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5B9" w:rsidRPr="00D26617" w:rsidRDefault="00F105B9" w:rsidP="005106EA">
      <w:pPr>
        <w:widowControl w:val="0"/>
        <w:autoSpaceDE w:val="0"/>
        <w:autoSpaceDN w:val="0"/>
        <w:adjustRightInd w:val="0"/>
        <w:ind w:left="5760"/>
      </w:pPr>
      <w:bookmarkStart w:id="0" w:name="_Toc293146740"/>
      <w:bookmarkStart w:id="1" w:name="_Toc417655656"/>
      <w:r w:rsidRPr="00D26617">
        <w:t xml:space="preserve">УТВЕРЖДЕНЫ </w:t>
      </w:r>
    </w:p>
    <w:p w:rsidR="00F105B9" w:rsidRPr="00D26617" w:rsidRDefault="00F105B9" w:rsidP="005106EA">
      <w:pPr>
        <w:tabs>
          <w:tab w:val="left" w:pos="567"/>
        </w:tabs>
        <w:ind w:left="5760"/>
        <w:rPr>
          <w:bCs/>
        </w:rPr>
      </w:pPr>
      <w:r w:rsidRPr="00D26617">
        <w:rPr>
          <w:bCs/>
        </w:rPr>
        <w:t xml:space="preserve">постановлением администрации </w:t>
      </w:r>
      <w:r>
        <w:rPr>
          <w:bCs/>
        </w:rPr>
        <w:t>Варнавинского</w:t>
      </w:r>
      <w:r w:rsidRPr="00D26617">
        <w:rPr>
          <w:bCs/>
        </w:rPr>
        <w:t xml:space="preserve"> муниципального округа </w:t>
      </w:r>
      <w:r>
        <w:rPr>
          <w:bCs/>
        </w:rPr>
        <w:t xml:space="preserve">Нижегородской </w:t>
      </w:r>
      <w:r w:rsidRPr="00D26617">
        <w:rPr>
          <w:bCs/>
        </w:rPr>
        <w:t xml:space="preserve">области </w:t>
      </w:r>
    </w:p>
    <w:p w:rsidR="00F105B9" w:rsidRPr="00D26617" w:rsidRDefault="00F105B9" w:rsidP="005106EA">
      <w:pPr>
        <w:tabs>
          <w:tab w:val="left" w:pos="567"/>
        </w:tabs>
        <w:ind w:left="5760"/>
        <w:rPr>
          <w:bCs/>
        </w:rPr>
      </w:pPr>
      <w:r>
        <w:rPr>
          <w:bCs/>
        </w:rPr>
        <w:t xml:space="preserve"> </w:t>
      </w:r>
      <w:r w:rsidRPr="00D26617">
        <w:rPr>
          <w:bCs/>
        </w:rPr>
        <w:t xml:space="preserve">от </w:t>
      </w:r>
      <w:r>
        <w:rPr>
          <w:bCs/>
        </w:rPr>
        <w:t xml:space="preserve"> 01.06.2026 </w:t>
      </w:r>
      <w:r w:rsidRPr="00D26617">
        <w:rPr>
          <w:bCs/>
        </w:rPr>
        <w:t xml:space="preserve"> № </w:t>
      </w:r>
      <w:r>
        <w:rPr>
          <w:bCs/>
        </w:rPr>
        <w:t xml:space="preserve"> 338</w:t>
      </w:r>
    </w:p>
    <w:p w:rsidR="00F105B9" w:rsidRDefault="00F105B9" w:rsidP="003E71FB">
      <w:pPr>
        <w:jc w:val="center"/>
        <w:rPr>
          <w:b/>
        </w:rPr>
      </w:pPr>
    </w:p>
    <w:p w:rsidR="00F105B9" w:rsidRDefault="00F105B9" w:rsidP="003E71FB">
      <w:pPr>
        <w:jc w:val="center"/>
        <w:rPr>
          <w:b/>
        </w:rPr>
      </w:pPr>
    </w:p>
    <w:p w:rsidR="00F105B9" w:rsidRDefault="00F105B9" w:rsidP="003E71FB">
      <w:pPr>
        <w:jc w:val="center"/>
        <w:rPr>
          <w:b/>
        </w:rPr>
      </w:pPr>
    </w:p>
    <w:p w:rsidR="00F105B9" w:rsidRDefault="00F105B9" w:rsidP="003E71FB">
      <w:pPr>
        <w:jc w:val="center"/>
        <w:rPr>
          <w:b/>
        </w:rPr>
      </w:pPr>
    </w:p>
    <w:p w:rsidR="00F105B9" w:rsidRDefault="00F105B9" w:rsidP="003E71FB">
      <w:pPr>
        <w:jc w:val="center"/>
        <w:rPr>
          <w:b/>
        </w:rPr>
      </w:pPr>
    </w:p>
    <w:p w:rsidR="00F105B9" w:rsidRDefault="00F105B9" w:rsidP="003E71FB">
      <w:pPr>
        <w:jc w:val="center"/>
        <w:rPr>
          <w:b/>
        </w:rPr>
      </w:pPr>
    </w:p>
    <w:p w:rsidR="00F105B9" w:rsidRDefault="00F105B9" w:rsidP="003E71FB">
      <w:pPr>
        <w:jc w:val="center"/>
        <w:rPr>
          <w:b/>
        </w:rPr>
      </w:pPr>
    </w:p>
    <w:p w:rsidR="00F105B9" w:rsidRDefault="00F105B9" w:rsidP="003E71FB">
      <w:pPr>
        <w:jc w:val="center"/>
        <w:rPr>
          <w:b/>
        </w:rPr>
      </w:pPr>
    </w:p>
    <w:p w:rsidR="00F105B9" w:rsidRPr="00B5185F" w:rsidRDefault="00F105B9" w:rsidP="003E71FB">
      <w:pPr>
        <w:jc w:val="center"/>
        <w:rPr>
          <w:b/>
          <w:sz w:val="28"/>
          <w:szCs w:val="28"/>
        </w:rPr>
      </w:pPr>
      <w:r w:rsidRPr="00B5185F">
        <w:rPr>
          <w:b/>
          <w:sz w:val="28"/>
          <w:szCs w:val="28"/>
        </w:rPr>
        <w:t xml:space="preserve">МЕСТНЫЕ НОРМАТИВЫ ГРАДОСТРОИТЕЛЬНОГО </w:t>
      </w:r>
    </w:p>
    <w:p w:rsidR="00F105B9" w:rsidRPr="00B5185F" w:rsidRDefault="00F105B9" w:rsidP="003E71FB">
      <w:pPr>
        <w:jc w:val="center"/>
        <w:rPr>
          <w:b/>
          <w:sz w:val="28"/>
          <w:szCs w:val="28"/>
        </w:rPr>
      </w:pPr>
      <w:r w:rsidRPr="00B5185F">
        <w:rPr>
          <w:b/>
          <w:sz w:val="28"/>
          <w:szCs w:val="28"/>
        </w:rPr>
        <w:t xml:space="preserve">ПРОЕКТИРОВАНИЯ </w:t>
      </w:r>
    </w:p>
    <w:p w:rsidR="00F105B9" w:rsidRPr="00B5185F" w:rsidRDefault="00F105B9" w:rsidP="003E71FB">
      <w:pPr>
        <w:jc w:val="center"/>
        <w:rPr>
          <w:b/>
          <w:sz w:val="28"/>
          <w:szCs w:val="28"/>
        </w:rPr>
      </w:pPr>
      <w:r>
        <w:rPr>
          <w:b/>
          <w:sz w:val="28"/>
          <w:szCs w:val="28"/>
        </w:rPr>
        <w:t>ВАРНАВИНСКОГО</w:t>
      </w:r>
      <w:r w:rsidRPr="00B5185F">
        <w:rPr>
          <w:b/>
          <w:sz w:val="28"/>
          <w:szCs w:val="28"/>
        </w:rPr>
        <w:t xml:space="preserve"> МУНИЦИПАЛЬНОГО ОКРУГА</w:t>
      </w:r>
    </w:p>
    <w:p w:rsidR="00F105B9" w:rsidRPr="00B5185F" w:rsidRDefault="00F105B9" w:rsidP="003E71FB">
      <w:pPr>
        <w:jc w:val="center"/>
        <w:rPr>
          <w:b/>
          <w:sz w:val="28"/>
          <w:szCs w:val="28"/>
        </w:rPr>
      </w:pPr>
      <w:r w:rsidRPr="00B5185F">
        <w:rPr>
          <w:b/>
          <w:sz w:val="28"/>
          <w:szCs w:val="28"/>
        </w:rPr>
        <w:t>НИЖЕГОРОДСКОЙ ОБЛАСТИ</w:t>
      </w:r>
    </w:p>
    <w:p w:rsidR="00F105B9" w:rsidRDefault="00F105B9" w:rsidP="003E71FB">
      <w:pPr>
        <w:jc w:val="center"/>
        <w:rPr>
          <w:b/>
        </w:rPr>
      </w:pPr>
    </w:p>
    <w:p w:rsidR="00F105B9" w:rsidRDefault="00F105B9" w:rsidP="003E71FB">
      <w:pPr>
        <w:jc w:val="center"/>
        <w:rPr>
          <w:b/>
        </w:rPr>
      </w:pPr>
    </w:p>
    <w:p w:rsidR="00F105B9" w:rsidRPr="002118AC" w:rsidRDefault="00F105B9" w:rsidP="003E71FB">
      <w:pPr>
        <w:jc w:val="center"/>
        <w:rPr>
          <w:b/>
        </w:rPr>
      </w:pPr>
    </w:p>
    <w:p w:rsidR="00F105B9" w:rsidRDefault="00F105B9" w:rsidP="00D56E03">
      <w:pPr>
        <w:jc w:val="center"/>
        <w:rPr>
          <w:b/>
        </w:rPr>
      </w:pPr>
    </w:p>
    <w:p w:rsidR="00F105B9" w:rsidRDefault="00F105B9" w:rsidP="00D56E03">
      <w:pPr>
        <w:jc w:val="center"/>
        <w:rPr>
          <w:b/>
        </w:rPr>
      </w:pPr>
      <w:r>
        <w:rPr>
          <w:b/>
        </w:rPr>
        <w:t>ОСНОВНАЯ ЧАСТЬ</w:t>
      </w:r>
    </w:p>
    <w:p w:rsidR="00F105B9" w:rsidRPr="002118AC" w:rsidRDefault="00F105B9" w:rsidP="00D56E03">
      <w:pPr>
        <w:jc w:val="center"/>
        <w:rPr>
          <w:b/>
        </w:rPr>
      </w:pPr>
    </w:p>
    <w:p w:rsidR="00F105B9" w:rsidRPr="002118AC" w:rsidRDefault="00F105B9" w:rsidP="00FB30E2">
      <w:pPr>
        <w:spacing w:line="276" w:lineRule="auto"/>
        <w:ind w:left="2694"/>
        <w:rPr>
          <w:rFonts w:ascii="Tahoma" w:hAnsi="Tahoma" w:cs="Tahoma"/>
          <w:b/>
          <w:strike/>
        </w:rPr>
      </w:pPr>
    </w:p>
    <w:p w:rsidR="00F105B9" w:rsidRPr="002118AC" w:rsidRDefault="00F105B9" w:rsidP="00FB30E2">
      <w:pPr>
        <w:spacing w:line="276" w:lineRule="auto"/>
        <w:ind w:left="2694"/>
        <w:rPr>
          <w:rFonts w:ascii="Tahoma" w:hAnsi="Tahoma" w:cs="Tahoma"/>
          <w:b/>
          <w:strike/>
        </w:rPr>
        <w:sectPr w:rsidR="00F105B9" w:rsidRPr="002118AC" w:rsidSect="00941B1A">
          <w:footerReference w:type="default" r:id="rId8"/>
          <w:footerReference w:type="first" r:id="rId9"/>
          <w:pgSz w:w="11906" w:h="16838" w:code="9"/>
          <w:pgMar w:top="1134" w:right="1133" w:bottom="1134" w:left="1418" w:header="426" w:footer="546" w:gutter="0"/>
          <w:pgNumType w:start="0"/>
          <w:cols w:space="708"/>
          <w:titlePg/>
          <w:docGrid w:linePitch="360"/>
        </w:sectPr>
      </w:pPr>
    </w:p>
    <w:p w:rsidR="00F105B9" w:rsidRPr="00B5185F" w:rsidRDefault="00F105B9" w:rsidP="00B85D13">
      <w:pPr>
        <w:snapToGrid w:val="0"/>
        <w:ind w:hanging="20"/>
        <w:jc w:val="center"/>
        <w:rPr>
          <w:b/>
        </w:rPr>
      </w:pPr>
      <w:r w:rsidRPr="00B5185F">
        <w:rPr>
          <w:b/>
        </w:rPr>
        <w:t>СОДЕРЖАНИЕ:</w:t>
      </w:r>
    </w:p>
    <w:bookmarkEnd w:id="0"/>
    <w:bookmarkEnd w:id="1"/>
    <w:p w:rsidR="00F105B9" w:rsidRPr="00B5185F" w:rsidRDefault="00F105B9">
      <w:pPr>
        <w:pStyle w:val="TOC1"/>
        <w:tabs>
          <w:tab w:val="left" w:pos="480"/>
          <w:tab w:val="right" w:leader="dot" w:pos="9344"/>
        </w:tabs>
        <w:rPr>
          <w:rFonts w:ascii="Calibri" w:hAnsi="Calibri"/>
          <w:b w:val="0"/>
          <w:bCs w:val="0"/>
          <w:caps w:val="0"/>
          <w:noProof/>
          <w:sz w:val="24"/>
          <w:szCs w:val="24"/>
        </w:rPr>
      </w:pPr>
      <w:r w:rsidRPr="00B5185F">
        <w:rPr>
          <w:sz w:val="24"/>
          <w:szCs w:val="24"/>
        </w:rPr>
        <w:fldChar w:fldCharType="begin"/>
      </w:r>
      <w:r w:rsidRPr="00B5185F">
        <w:rPr>
          <w:sz w:val="24"/>
          <w:szCs w:val="24"/>
        </w:rPr>
        <w:instrText xml:space="preserve"> TOC \o "1-2" \h \z \t "Заголовок 3;3;S_Заголовок 1;1;S_Заголовок 3;3;S_Заголовок 4;4" </w:instrText>
      </w:r>
      <w:r w:rsidRPr="00B5185F">
        <w:rPr>
          <w:sz w:val="24"/>
          <w:szCs w:val="24"/>
        </w:rPr>
        <w:fldChar w:fldCharType="separate"/>
      </w:r>
      <w:hyperlink w:anchor="_Toc176443792" w:history="1">
        <w:r w:rsidRPr="00B5185F">
          <w:rPr>
            <w:rStyle w:val="Hyperlink"/>
            <w:noProof/>
            <w:sz w:val="24"/>
            <w:szCs w:val="24"/>
          </w:rPr>
          <w:t>1.</w:t>
        </w:r>
        <w:r w:rsidRPr="00B5185F">
          <w:rPr>
            <w:rFonts w:ascii="Calibri" w:hAnsi="Calibri"/>
            <w:b w:val="0"/>
            <w:bCs w:val="0"/>
            <w:caps w:val="0"/>
            <w:noProof/>
            <w:sz w:val="24"/>
            <w:szCs w:val="24"/>
          </w:rPr>
          <w:tab/>
        </w:r>
        <w:r w:rsidRPr="00B5185F">
          <w:rPr>
            <w:rStyle w:val="Hyperlink"/>
            <w:noProof/>
            <w:sz w:val="24"/>
            <w:szCs w:val="24"/>
          </w:rPr>
          <w:t>ОСНОВНАЯ ЧАСТЬ</w:t>
        </w:r>
        <w:r w:rsidRPr="00B5185F">
          <w:rPr>
            <w:noProof/>
            <w:webHidden/>
            <w:sz w:val="24"/>
            <w:szCs w:val="24"/>
          </w:rPr>
          <w:tab/>
        </w:r>
        <w:r w:rsidRPr="00B5185F">
          <w:rPr>
            <w:noProof/>
            <w:webHidden/>
            <w:sz w:val="24"/>
            <w:szCs w:val="24"/>
          </w:rPr>
          <w:fldChar w:fldCharType="begin"/>
        </w:r>
        <w:r w:rsidRPr="00B5185F">
          <w:rPr>
            <w:noProof/>
            <w:webHidden/>
            <w:sz w:val="24"/>
            <w:szCs w:val="24"/>
          </w:rPr>
          <w:instrText xml:space="preserve"> PAGEREF _Toc176443792 \h </w:instrText>
        </w:r>
        <w:r w:rsidRPr="0056779D">
          <w:rPr>
            <w:noProof/>
            <w:sz w:val="24"/>
            <w:szCs w:val="24"/>
          </w:rPr>
        </w:r>
        <w:r w:rsidRPr="00B5185F">
          <w:rPr>
            <w:noProof/>
            <w:webHidden/>
            <w:sz w:val="24"/>
            <w:szCs w:val="24"/>
          </w:rPr>
          <w:fldChar w:fldCharType="separate"/>
        </w:r>
        <w:r>
          <w:rPr>
            <w:noProof/>
            <w:webHidden/>
            <w:sz w:val="24"/>
            <w:szCs w:val="24"/>
          </w:rPr>
          <w:t>2</w:t>
        </w:r>
        <w:r w:rsidRPr="00B5185F">
          <w:rPr>
            <w:noProof/>
            <w:webHidden/>
            <w:sz w:val="24"/>
            <w:szCs w:val="24"/>
          </w:rPr>
          <w:fldChar w:fldCharType="end"/>
        </w:r>
      </w:hyperlink>
    </w:p>
    <w:p w:rsidR="00F105B9" w:rsidRPr="00B5185F" w:rsidRDefault="00F105B9">
      <w:pPr>
        <w:pStyle w:val="TOC2"/>
        <w:tabs>
          <w:tab w:val="right" w:leader="dot" w:pos="9344"/>
        </w:tabs>
        <w:rPr>
          <w:rFonts w:ascii="Calibri" w:hAnsi="Calibri"/>
          <w:smallCaps w:val="0"/>
          <w:noProof/>
          <w:sz w:val="24"/>
          <w:szCs w:val="24"/>
        </w:rPr>
      </w:pPr>
      <w:hyperlink w:anchor="_Toc176443793" w:history="1">
        <w:r w:rsidRPr="00B5185F">
          <w:rPr>
            <w:rStyle w:val="Hyperlink"/>
            <w:noProof/>
            <w:sz w:val="24"/>
            <w:szCs w:val="24"/>
          </w:rPr>
          <w:t>1.1 ПЕРЕЧЕНЬ ИСПОЛЬЗУЕМЫХ СОКРАЩЕНИЙ</w:t>
        </w:r>
        <w:r w:rsidRPr="00B5185F">
          <w:rPr>
            <w:noProof/>
            <w:webHidden/>
            <w:sz w:val="24"/>
            <w:szCs w:val="24"/>
          </w:rPr>
          <w:tab/>
        </w:r>
        <w:r w:rsidRPr="00B5185F">
          <w:rPr>
            <w:noProof/>
            <w:webHidden/>
            <w:sz w:val="24"/>
            <w:szCs w:val="24"/>
          </w:rPr>
          <w:fldChar w:fldCharType="begin"/>
        </w:r>
        <w:r w:rsidRPr="00B5185F">
          <w:rPr>
            <w:noProof/>
            <w:webHidden/>
            <w:sz w:val="24"/>
            <w:szCs w:val="24"/>
          </w:rPr>
          <w:instrText xml:space="preserve"> PAGEREF _Toc176443793 \h </w:instrText>
        </w:r>
        <w:r w:rsidRPr="0056779D">
          <w:rPr>
            <w:noProof/>
            <w:sz w:val="24"/>
            <w:szCs w:val="24"/>
          </w:rPr>
        </w:r>
        <w:r w:rsidRPr="00B5185F">
          <w:rPr>
            <w:noProof/>
            <w:webHidden/>
            <w:sz w:val="24"/>
            <w:szCs w:val="24"/>
          </w:rPr>
          <w:fldChar w:fldCharType="separate"/>
        </w:r>
        <w:r>
          <w:rPr>
            <w:noProof/>
            <w:webHidden/>
            <w:sz w:val="24"/>
            <w:szCs w:val="24"/>
          </w:rPr>
          <w:t>2</w:t>
        </w:r>
        <w:r w:rsidRPr="00B5185F">
          <w:rPr>
            <w:noProof/>
            <w:webHidden/>
            <w:sz w:val="24"/>
            <w:szCs w:val="24"/>
          </w:rPr>
          <w:fldChar w:fldCharType="end"/>
        </w:r>
      </w:hyperlink>
    </w:p>
    <w:p w:rsidR="00F105B9" w:rsidRPr="00B5185F" w:rsidRDefault="00F105B9">
      <w:pPr>
        <w:pStyle w:val="TOC2"/>
        <w:tabs>
          <w:tab w:val="right" w:leader="dot" w:pos="9344"/>
        </w:tabs>
        <w:rPr>
          <w:rFonts w:ascii="Calibri" w:hAnsi="Calibri"/>
          <w:smallCaps w:val="0"/>
          <w:noProof/>
          <w:sz w:val="24"/>
          <w:szCs w:val="24"/>
        </w:rPr>
      </w:pPr>
      <w:hyperlink w:anchor="_Toc176443794" w:history="1">
        <w:r w:rsidRPr="00B5185F">
          <w:rPr>
            <w:rStyle w:val="Hyperlink"/>
            <w:noProof/>
            <w:sz w:val="24"/>
            <w:szCs w:val="24"/>
          </w:rPr>
          <w:t>1.2 ТЕРМИНЫ И ОПРЕДЕЛЕНИЯ</w:t>
        </w:r>
        <w:r w:rsidRPr="00B5185F">
          <w:rPr>
            <w:noProof/>
            <w:webHidden/>
            <w:sz w:val="24"/>
            <w:szCs w:val="24"/>
          </w:rPr>
          <w:tab/>
        </w:r>
        <w:r w:rsidRPr="00B5185F">
          <w:rPr>
            <w:noProof/>
            <w:webHidden/>
            <w:sz w:val="24"/>
            <w:szCs w:val="24"/>
          </w:rPr>
          <w:fldChar w:fldCharType="begin"/>
        </w:r>
        <w:r w:rsidRPr="00B5185F">
          <w:rPr>
            <w:noProof/>
            <w:webHidden/>
            <w:sz w:val="24"/>
            <w:szCs w:val="24"/>
          </w:rPr>
          <w:instrText xml:space="preserve"> PAGEREF _Toc176443794 \h </w:instrText>
        </w:r>
        <w:r w:rsidRPr="0056779D">
          <w:rPr>
            <w:noProof/>
            <w:sz w:val="24"/>
            <w:szCs w:val="24"/>
          </w:rPr>
        </w:r>
        <w:r w:rsidRPr="00B5185F">
          <w:rPr>
            <w:noProof/>
            <w:webHidden/>
            <w:sz w:val="24"/>
            <w:szCs w:val="24"/>
          </w:rPr>
          <w:fldChar w:fldCharType="separate"/>
        </w:r>
        <w:r>
          <w:rPr>
            <w:noProof/>
            <w:webHidden/>
            <w:sz w:val="24"/>
            <w:szCs w:val="24"/>
          </w:rPr>
          <w:t>2</w:t>
        </w:r>
        <w:r w:rsidRPr="00B5185F">
          <w:rPr>
            <w:noProof/>
            <w:webHidden/>
            <w:sz w:val="24"/>
            <w:szCs w:val="24"/>
          </w:rPr>
          <w:fldChar w:fldCharType="end"/>
        </w:r>
      </w:hyperlink>
    </w:p>
    <w:p w:rsidR="00F105B9" w:rsidRPr="00B5185F" w:rsidRDefault="00F105B9">
      <w:pPr>
        <w:pStyle w:val="TOC2"/>
        <w:tabs>
          <w:tab w:val="right" w:leader="dot" w:pos="9344"/>
        </w:tabs>
        <w:rPr>
          <w:rFonts w:ascii="Calibri" w:hAnsi="Calibri"/>
          <w:smallCaps w:val="0"/>
          <w:noProof/>
          <w:sz w:val="24"/>
          <w:szCs w:val="24"/>
        </w:rPr>
      </w:pPr>
      <w:hyperlink w:anchor="_Toc176443795" w:history="1">
        <w:r w:rsidRPr="00B5185F">
          <w:rPr>
            <w:rStyle w:val="Hyperlink"/>
            <w:noProof/>
            <w:sz w:val="24"/>
            <w:szCs w:val="24"/>
          </w:rPr>
          <w:t>1.3 ОБЩИЕ ПОЛОЖЕНИЯ</w:t>
        </w:r>
        <w:r w:rsidRPr="00B5185F">
          <w:rPr>
            <w:noProof/>
            <w:webHidden/>
            <w:sz w:val="24"/>
            <w:szCs w:val="24"/>
          </w:rPr>
          <w:tab/>
        </w:r>
        <w:r>
          <w:rPr>
            <w:noProof/>
            <w:webHidden/>
            <w:sz w:val="24"/>
            <w:szCs w:val="24"/>
          </w:rPr>
          <w:t>5</w:t>
        </w:r>
      </w:hyperlink>
    </w:p>
    <w:p w:rsidR="00F105B9" w:rsidRDefault="00F105B9">
      <w:pPr>
        <w:pStyle w:val="TOC2"/>
        <w:tabs>
          <w:tab w:val="right" w:leader="dot" w:pos="9344"/>
        </w:tabs>
      </w:pPr>
      <w:hyperlink w:anchor="_Toc176443796" w:history="1">
        <w:r w:rsidRPr="00B5185F">
          <w:rPr>
            <w:rStyle w:val="Hyperlink"/>
            <w:noProof/>
            <w:sz w:val="24"/>
            <w:szCs w:val="24"/>
          </w:rPr>
          <w:t xml:space="preserve">1.4 РАСЧЕТНЫЕ ПОКАЗАТЕЛИ МИНИМАЛЬНО ДОПУСТИМОГО УРОВНЯ ОБЕСПЕЧЕННОСТИ ОБЪЕКТАМИ МЕСТНОГО ЗНАЧЕНИЯ </w:t>
        </w:r>
        <w:r>
          <w:rPr>
            <w:rStyle w:val="Hyperlink"/>
            <w:noProof/>
            <w:sz w:val="24"/>
            <w:szCs w:val="24"/>
          </w:rPr>
          <w:t>ВАРНАВИНСКОГО</w:t>
        </w:r>
        <w:r w:rsidRPr="00914BF2">
          <w:rPr>
            <w:rStyle w:val="Hyperlink"/>
            <w:noProof/>
            <w:sz w:val="24"/>
            <w:szCs w:val="24"/>
          </w:rPr>
          <w:t xml:space="preserve"> </w:t>
        </w:r>
        <w:r>
          <w:rPr>
            <w:rStyle w:val="Hyperlink"/>
            <w:noProof/>
            <w:sz w:val="24"/>
            <w:szCs w:val="24"/>
          </w:rPr>
          <w:t>МУНИЦИПАЛЬНОГО</w:t>
        </w:r>
        <w:r w:rsidRPr="00B5185F">
          <w:rPr>
            <w:rStyle w:val="Hyperlink"/>
            <w:noProof/>
            <w:sz w:val="24"/>
            <w:szCs w:val="24"/>
          </w:rPr>
          <w:t xml:space="preserve"> ОКРУГА И РАСЧЕТНЫЕ ПОКАЗАТЕЛИ МАКСИМАЛЬНО ДОПУСТИМОГО УРОВНЯ ТЕРРИТОРИАЛЬНОЙ ДОСТУПНОСТИ ТАКИХ ОБЪЕКТОВ ДЛЯ НАСЕЛЕНИЯ </w:t>
        </w:r>
        <w:r>
          <w:rPr>
            <w:rStyle w:val="Hyperlink"/>
            <w:noProof/>
            <w:sz w:val="24"/>
            <w:szCs w:val="24"/>
          </w:rPr>
          <w:t>ВАРНАВИНСКОГО МУНИЦИПАЛЬНОГО</w:t>
        </w:r>
        <w:r w:rsidRPr="00B5185F">
          <w:rPr>
            <w:rStyle w:val="Hyperlink"/>
            <w:noProof/>
            <w:sz w:val="24"/>
            <w:szCs w:val="24"/>
          </w:rPr>
          <w:t xml:space="preserve"> ОКРУГА</w:t>
        </w:r>
        <w:r w:rsidRPr="00B5185F">
          <w:rPr>
            <w:noProof/>
            <w:webHidden/>
            <w:sz w:val="24"/>
            <w:szCs w:val="24"/>
          </w:rPr>
          <w:tab/>
        </w:r>
        <w:r>
          <w:rPr>
            <w:noProof/>
            <w:webHidden/>
            <w:sz w:val="24"/>
            <w:szCs w:val="24"/>
          </w:rPr>
          <w:t>6</w:t>
        </w:r>
      </w:hyperlink>
    </w:p>
    <w:p w:rsidR="00F105B9" w:rsidRPr="00B5185F" w:rsidRDefault="00F105B9" w:rsidP="00871D33">
      <w:pPr>
        <w:pStyle w:val="TOC3"/>
        <w:tabs>
          <w:tab w:val="right" w:leader="dot" w:pos="9344"/>
        </w:tabs>
        <w:rPr>
          <w:rFonts w:ascii="Calibri" w:hAnsi="Calibri"/>
          <w:i w:val="0"/>
          <w:iCs w:val="0"/>
          <w:noProof/>
          <w:sz w:val="24"/>
          <w:szCs w:val="24"/>
        </w:rPr>
      </w:pPr>
      <w:hyperlink w:anchor="_Toc176443797" w:history="1">
        <w:r w:rsidRPr="00B5185F">
          <w:rPr>
            <w:rStyle w:val="Hyperlink"/>
            <w:i w:val="0"/>
            <w:noProof/>
            <w:sz w:val="24"/>
            <w:szCs w:val="24"/>
          </w:rPr>
          <w:t xml:space="preserve">1.4.1 В области </w:t>
        </w:r>
        <w:r>
          <w:rPr>
            <w:rStyle w:val="Hyperlink"/>
            <w:i w:val="0"/>
            <w:noProof/>
            <w:sz w:val="24"/>
            <w:szCs w:val="24"/>
          </w:rPr>
          <w:t>жилищного строительства</w:t>
        </w:r>
        <w:r w:rsidRPr="00B5185F">
          <w:rPr>
            <w:i w:val="0"/>
            <w:noProof/>
            <w:webHidden/>
            <w:sz w:val="24"/>
            <w:szCs w:val="24"/>
          </w:rPr>
          <w:tab/>
        </w:r>
        <w:r>
          <w:rPr>
            <w:i w:val="0"/>
            <w:noProof/>
            <w:webHidden/>
            <w:sz w:val="24"/>
            <w:szCs w:val="24"/>
          </w:rPr>
          <w:t>6</w:t>
        </w:r>
      </w:hyperlink>
    </w:p>
    <w:p w:rsidR="00F105B9" w:rsidRPr="00B5185F" w:rsidRDefault="00F105B9">
      <w:pPr>
        <w:pStyle w:val="TOC3"/>
        <w:tabs>
          <w:tab w:val="right" w:leader="dot" w:pos="9344"/>
        </w:tabs>
        <w:rPr>
          <w:rFonts w:ascii="Calibri" w:hAnsi="Calibri"/>
          <w:i w:val="0"/>
          <w:iCs w:val="0"/>
          <w:noProof/>
          <w:sz w:val="24"/>
          <w:szCs w:val="24"/>
        </w:rPr>
      </w:pPr>
      <w:hyperlink w:anchor="_Toc176443797" w:history="1">
        <w:r w:rsidRPr="00B5185F">
          <w:rPr>
            <w:rStyle w:val="Hyperlink"/>
            <w:i w:val="0"/>
            <w:noProof/>
            <w:sz w:val="24"/>
            <w:szCs w:val="24"/>
          </w:rPr>
          <w:t>1.4.</w:t>
        </w:r>
        <w:r>
          <w:rPr>
            <w:rStyle w:val="Hyperlink"/>
            <w:i w:val="0"/>
            <w:noProof/>
            <w:sz w:val="24"/>
            <w:szCs w:val="24"/>
          </w:rPr>
          <w:t>2</w:t>
        </w:r>
        <w:r w:rsidRPr="00B5185F">
          <w:rPr>
            <w:rStyle w:val="Hyperlink"/>
            <w:i w:val="0"/>
            <w:noProof/>
            <w:sz w:val="24"/>
            <w:szCs w:val="24"/>
          </w:rPr>
          <w:t xml:space="preserve"> В области образования</w:t>
        </w:r>
        <w:r w:rsidRPr="00B5185F">
          <w:rPr>
            <w:i w:val="0"/>
            <w:noProof/>
            <w:webHidden/>
            <w:sz w:val="24"/>
            <w:szCs w:val="24"/>
          </w:rPr>
          <w:tab/>
        </w:r>
        <w:r>
          <w:rPr>
            <w:i w:val="0"/>
            <w:noProof/>
            <w:webHidden/>
            <w:sz w:val="24"/>
            <w:szCs w:val="24"/>
          </w:rPr>
          <w:t>10</w:t>
        </w:r>
      </w:hyperlink>
    </w:p>
    <w:p w:rsidR="00F105B9" w:rsidRPr="00B5185F" w:rsidRDefault="00F105B9">
      <w:pPr>
        <w:pStyle w:val="TOC3"/>
        <w:tabs>
          <w:tab w:val="right" w:leader="dot" w:pos="9344"/>
        </w:tabs>
        <w:rPr>
          <w:rFonts w:ascii="Calibri" w:hAnsi="Calibri"/>
          <w:i w:val="0"/>
          <w:iCs w:val="0"/>
          <w:noProof/>
          <w:sz w:val="24"/>
          <w:szCs w:val="24"/>
        </w:rPr>
      </w:pPr>
      <w:hyperlink w:anchor="_Toc176443798" w:history="1">
        <w:r w:rsidRPr="00B5185F">
          <w:rPr>
            <w:rStyle w:val="Hyperlink"/>
            <w:i w:val="0"/>
            <w:noProof/>
            <w:sz w:val="24"/>
            <w:szCs w:val="24"/>
          </w:rPr>
          <w:t>1.4.</w:t>
        </w:r>
        <w:r>
          <w:rPr>
            <w:rStyle w:val="Hyperlink"/>
            <w:i w:val="0"/>
            <w:noProof/>
            <w:sz w:val="24"/>
            <w:szCs w:val="24"/>
          </w:rPr>
          <w:t>3</w:t>
        </w:r>
        <w:r w:rsidRPr="00B5185F">
          <w:rPr>
            <w:rStyle w:val="Hyperlink"/>
            <w:i w:val="0"/>
            <w:noProof/>
            <w:sz w:val="24"/>
            <w:szCs w:val="24"/>
          </w:rPr>
          <w:t xml:space="preserve"> В области физической культуры и спорта</w:t>
        </w:r>
        <w:r w:rsidRPr="00B5185F">
          <w:rPr>
            <w:i w:val="0"/>
            <w:noProof/>
            <w:webHidden/>
            <w:sz w:val="24"/>
            <w:szCs w:val="24"/>
          </w:rPr>
          <w:tab/>
        </w:r>
        <w:r>
          <w:rPr>
            <w:i w:val="0"/>
            <w:noProof/>
            <w:webHidden/>
            <w:sz w:val="24"/>
            <w:szCs w:val="24"/>
          </w:rPr>
          <w:t>12</w:t>
        </w:r>
      </w:hyperlink>
    </w:p>
    <w:p w:rsidR="00F105B9" w:rsidRPr="00B5185F" w:rsidRDefault="00F105B9">
      <w:pPr>
        <w:pStyle w:val="TOC3"/>
        <w:tabs>
          <w:tab w:val="right" w:leader="dot" w:pos="9344"/>
        </w:tabs>
        <w:rPr>
          <w:rFonts w:ascii="Calibri" w:hAnsi="Calibri"/>
          <w:i w:val="0"/>
          <w:iCs w:val="0"/>
          <w:noProof/>
          <w:sz w:val="24"/>
          <w:szCs w:val="24"/>
        </w:rPr>
      </w:pPr>
      <w:hyperlink w:anchor="_Toc176443799" w:history="1">
        <w:r w:rsidRPr="00B5185F">
          <w:rPr>
            <w:rStyle w:val="Hyperlink"/>
            <w:i w:val="0"/>
            <w:noProof/>
            <w:sz w:val="24"/>
            <w:szCs w:val="24"/>
          </w:rPr>
          <w:t>1.4.</w:t>
        </w:r>
        <w:r>
          <w:rPr>
            <w:rStyle w:val="Hyperlink"/>
            <w:i w:val="0"/>
            <w:noProof/>
            <w:sz w:val="24"/>
            <w:szCs w:val="24"/>
          </w:rPr>
          <w:t>4</w:t>
        </w:r>
        <w:r w:rsidRPr="00B5185F">
          <w:rPr>
            <w:rStyle w:val="Hyperlink"/>
            <w:i w:val="0"/>
            <w:noProof/>
            <w:sz w:val="24"/>
            <w:szCs w:val="24"/>
          </w:rPr>
          <w:t xml:space="preserve"> В области </w:t>
        </w:r>
        <w:r>
          <w:rPr>
            <w:rStyle w:val="Hyperlink"/>
            <w:i w:val="0"/>
            <w:noProof/>
            <w:sz w:val="24"/>
            <w:szCs w:val="24"/>
          </w:rPr>
          <w:t>торговли, общественного питания и бытового обслуживания</w:t>
        </w:r>
        <w:r w:rsidRPr="00B5185F">
          <w:rPr>
            <w:i w:val="0"/>
            <w:noProof/>
            <w:webHidden/>
            <w:sz w:val="24"/>
            <w:szCs w:val="24"/>
          </w:rPr>
          <w:tab/>
        </w:r>
        <w:r w:rsidRPr="00B5185F">
          <w:rPr>
            <w:i w:val="0"/>
            <w:noProof/>
            <w:webHidden/>
            <w:sz w:val="24"/>
            <w:szCs w:val="24"/>
          </w:rPr>
          <w:fldChar w:fldCharType="begin"/>
        </w:r>
        <w:r w:rsidRPr="00B5185F">
          <w:rPr>
            <w:i w:val="0"/>
            <w:noProof/>
            <w:webHidden/>
            <w:sz w:val="24"/>
            <w:szCs w:val="24"/>
          </w:rPr>
          <w:instrText xml:space="preserve"> PAGEREF _Toc176443799 \h </w:instrText>
        </w:r>
        <w:r w:rsidRPr="0056779D">
          <w:rPr>
            <w:i w:val="0"/>
            <w:noProof/>
            <w:sz w:val="24"/>
            <w:szCs w:val="24"/>
          </w:rPr>
        </w:r>
        <w:r w:rsidRPr="00B5185F">
          <w:rPr>
            <w:i w:val="0"/>
            <w:noProof/>
            <w:webHidden/>
            <w:sz w:val="24"/>
            <w:szCs w:val="24"/>
          </w:rPr>
          <w:fldChar w:fldCharType="separate"/>
        </w:r>
        <w:r>
          <w:rPr>
            <w:i w:val="0"/>
            <w:noProof/>
            <w:webHidden/>
            <w:sz w:val="24"/>
            <w:szCs w:val="24"/>
          </w:rPr>
          <w:t>2</w:t>
        </w:r>
        <w:r w:rsidRPr="00B5185F">
          <w:rPr>
            <w:i w:val="0"/>
            <w:noProof/>
            <w:webHidden/>
            <w:sz w:val="24"/>
            <w:szCs w:val="24"/>
          </w:rPr>
          <w:fldChar w:fldCharType="end"/>
        </w:r>
      </w:hyperlink>
    </w:p>
    <w:p w:rsidR="00F105B9" w:rsidRDefault="00F105B9">
      <w:pPr>
        <w:pStyle w:val="TOC3"/>
        <w:tabs>
          <w:tab w:val="right" w:leader="dot" w:pos="9344"/>
        </w:tabs>
      </w:pPr>
      <w:hyperlink w:anchor="_Toc176443800" w:history="1">
        <w:r w:rsidRPr="00B5185F">
          <w:rPr>
            <w:rStyle w:val="Hyperlink"/>
            <w:i w:val="0"/>
            <w:noProof/>
            <w:sz w:val="24"/>
            <w:szCs w:val="24"/>
          </w:rPr>
          <w:t>1.4.</w:t>
        </w:r>
        <w:r>
          <w:rPr>
            <w:rStyle w:val="Hyperlink"/>
            <w:i w:val="0"/>
            <w:noProof/>
            <w:sz w:val="24"/>
            <w:szCs w:val="24"/>
          </w:rPr>
          <w:t>5</w:t>
        </w:r>
        <w:r w:rsidRPr="00B5185F">
          <w:rPr>
            <w:rStyle w:val="Hyperlink"/>
            <w:i w:val="0"/>
            <w:noProof/>
            <w:sz w:val="24"/>
            <w:szCs w:val="24"/>
          </w:rPr>
          <w:t xml:space="preserve"> В области </w:t>
        </w:r>
        <w:r>
          <w:rPr>
            <w:rStyle w:val="Hyperlink"/>
            <w:i w:val="0"/>
            <w:noProof/>
            <w:sz w:val="24"/>
            <w:szCs w:val="24"/>
          </w:rPr>
          <w:t>кредитно-финансового обслуживания</w:t>
        </w:r>
        <w:r w:rsidRPr="00B5185F">
          <w:rPr>
            <w:i w:val="0"/>
            <w:noProof/>
            <w:webHidden/>
            <w:sz w:val="24"/>
            <w:szCs w:val="24"/>
          </w:rPr>
          <w:tab/>
        </w:r>
        <w:r w:rsidRPr="00B5185F">
          <w:rPr>
            <w:i w:val="0"/>
            <w:noProof/>
            <w:webHidden/>
            <w:sz w:val="24"/>
            <w:szCs w:val="24"/>
          </w:rPr>
          <w:fldChar w:fldCharType="begin"/>
        </w:r>
        <w:r w:rsidRPr="00B5185F">
          <w:rPr>
            <w:i w:val="0"/>
            <w:noProof/>
            <w:webHidden/>
            <w:sz w:val="24"/>
            <w:szCs w:val="24"/>
          </w:rPr>
          <w:instrText xml:space="preserve"> PAGEREF _Toc176443800 \h </w:instrText>
        </w:r>
        <w:r w:rsidRPr="0056779D">
          <w:rPr>
            <w:i w:val="0"/>
            <w:noProof/>
            <w:sz w:val="24"/>
            <w:szCs w:val="24"/>
          </w:rPr>
        </w:r>
        <w:r w:rsidRPr="00B5185F">
          <w:rPr>
            <w:i w:val="0"/>
            <w:noProof/>
            <w:webHidden/>
            <w:sz w:val="24"/>
            <w:szCs w:val="24"/>
          </w:rPr>
          <w:fldChar w:fldCharType="separate"/>
        </w:r>
        <w:r>
          <w:rPr>
            <w:i w:val="0"/>
            <w:noProof/>
            <w:webHidden/>
            <w:sz w:val="24"/>
            <w:szCs w:val="24"/>
          </w:rPr>
          <w:t>2</w:t>
        </w:r>
        <w:r w:rsidRPr="00B5185F">
          <w:rPr>
            <w:i w:val="0"/>
            <w:noProof/>
            <w:webHidden/>
            <w:sz w:val="24"/>
            <w:szCs w:val="24"/>
          </w:rPr>
          <w:fldChar w:fldCharType="end"/>
        </w:r>
      </w:hyperlink>
    </w:p>
    <w:p w:rsidR="00F105B9" w:rsidRPr="00B5185F" w:rsidRDefault="00F105B9" w:rsidP="00862A85">
      <w:pPr>
        <w:pStyle w:val="TOC3"/>
        <w:tabs>
          <w:tab w:val="right" w:leader="dot" w:pos="9344"/>
        </w:tabs>
        <w:rPr>
          <w:rFonts w:ascii="Calibri" w:hAnsi="Calibri"/>
          <w:i w:val="0"/>
          <w:iCs w:val="0"/>
          <w:noProof/>
          <w:sz w:val="24"/>
          <w:szCs w:val="24"/>
        </w:rPr>
      </w:pPr>
      <w:hyperlink w:anchor="_Toc176443801" w:history="1">
        <w:r w:rsidRPr="00B5185F">
          <w:rPr>
            <w:rStyle w:val="Hyperlink"/>
            <w:i w:val="0"/>
            <w:noProof/>
            <w:sz w:val="24"/>
            <w:szCs w:val="24"/>
          </w:rPr>
          <w:t>1.4.</w:t>
        </w:r>
        <w:r>
          <w:rPr>
            <w:rStyle w:val="Hyperlink"/>
            <w:i w:val="0"/>
            <w:noProof/>
            <w:sz w:val="24"/>
            <w:szCs w:val="24"/>
          </w:rPr>
          <w:t>6</w:t>
        </w:r>
        <w:r w:rsidRPr="00B5185F">
          <w:rPr>
            <w:rStyle w:val="Hyperlink"/>
            <w:i w:val="0"/>
            <w:noProof/>
            <w:sz w:val="24"/>
            <w:szCs w:val="24"/>
          </w:rPr>
          <w:t xml:space="preserve"> В области </w:t>
        </w:r>
        <w:r>
          <w:rPr>
            <w:rStyle w:val="Hyperlink"/>
            <w:i w:val="0"/>
            <w:noProof/>
            <w:sz w:val="24"/>
            <w:szCs w:val="24"/>
          </w:rPr>
          <w:t>здравоохранения</w:t>
        </w:r>
        <w:r w:rsidRPr="00B5185F">
          <w:rPr>
            <w:i w:val="0"/>
            <w:noProof/>
            <w:webHidden/>
            <w:sz w:val="24"/>
            <w:szCs w:val="24"/>
          </w:rPr>
          <w:tab/>
        </w:r>
        <w:r w:rsidRPr="00B5185F">
          <w:rPr>
            <w:i w:val="0"/>
            <w:noProof/>
            <w:webHidden/>
            <w:sz w:val="24"/>
            <w:szCs w:val="24"/>
          </w:rPr>
          <w:fldChar w:fldCharType="begin"/>
        </w:r>
        <w:r w:rsidRPr="00B5185F">
          <w:rPr>
            <w:i w:val="0"/>
            <w:noProof/>
            <w:webHidden/>
            <w:sz w:val="24"/>
            <w:szCs w:val="24"/>
          </w:rPr>
          <w:instrText xml:space="preserve"> PAGEREF _Toc176443801 \h </w:instrText>
        </w:r>
        <w:r w:rsidRPr="0056779D">
          <w:rPr>
            <w:i w:val="0"/>
            <w:noProof/>
            <w:sz w:val="24"/>
            <w:szCs w:val="24"/>
          </w:rPr>
        </w:r>
        <w:r w:rsidRPr="00B5185F">
          <w:rPr>
            <w:i w:val="0"/>
            <w:noProof/>
            <w:webHidden/>
            <w:sz w:val="24"/>
            <w:szCs w:val="24"/>
          </w:rPr>
          <w:fldChar w:fldCharType="separate"/>
        </w:r>
        <w:r>
          <w:rPr>
            <w:i w:val="0"/>
            <w:noProof/>
            <w:webHidden/>
            <w:sz w:val="24"/>
            <w:szCs w:val="24"/>
          </w:rPr>
          <w:t>2</w:t>
        </w:r>
        <w:r w:rsidRPr="00B5185F">
          <w:rPr>
            <w:i w:val="0"/>
            <w:noProof/>
            <w:webHidden/>
            <w:sz w:val="24"/>
            <w:szCs w:val="24"/>
          </w:rPr>
          <w:fldChar w:fldCharType="end"/>
        </w:r>
      </w:hyperlink>
    </w:p>
    <w:p w:rsidR="00F105B9" w:rsidRPr="00B5185F" w:rsidRDefault="00F105B9">
      <w:pPr>
        <w:pStyle w:val="TOC3"/>
        <w:tabs>
          <w:tab w:val="right" w:leader="dot" w:pos="9344"/>
        </w:tabs>
        <w:rPr>
          <w:rFonts w:ascii="Calibri" w:hAnsi="Calibri"/>
          <w:i w:val="0"/>
          <w:iCs w:val="0"/>
          <w:noProof/>
          <w:sz w:val="24"/>
          <w:szCs w:val="24"/>
        </w:rPr>
      </w:pPr>
      <w:hyperlink w:anchor="_Toc176443801" w:history="1">
        <w:r w:rsidRPr="00B5185F">
          <w:rPr>
            <w:rStyle w:val="Hyperlink"/>
            <w:i w:val="0"/>
            <w:noProof/>
            <w:sz w:val="24"/>
            <w:szCs w:val="24"/>
          </w:rPr>
          <w:t>1.4.</w:t>
        </w:r>
        <w:r>
          <w:rPr>
            <w:rStyle w:val="Hyperlink"/>
            <w:i w:val="0"/>
            <w:noProof/>
            <w:sz w:val="24"/>
            <w:szCs w:val="24"/>
          </w:rPr>
          <w:t>7</w:t>
        </w:r>
        <w:r w:rsidRPr="00B5185F">
          <w:rPr>
            <w:rStyle w:val="Hyperlink"/>
            <w:i w:val="0"/>
            <w:noProof/>
            <w:sz w:val="24"/>
            <w:szCs w:val="24"/>
          </w:rPr>
          <w:t xml:space="preserve"> В области культуры и искусства</w:t>
        </w:r>
        <w:r w:rsidRPr="00B5185F">
          <w:rPr>
            <w:i w:val="0"/>
            <w:noProof/>
            <w:webHidden/>
            <w:sz w:val="24"/>
            <w:szCs w:val="24"/>
          </w:rPr>
          <w:tab/>
        </w:r>
        <w:r>
          <w:rPr>
            <w:i w:val="0"/>
            <w:noProof/>
            <w:webHidden/>
            <w:sz w:val="24"/>
            <w:szCs w:val="24"/>
          </w:rPr>
          <w:t>19</w:t>
        </w:r>
      </w:hyperlink>
    </w:p>
    <w:p w:rsidR="00F105B9" w:rsidRPr="00B5185F" w:rsidRDefault="00F105B9">
      <w:pPr>
        <w:pStyle w:val="TOC3"/>
        <w:tabs>
          <w:tab w:val="right" w:leader="dot" w:pos="9344"/>
        </w:tabs>
        <w:rPr>
          <w:rFonts w:ascii="Calibri" w:hAnsi="Calibri"/>
          <w:i w:val="0"/>
          <w:iCs w:val="0"/>
          <w:noProof/>
          <w:sz w:val="24"/>
          <w:szCs w:val="24"/>
        </w:rPr>
      </w:pPr>
      <w:hyperlink w:anchor="_Toc176443802" w:history="1">
        <w:r w:rsidRPr="00B5185F">
          <w:rPr>
            <w:rStyle w:val="Hyperlink"/>
            <w:i w:val="0"/>
            <w:noProof/>
            <w:sz w:val="24"/>
            <w:szCs w:val="24"/>
          </w:rPr>
          <w:t>1.4.</w:t>
        </w:r>
        <w:r>
          <w:rPr>
            <w:rStyle w:val="Hyperlink"/>
            <w:i w:val="0"/>
            <w:noProof/>
            <w:sz w:val="24"/>
            <w:szCs w:val="24"/>
          </w:rPr>
          <w:t>8</w:t>
        </w:r>
        <w:r w:rsidRPr="00B5185F">
          <w:rPr>
            <w:rStyle w:val="Hyperlink"/>
            <w:i w:val="0"/>
            <w:noProof/>
            <w:sz w:val="24"/>
            <w:szCs w:val="24"/>
          </w:rPr>
          <w:t xml:space="preserve"> В области охраны правопорядка</w:t>
        </w:r>
        <w:r w:rsidRPr="00B5185F">
          <w:rPr>
            <w:i w:val="0"/>
            <w:noProof/>
            <w:webHidden/>
            <w:sz w:val="24"/>
            <w:szCs w:val="24"/>
          </w:rPr>
          <w:tab/>
        </w:r>
        <w:r>
          <w:rPr>
            <w:i w:val="0"/>
            <w:noProof/>
            <w:webHidden/>
            <w:sz w:val="24"/>
            <w:szCs w:val="24"/>
          </w:rPr>
          <w:t>19</w:t>
        </w:r>
      </w:hyperlink>
    </w:p>
    <w:p w:rsidR="00F105B9" w:rsidRPr="00B5185F" w:rsidRDefault="00F105B9">
      <w:pPr>
        <w:pStyle w:val="TOC3"/>
        <w:tabs>
          <w:tab w:val="right" w:leader="dot" w:pos="9344"/>
        </w:tabs>
        <w:rPr>
          <w:rFonts w:ascii="Calibri" w:hAnsi="Calibri"/>
          <w:i w:val="0"/>
          <w:iCs w:val="0"/>
          <w:noProof/>
          <w:sz w:val="24"/>
          <w:szCs w:val="24"/>
        </w:rPr>
      </w:pPr>
      <w:hyperlink w:anchor="_Toc176443804" w:history="1">
        <w:r w:rsidRPr="00B5185F">
          <w:rPr>
            <w:rStyle w:val="Hyperlink"/>
            <w:i w:val="0"/>
            <w:noProof/>
            <w:sz w:val="24"/>
            <w:szCs w:val="24"/>
          </w:rPr>
          <w:t>1.4.</w:t>
        </w:r>
        <w:r>
          <w:rPr>
            <w:rStyle w:val="Hyperlink"/>
            <w:i w:val="0"/>
            <w:noProof/>
            <w:sz w:val="24"/>
            <w:szCs w:val="24"/>
          </w:rPr>
          <w:t>9</w:t>
        </w:r>
        <w:r w:rsidRPr="00B5185F">
          <w:rPr>
            <w:rStyle w:val="Hyperlink"/>
            <w:i w:val="0"/>
            <w:noProof/>
            <w:sz w:val="24"/>
            <w:szCs w:val="24"/>
          </w:rPr>
          <w:t xml:space="preserve"> В области благоустройства и массового отдыха</w:t>
        </w:r>
        <w:r w:rsidRPr="00B5185F">
          <w:rPr>
            <w:i w:val="0"/>
            <w:noProof/>
            <w:webHidden/>
            <w:sz w:val="24"/>
            <w:szCs w:val="24"/>
          </w:rPr>
          <w:tab/>
        </w:r>
        <w:r>
          <w:rPr>
            <w:i w:val="0"/>
            <w:noProof/>
            <w:webHidden/>
            <w:sz w:val="24"/>
            <w:szCs w:val="24"/>
          </w:rPr>
          <w:t>20</w:t>
        </w:r>
      </w:hyperlink>
    </w:p>
    <w:p w:rsidR="00F105B9" w:rsidRPr="00B5185F" w:rsidRDefault="00F105B9">
      <w:pPr>
        <w:pStyle w:val="TOC3"/>
        <w:tabs>
          <w:tab w:val="right" w:leader="dot" w:pos="9344"/>
        </w:tabs>
        <w:rPr>
          <w:rFonts w:ascii="Calibri" w:hAnsi="Calibri"/>
          <w:i w:val="0"/>
          <w:iCs w:val="0"/>
          <w:noProof/>
          <w:sz w:val="24"/>
          <w:szCs w:val="24"/>
        </w:rPr>
      </w:pPr>
      <w:hyperlink w:anchor="_Toc176443805" w:history="1">
        <w:r w:rsidRPr="00B5185F">
          <w:rPr>
            <w:rStyle w:val="Hyperlink"/>
            <w:i w:val="0"/>
            <w:noProof/>
            <w:sz w:val="24"/>
            <w:szCs w:val="24"/>
          </w:rPr>
          <w:t>1.4.</w:t>
        </w:r>
        <w:r>
          <w:rPr>
            <w:rStyle w:val="Hyperlink"/>
            <w:i w:val="0"/>
            <w:noProof/>
            <w:sz w:val="24"/>
            <w:szCs w:val="24"/>
          </w:rPr>
          <w:t>10</w:t>
        </w:r>
        <w:r w:rsidRPr="00B5185F">
          <w:rPr>
            <w:rStyle w:val="Hyperlink"/>
            <w:i w:val="0"/>
            <w:noProof/>
            <w:sz w:val="24"/>
            <w:szCs w:val="24"/>
          </w:rPr>
          <w:t xml:space="preserve"> В области автомобильных дорог местного значения</w:t>
        </w:r>
        <w:r>
          <w:rPr>
            <w:rStyle w:val="Hyperlink"/>
            <w:i w:val="0"/>
            <w:noProof/>
            <w:sz w:val="24"/>
            <w:szCs w:val="24"/>
          </w:rPr>
          <w:t>, велосипедного транспорта</w:t>
        </w:r>
        <w:r w:rsidRPr="00B5185F">
          <w:rPr>
            <w:rStyle w:val="Hyperlink"/>
            <w:i w:val="0"/>
            <w:noProof/>
            <w:sz w:val="24"/>
            <w:szCs w:val="24"/>
          </w:rPr>
          <w:t xml:space="preserve"> и мест хранения индивидуального транспорта</w:t>
        </w:r>
        <w:r w:rsidRPr="00B5185F">
          <w:rPr>
            <w:i w:val="0"/>
            <w:noProof/>
            <w:webHidden/>
            <w:sz w:val="24"/>
            <w:szCs w:val="24"/>
          </w:rPr>
          <w:tab/>
        </w:r>
        <w:r>
          <w:rPr>
            <w:i w:val="0"/>
            <w:noProof/>
            <w:webHidden/>
            <w:sz w:val="24"/>
            <w:szCs w:val="24"/>
          </w:rPr>
          <w:t>21</w:t>
        </w:r>
      </w:hyperlink>
    </w:p>
    <w:p w:rsidR="00F105B9" w:rsidRPr="00B5185F" w:rsidRDefault="00F105B9">
      <w:pPr>
        <w:pStyle w:val="TOC3"/>
        <w:tabs>
          <w:tab w:val="right" w:leader="dot" w:pos="9344"/>
        </w:tabs>
        <w:rPr>
          <w:rFonts w:ascii="Calibri" w:hAnsi="Calibri"/>
          <w:i w:val="0"/>
          <w:iCs w:val="0"/>
          <w:noProof/>
          <w:sz w:val="24"/>
          <w:szCs w:val="24"/>
        </w:rPr>
      </w:pPr>
      <w:hyperlink w:anchor="_Toc176443806" w:history="1">
        <w:r w:rsidRPr="00B5185F">
          <w:rPr>
            <w:rStyle w:val="Hyperlink"/>
            <w:i w:val="0"/>
            <w:noProof/>
            <w:sz w:val="24"/>
            <w:szCs w:val="24"/>
          </w:rPr>
          <w:t>1.4.1</w:t>
        </w:r>
        <w:r>
          <w:rPr>
            <w:rStyle w:val="Hyperlink"/>
            <w:i w:val="0"/>
            <w:noProof/>
            <w:sz w:val="24"/>
            <w:szCs w:val="24"/>
          </w:rPr>
          <w:t>1</w:t>
        </w:r>
        <w:r w:rsidRPr="00B5185F">
          <w:rPr>
            <w:rStyle w:val="Hyperlink"/>
            <w:i w:val="0"/>
            <w:noProof/>
            <w:sz w:val="24"/>
            <w:szCs w:val="24"/>
          </w:rPr>
          <w:t xml:space="preserve"> В области электро-, тепло-, газо-, водоснабжения населения и </w:t>
        </w:r>
        <w:r>
          <w:rPr>
            <w:rStyle w:val="Hyperlink"/>
            <w:i w:val="0"/>
            <w:noProof/>
            <w:sz w:val="24"/>
            <w:szCs w:val="24"/>
          </w:rPr>
          <w:t xml:space="preserve">      </w:t>
        </w:r>
        <w:r w:rsidRPr="00B5185F">
          <w:rPr>
            <w:rStyle w:val="Hyperlink"/>
            <w:i w:val="0"/>
            <w:noProof/>
            <w:sz w:val="24"/>
            <w:szCs w:val="24"/>
          </w:rPr>
          <w:t>водоотведения</w:t>
        </w:r>
        <w:r w:rsidRPr="00B5185F">
          <w:rPr>
            <w:i w:val="0"/>
            <w:noProof/>
            <w:webHidden/>
            <w:sz w:val="24"/>
            <w:szCs w:val="24"/>
          </w:rPr>
          <w:tab/>
        </w:r>
        <w:r>
          <w:rPr>
            <w:i w:val="0"/>
            <w:noProof/>
            <w:webHidden/>
            <w:sz w:val="24"/>
            <w:szCs w:val="24"/>
          </w:rPr>
          <w:t>45</w:t>
        </w:r>
      </w:hyperlink>
    </w:p>
    <w:p w:rsidR="00F105B9" w:rsidRPr="00B5185F" w:rsidRDefault="00F105B9">
      <w:pPr>
        <w:pStyle w:val="TOC3"/>
        <w:tabs>
          <w:tab w:val="right" w:leader="dot" w:pos="9344"/>
        </w:tabs>
        <w:rPr>
          <w:rFonts w:ascii="Calibri" w:hAnsi="Calibri"/>
          <w:i w:val="0"/>
          <w:iCs w:val="0"/>
          <w:noProof/>
          <w:sz w:val="24"/>
          <w:szCs w:val="24"/>
        </w:rPr>
      </w:pPr>
      <w:hyperlink w:anchor="_Toc176443808" w:history="1">
        <w:r w:rsidRPr="00B5185F">
          <w:rPr>
            <w:rStyle w:val="Hyperlink"/>
            <w:i w:val="0"/>
            <w:noProof/>
            <w:sz w:val="24"/>
            <w:szCs w:val="24"/>
          </w:rPr>
          <w:t>1.4.12 В области предупреждения чрезвычайных ситуаций, стихийный бедствий, эпидемии и ликвидации их последствий</w:t>
        </w:r>
        <w:r w:rsidRPr="00B5185F">
          <w:rPr>
            <w:i w:val="0"/>
            <w:noProof/>
            <w:webHidden/>
            <w:sz w:val="24"/>
            <w:szCs w:val="24"/>
          </w:rPr>
          <w:tab/>
        </w:r>
        <w:r>
          <w:rPr>
            <w:i w:val="0"/>
            <w:noProof/>
            <w:webHidden/>
            <w:sz w:val="24"/>
            <w:szCs w:val="24"/>
          </w:rPr>
          <w:t>5</w:t>
        </w:r>
      </w:hyperlink>
      <w:r>
        <w:rPr>
          <w:i w:val="0"/>
          <w:noProof/>
          <w:sz w:val="24"/>
          <w:szCs w:val="24"/>
        </w:rPr>
        <w:t>2</w:t>
      </w:r>
    </w:p>
    <w:p w:rsidR="00F105B9" w:rsidRPr="00B5185F" w:rsidRDefault="00F105B9">
      <w:pPr>
        <w:pStyle w:val="TOC3"/>
        <w:tabs>
          <w:tab w:val="right" w:leader="dot" w:pos="9344"/>
        </w:tabs>
        <w:rPr>
          <w:rFonts w:ascii="Calibri" w:hAnsi="Calibri"/>
          <w:i w:val="0"/>
          <w:iCs w:val="0"/>
          <w:noProof/>
          <w:sz w:val="24"/>
          <w:szCs w:val="24"/>
        </w:rPr>
      </w:pPr>
      <w:hyperlink w:anchor="_Toc176443809" w:history="1">
        <w:r w:rsidRPr="00B5185F">
          <w:rPr>
            <w:rStyle w:val="Hyperlink"/>
            <w:i w:val="0"/>
            <w:noProof/>
            <w:sz w:val="24"/>
            <w:szCs w:val="24"/>
          </w:rPr>
          <w:t>1.4.13 В области организации ритуальных услуг и содержания мест захоронения</w:t>
        </w:r>
        <w:r w:rsidRPr="00B5185F">
          <w:rPr>
            <w:i w:val="0"/>
            <w:noProof/>
            <w:webHidden/>
            <w:sz w:val="24"/>
            <w:szCs w:val="24"/>
          </w:rPr>
          <w:tab/>
        </w:r>
        <w:r>
          <w:rPr>
            <w:i w:val="0"/>
            <w:noProof/>
            <w:webHidden/>
            <w:sz w:val="24"/>
            <w:szCs w:val="24"/>
          </w:rPr>
          <w:t>52</w:t>
        </w:r>
      </w:hyperlink>
    </w:p>
    <w:p w:rsidR="00F105B9" w:rsidRPr="00B5185F" w:rsidRDefault="00F105B9" w:rsidP="00B85D13">
      <w:pPr>
        <w:tabs>
          <w:tab w:val="right" w:leader="dot" w:pos="9627"/>
        </w:tabs>
      </w:pPr>
      <w:r w:rsidRPr="00B5185F">
        <w:fldChar w:fldCharType="end"/>
      </w:r>
    </w:p>
    <w:p w:rsidR="00F105B9" w:rsidRPr="00B5185F" w:rsidRDefault="00F105B9" w:rsidP="00B85D13">
      <w:pPr>
        <w:tabs>
          <w:tab w:val="right" w:leader="dot" w:pos="9627"/>
        </w:tabs>
      </w:pPr>
    </w:p>
    <w:p w:rsidR="00F105B9" w:rsidRPr="00B5185F" w:rsidRDefault="00F105B9" w:rsidP="00B85D13">
      <w:pPr>
        <w:tabs>
          <w:tab w:val="right" w:leader="dot" w:pos="9627"/>
        </w:tabs>
      </w:pPr>
    </w:p>
    <w:p w:rsidR="00F105B9" w:rsidRPr="00B5185F" w:rsidRDefault="00F105B9" w:rsidP="00B85D13">
      <w:pPr>
        <w:tabs>
          <w:tab w:val="right" w:leader="dot" w:pos="9627"/>
        </w:tabs>
      </w:pPr>
    </w:p>
    <w:p w:rsidR="00F105B9" w:rsidRPr="002118AC" w:rsidRDefault="00F105B9" w:rsidP="00B85D13">
      <w:pPr>
        <w:tabs>
          <w:tab w:val="right" w:leader="dot" w:pos="9627"/>
        </w:tabs>
        <w:rPr>
          <w:sz w:val="20"/>
          <w:szCs w:val="20"/>
        </w:rPr>
        <w:sectPr w:rsidR="00F105B9" w:rsidRPr="002118AC" w:rsidSect="0006353C">
          <w:footerReference w:type="default" r:id="rId10"/>
          <w:pgSz w:w="11906" w:h="16838" w:code="9"/>
          <w:pgMar w:top="1134" w:right="851" w:bottom="851" w:left="1701" w:header="425" w:footer="544" w:gutter="0"/>
          <w:cols w:space="708"/>
          <w:docGrid w:linePitch="360"/>
        </w:sectPr>
      </w:pPr>
    </w:p>
    <w:p w:rsidR="00F105B9" w:rsidRPr="00B5185F" w:rsidRDefault="00F105B9" w:rsidP="0056779D">
      <w:pPr>
        <w:pStyle w:val="Heading1"/>
        <w:numPr>
          <w:ilvl w:val="0"/>
          <w:numId w:val="34"/>
        </w:numPr>
        <w:tabs>
          <w:tab w:val="clear" w:pos="993"/>
          <w:tab w:val="left" w:pos="-284"/>
        </w:tabs>
        <w:ind w:left="0" w:firstLine="0"/>
        <w:jc w:val="center"/>
        <w:rPr>
          <w:sz w:val="28"/>
          <w:szCs w:val="28"/>
        </w:rPr>
      </w:pPr>
      <w:bookmarkStart w:id="2" w:name="_Toc81901128"/>
      <w:bookmarkStart w:id="3" w:name="_Toc85181039"/>
      <w:bookmarkStart w:id="4" w:name="_Toc85182482"/>
      <w:bookmarkStart w:id="5" w:name="_Toc85190220"/>
      <w:bookmarkStart w:id="6" w:name="_Toc85192721"/>
      <w:bookmarkStart w:id="7" w:name="_Toc85193439"/>
      <w:bookmarkStart w:id="8" w:name="_Toc85197801"/>
      <w:bookmarkStart w:id="9" w:name="_Toc85215153"/>
      <w:bookmarkStart w:id="10" w:name="_Toc88573273"/>
      <w:bookmarkStart w:id="11" w:name="_Toc88585008"/>
      <w:bookmarkStart w:id="12" w:name="_Toc88589035"/>
      <w:bookmarkStart w:id="13" w:name="_Toc88750160"/>
      <w:bookmarkStart w:id="14" w:name="_Toc89694238"/>
      <w:bookmarkStart w:id="15" w:name="_Toc89787796"/>
      <w:bookmarkStart w:id="16" w:name="_Toc96603393"/>
      <w:bookmarkStart w:id="17" w:name="_Toc96687290"/>
      <w:bookmarkStart w:id="18" w:name="_Toc96953194"/>
      <w:bookmarkStart w:id="19" w:name="_Toc131008323"/>
      <w:bookmarkStart w:id="20" w:name="_Toc136358863"/>
      <w:bookmarkStart w:id="21" w:name="_Toc136360481"/>
      <w:bookmarkStart w:id="22" w:name="_Toc136370827"/>
      <w:bookmarkStart w:id="23" w:name="_Toc176443792"/>
      <w:bookmarkStart w:id="24" w:name="_Toc523245355"/>
      <w:bookmarkStart w:id="25" w:name="_Toc6500523"/>
      <w:bookmarkStart w:id="26" w:name="_Toc6567852"/>
      <w:bookmarkStart w:id="27" w:name="_Toc6569457"/>
      <w:bookmarkStart w:id="28" w:name="_Toc6578689"/>
      <w:bookmarkStart w:id="29" w:name="_Toc6667180"/>
      <w:bookmarkStart w:id="30" w:name="_Toc6672893"/>
      <w:bookmarkStart w:id="31" w:name="_Toc40626739"/>
      <w:bookmarkStart w:id="32" w:name="_Toc458612916"/>
      <w:bookmarkStart w:id="33" w:name="_Toc458692712"/>
      <w:bookmarkStart w:id="34" w:name="_Toc458710012"/>
      <w:bookmarkStart w:id="35" w:name="_Toc458766698"/>
      <w:bookmarkStart w:id="36" w:name="_Toc458785213"/>
      <w:bookmarkStart w:id="37" w:name="_Toc458788781"/>
      <w:bookmarkStart w:id="38" w:name="_Toc458824272"/>
      <w:bookmarkStart w:id="39" w:name="_Toc458873174"/>
      <w:bookmarkStart w:id="40" w:name="_Toc458948913"/>
      <w:bookmarkStart w:id="41" w:name="_Toc458969767"/>
      <w:bookmarkStart w:id="42" w:name="_Toc458969825"/>
      <w:bookmarkStart w:id="43" w:name="_Toc459029046"/>
      <w:bookmarkStart w:id="44" w:name="_Toc459035936"/>
      <w:bookmarkStart w:id="45" w:name="_Toc459036765"/>
      <w:bookmarkStart w:id="46" w:name="_Toc459042135"/>
      <w:bookmarkStart w:id="47" w:name="_Toc459044607"/>
      <w:bookmarkStart w:id="48" w:name="_Toc459050705"/>
      <w:bookmarkStart w:id="49" w:name="_Toc459051275"/>
      <w:bookmarkStart w:id="50" w:name="_Toc459052225"/>
      <w:bookmarkStart w:id="51" w:name="_Toc459054156"/>
      <w:bookmarkStart w:id="52" w:name="_Toc459054966"/>
      <w:bookmarkStart w:id="53" w:name="_Toc459130791"/>
      <w:bookmarkStart w:id="54" w:name="_Toc459199894"/>
      <w:bookmarkStart w:id="55" w:name="_Toc459202005"/>
      <w:bookmarkStart w:id="56" w:name="_Toc459132824"/>
      <w:bookmarkStart w:id="57" w:name="_Toc459140587"/>
      <w:bookmarkStart w:id="58" w:name="_Toc459141228"/>
      <w:bookmarkStart w:id="59" w:name="_Toc459202429"/>
      <w:bookmarkStart w:id="60" w:name="_Toc459302239"/>
      <w:bookmarkStart w:id="61" w:name="_Toc459308275"/>
      <w:bookmarkStart w:id="62" w:name="_Toc459308629"/>
      <w:bookmarkStart w:id="63" w:name="_Toc459308803"/>
      <w:bookmarkStart w:id="64" w:name="_Toc459308946"/>
      <w:r w:rsidRPr="00B5185F">
        <w:rPr>
          <w:sz w:val="28"/>
          <w:szCs w:val="28"/>
        </w:rPr>
        <w:t>ОСНОВНАЯ ЧАСТЬ</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F105B9" w:rsidRPr="00B5185F" w:rsidRDefault="00F105B9" w:rsidP="00D07CFA">
      <w:pPr>
        <w:pStyle w:val="Heading2"/>
        <w:rPr>
          <w:sz w:val="24"/>
          <w:szCs w:val="24"/>
        </w:rPr>
      </w:pPr>
      <w:bookmarkStart w:id="65" w:name="_Toc86099769"/>
      <w:bookmarkStart w:id="66" w:name="_Toc86139082"/>
      <w:bookmarkStart w:id="67" w:name="_Toc86140645"/>
      <w:bookmarkStart w:id="68" w:name="_Toc86145526"/>
      <w:bookmarkStart w:id="69" w:name="_Toc86153803"/>
      <w:bookmarkStart w:id="70" w:name="_Toc89707991"/>
      <w:bookmarkStart w:id="71" w:name="_Toc89713965"/>
      <w:bookmarkStart w:id="72" w:name="_Toc89784431"/>
      <w:bookmarkStart w:id="73" w:name="_Toc89788224"/>
      <w:bookmarkStart w:id="74" w:name="_Toc89790953"/>
      <w:bookmarkStart w:id="75" w:name="_Toc89877520"/>
      <w:bookmarkStart w:id="76" w:name="_Toc97813772"/>
      <w:bookmarkStart w:id="77" w:name="_Toc107495076"/>
      <w:bookmarkStart w:id="78" w:name="_Toc127194282"/>
      <w:bookmarkStart w:id="79" w:name="_Toc132734056"/>
      <w:bookmarkStart w:id="80" w:name="_Toc132739965"/>
      <w:bookmarkStart w:id="81" w:name="_Toc132806766"/>
      <w:bookmarkStart w:id="82" w:name="_Toc132809786"/>
      <w:bookmarkStart w:id="83" w:name="_Toc132810552"/>
      <w:bookmarkStart w:id="84" w:name="_Toc132810768"/>
      <w:bookmarkStart w:id="85" w:name="_Toc132812270"/>
      <w:bookmarkStart w:id="86" w:name="_Toc132820682"/>
      <w:bookmarkStart w:id="87" w:name="_Toc132904476"/>
      <w:bookmarkStart w:id="88" w:name="_Toc132906104"/>
      <w:bookmarkStart w:id="89" w:name="_Toc132907881"/>
      <w:bookmarkStart w:id="90" w:name="_Toc132968517"/>
      <w:bookmarkStart w:id="91" w:name="_Toc132976177"/>
      <w:bookmarkStart w:id="92" w:name="_Toc136358864"/>
      <w:bookmarkStart w:id="93" w:name="_Toc136360482"/>
      <w:bookmarkStart w:id="94" w:name="_Toc136370828"/>
      <w:bookmarkStart w:id="95" w:name="_Toc176443793"/>
      <w:bookmarkStart w:id="96" w:name="_Toc81901130"/>
      <w:bookmarkStart w:id="97" w:name="_Toc85181041"/>
      <w:bookmarkStart w:id="98" w:name="_Toc85182484"/>
      <w:bookmarkStart w:id="99" w:name="_Toc85190222"/>
      <w:bookmarkStart w:id="100" w:name="_Toc85192723"/>
      <w:bookmarkStart w:id="101" w:name="_Toc85193441"/>
      <w:bookmarkStart w:id="102" w:name="_Toc85197803"/>
      <w:bookmarkStart w:id="103" w:name="_Toc85215155"/>
      <w:bookmarkStart w:id="104" w:name="_Toc88573274"/>
      <w:bookmarkStart w:id="105" w:name="_Toc88585009"/>
      <w:bookmarkStart w:id="106" w:name="_Toc88589036"/>
      <w:bookmarkStart w:id="107" w:name="_Toc88750161"/>
      <w:bookmarkStart w:id="108" w:name="_Toc89694239"/>
      <w:bookmarkStart w:id="109" w:name="_Toc89787797"/>
      <w:bookmarkStart w:id="110" w:name="_Toc96603394"/>
      <w:bookmarkStart w:id="111" w:name="_Toc96687291"/>
      <w:bookmarkStart w:id="112" w:name="_Toc96953195"/>
      <w:bookmarkStart w:id="113" w:name="_Toc131008324"/>
      <w:bookmarkStart w:id="114" w:name="_Toc40626741"/>
      <w:r w:rsidRPr="00B5185F">
        <w:rPr>
          <w:sz w:val="24"/>
          <w:szCs w:val="24"/>
        </w:rPr>
        <w:t>1.1 ПЕРЕЧЕНЬ ИСПОЛЬЗУЕМЫХ СОКРАЩЕНИЙ</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F105B9" w:rsidRPr="002118AC" w:rsidRDefault="00F105B9" w:rsidP="002D25C8">
      <w:pPr>
        <w:pStyle w:val="a3"/>
      </w:pPr>
      <w:r w:rsidRPr="002118AC">
        <w:t>МНГП – местные нормативы градостроительного проектирования.</w:t>
      </w:r>
    </w:p>
    <w:p w:rsidR="00F105B9" w:rsidRPr="002118AC" w:rsidRDefault="00F105B9" w:rsidP="002D25C8">
      <w:pPr>
        <w:pStyle w:val="a3"/>
      </w:pPr>
      <w:r w:rsidRPr="002118AC">
        <w:t>РНГП – региональные нормативы градостроительного проектирования.</w:t>
      </w:r>
    </w:p>
    <w:p w:rsidR="00F105B9" w:rsidRPr="002118AC" w:rsidRDefault="00F105B9" w:rsidP="002D25C8">
      <w:pPr>
        <w:pStyle w:val="a3"/>
      </w:pPr>
      <w:r w:rsidRPr="002118AC">
        <w:t>СП 42.13330.2016 – СП 42.13330.2016 «СНиП 2.07.01-89 Градостроительство. Планировка и застройка городских и сельских поселений».</w:t>
      </w:r>
    </w:p>
    <w:p w:rsidR="00F105B9" w:rsidRPr="002118AC" w:rsidRDefault="00F105B9" w:rsidP="002D25C8">
      <w:pPr>
        <w:pStyle w:val="a3"/>
      </w:pPr>
      <w:r w:rsidRPr="002118AC">
        <w:t>СП 131.13330.2020 – СП 131.13330.2020 «СНиП 23-01-99* Строительная климатология».</w:t>
      </w:r>
    </w:p>
    <w:p w:rsidR="00F105B9" w:rsidRPr="00B5185F" w:rsidRDefault="00F105B9" w:rsidP="00D07CFA">
      <w:pPr>
        <w:pStyle w:val="Heading2"/>
        <w:rPr>
          <w:sz w:val="24"/>
          <w:szCs w:val="24"/>
        </w:rPr>
      </w:pPr>
      <w:bookmarkStart w:id="115" w:name="_Toc136358865"/>
      <w:bookmarkStart w:id="116" w:name="_Toc136360483"/>
      <w:bookmarkStart w:id="117" w:name="_Toc136370829"/>
      <w:bookmarkStart w:id="118" w:name="_Toc176443794"/>
      <w:r w:rsidRPr="00B5185F">
        <w:rPr>
          <w:sz w:val="24"/>
          <w:szCs w:val="24"/>
        </w:rPr>
        <w:t>1.2 ТЕРМИНЫ И ОПРЕДЕЛЕНИЯ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5"/>
      <w:bookmarkEnd w:id="116"/>
      <w:bookmarkEnd w:id="117"/>
      <w:bookmarkEnd w:id="118"/>
      <w:r w:rsidRPr="00B5185F">
        <w:rPr>
          <w:sz w:val="24"/>
          <w:szCs w:val="24"/>
        </w:rPr>
        <w:t xml:space="preserve"> </w:t>
      </w:r>
    </w:p>
    <w:bookmarkEnd w:id="114"/>
    <w:p w:rsidR="00F105B9" w:rsidRPr="002118AC" w:rsidRDefault="00F105B9" w:rsidP="005A16D6">
      <w:pPr>
        <w:pStyle w:val="a3"/>
      </w:pPr>
      <w:r w:rsidRPr="002118AC">
        <w:t>В настоящих МНГП используются следующие термины и определения:</w:t>
      </w:r>
    </w:p>
    <w:p w:rsidR="00F105B9" w:rsidRPr="002118AC" w:rsidRDefault="00F105B9" w:rsidP="00C6252C">
      <w:pPr>
        <w:pStyle w:val="a3"/>
        <w:spacing w:before="0" w:after="0"/>
      </w:pPr>
      <w:r w:rsidRPr="00B5185F">
        <w:rPr>
          <w:b/>
        </w:rPr>
        <w:t>обеспеченность</w:t>
      </w:r>
      <w:r w:rsidRPr="002118AC">
        <w:t xml:space="preserve"> – показатель, характеризующий наличие и параметры объектов местного значения;</w:t>
      </w:r>
    </w:p>
    <w:p w:rsidR="00F105B9" w:rsidRPr="002118AC" w:rsidRDefault="00F105B9" w:rsidP="00C6252C">
      <w:pPr>
        <w:pStyle w:val="a3"/>
        <w:spacing w:before="0" w:after="0"/>
      </w:pPr>
      <w:r w:rsidRPr="00B5185F">
        <w:rPr>
          <w:b/>
        </w:rPr>
        <w:t>территориальная доступность</w:t>
      </w:r>
      <w:r w:rsidRPr="002118AC">
        <w:t xml:space="preserve"> – показатель, характеризующий пространственную составляющую сети объектов местного значения, отражает затраты времени на передвижение до объекта или расстояние, которое необходимо преодолеть до объекта, измеренного по имеющимся путям передвижения;</w:t>
      </w:r>
    </w:p>
    <w:p w:rsidR="00F105B9" w:rsidRPr="002118AC" w:rsidRDefault="00F105B9" w:rsidP="00C6252C">
      <w:pPr>
        <w:pStyle w:val="a3"/>
        <w:spacing w:before="0" w:after="0"/>
      </w:pPr>
      <w:r w:rsidRPr="00B5185F">
        <w:rPr>
          <w:b/>
        </w:rPr>
        <w:t>пешеходная доступность</w:t>
      </w:r>
      <w:r w:rsidRPr="002118AC">
        <w:t xml:space="preserve"> – показатель, характеризующий затраты времени или расстояние, которое необходимо преодолеть для достижения объекта нормирования от дома при пешеходном движении со средней скоростью 4 км/ч в условиях стандартной для данной местности погоды;</w:t>
      </w:r>
    </w:p>
    <w:p w:rsidR="00F105B9" w:rsidRPr="002118AC" w:rsidRDefault="00F105B9" w:rsidP="00C6252C">
      <w:pPr>
        <w:pStyle w:val="a3"/>
        <w:spacing w:before="0" w:after="0"/>
      </w:pPr>
      <w:r w:rsidRPr="00B5185F">
        <w:rPr>
          <w:b/>
        </w:rPr>
        <w:t>транспортная доступность</w:t>
      </w:r>
      <w:r w:rsidRPr="002118AC">
        <w:t xml:space="preserve"> – показатель, характеризующий затраты времени на преодоление расстояния от дома до объекта нормирования при помощи автотранспорта (при средней скорости движения 18 км/ч) без учета времени ожидания на остановочных пунктах;</w:t>
      </w:r>
    </w:p>
    <w:p w:rsidR="00F105B9" w:rsidRPr="002118AC" w:rsidRDefault="00F105B9" w:rsidP="00C6252C">
      <w:pPr>
        <w:pStyle w:val="a3"/>
        <w:spacing w:before="0" w:after="0"/>
      </w:pPr>
      <w:r w:rsidRPr="00B5185F">
        <w:rPr>
          <w:b/>
        </w:rPr>
        <w:t>элемент планировочной структуры</w:t>
      </w:r>
      <w:r w:rsidRPr="002118AC">
        <w:t xml:space="preserve"> – часть территории </w:t>
      </w:r>
      <w:r>
        <w:t>муниципального</w:t>
      </w:r>
      <w:r w:rsidRPr="002118AC">
        <w:t xml:space="preserve"> округа, населенного пункта (квартал, микрорайон, район и иные подобные элементы);</w:t>
      </w:r>
    </w:p>
    <w:p w:rsidR="00F105B9" w:rsidRPr="002118AC" w:rsidRDefault="00F105B9" w:rsidP="00C6252C">
      <w:pPr>
        <w:pStyle w:val="a3"/>
        <w:spacing w:before="0" w:after="0"/>
      </w:pPr>
      <w:r w:rsidRPr="002D25C8">
        <w:rPr>
          <w:b/>
        </w:rPr>
        <w:t>жилой район</w:t>
      </w:r>
      <w:r w:rsidRPr="002118AC">
        <w:t xml:space="preserve"> - 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rsidR="00F105B9" w:rsidRPr="002118AC" w:rsidRDefault="00F105B9" w:rsidP="00C6252C">
      <w:pPr>
        <w:pStyle w:val="a3"/>
        <w:spacing w:before="0" w:after="0"/>
      </w:pPr>
      <w:r w:rsidRPr="002D25C8">
        <w:rPr>
          <w:b/>
        </w:rPr>
        <w:t>микрорайон</w:t>
      </w:r>
      <w:r w:rsidRPr="002118AC">
        <w:t xml:space="preserve"> – элемент планировочной структуры жилых зон, состоящий из одного или нескольких кварталов, не расчлененных магистральными городскими дорогами, магистральными улицами общегородского и районного значения, магистральными дорогами районного значения в крупнейших, крупных и больших городских населенных пунктах, городскими дорогами, улицами общегородского и районного значения в средних и малых городских населенных пунктах, в границах которого обеспечивается обслуживание населения объектами повседневного и периодического спроса, включая территории общего пользования: общественные пространства и озелененные территории, состав, вместимость и размещение которых рассчитаны на жителей микрорайона;</w:t>
      </w:r>
    </w:p>
    <w:p w:rsidR="00F105B9" w:rsidRPr="002118AC" w:rsidRDefault="00F105B9" w:rsidP="00C6252C">
      <w:pPr>
        <w:pStyle w:val="a3"/>
        <w:spacing w:before="0" w:after="0"/>
      </w:pPr>
      <w:r w:rsidRPr="002D25C8">
        <w:rPr>
          <w:b/>
        </w:rPr>
        <w:t>квартал</w:t>
      </w:r>
      <w:r w:rsidRPr="002118AC">
        <w:t xml:space="preserve"> – 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F105B9" w:rsidRPr="00BF159F" w:rsidRDefault="00F105B9" w:rsidP="00C6252C">
      <w:pPr>
        <w:pStyle w:val="a3"/>
        <w:spacing w:before="0" w:after="0"/>
      </w:pPr>
      <w:r w:rsidRPr="002D25C8">
        <w:rPr>
          <w:b/>
        </w:rPr>
        <w:t>жилая группа, группа жилых домов</w:t>
      </w:r>
      <w:r w:rsidRPr="002118AC">
        <w:t xml:space="preserve"> – группа многоквартирных домов различной этажности, имеющая общее дворовое пространство и проезды, не пересекающаяся транзитными проездами. Является составной частью элемента планировочной структуры </w:t>
      </w:r>
      <w:r w:rsidRPr="00BF159F">
        <w:t>микрорайон, квартал;</w:t>
      </w:r>
    </w:p>
    <w:p w:rsidR="00F105B9" w:rsidRPr="00BF159F" w:rsidRDefault="00F105B9" w:rsidP="00C6252C">
      <w:pPr>
        <w:pStyle w:val="a3"/>
        <w:spacing w:before="0" w:after="0"/>
      </w:pPr>
      <w:r w:rsidRPr="00BF159F">
        <w:rPr>
          <w:b/>
        </w:rPr>
        <w:t>плотность населения</w:t>
      </w:r>
      <w:r w:rsidRPr="00BF159F">
        <w:t xml:space="preserve"> – прогнозируемое количество жителей, приходящееся на 1 гектар территории при определенном типе жилой застройки, уровне жилищной обеспеченности;</w:t>
      </w:r>
    </w:p>
    <w:p w:rsidR="00F105B9" w:rsidRPr="00BF159F" w:rsidRDefault="00F105B9" w:rsidP="00C6252C">
      <w:pPr>
        <w:pStyle w:val="a3"/>
        <w:spacing w:before="0" w:after="0"/>
      </w:pPr>
      <w:r w:rsidRPr="00BF159F">
        <w:rPr>
          <w:b/>
        </w:rPr>
        <w:t>площадь жилого помещения</w:t>
      </w:r>
      <w:r w:rsidRPr="00BF159F">
        <w:t xml:space="preserve"> – (квартира, комната в квартире) состоит из суммы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рассчитанных по их размерам, измеряемым между поверхностями стен и перегородок, за исключением балконов, лоджий, веранд и террас, эксплуатируемой кровли;</w:t>
      </w:r>
    </w:p>
    <w:p w:rsidR="00F105B9" w:rsidRPr="00BF159F" w:rsidRDefault="00F105B9" w:rsidP="00C6252C">
      <w:pPr>
        <w:pStyle w:val="a3"/>
        <w:spacing w:before="0" w:after="0"/>
        <w:rPr>
          <w:shd w:val="clear" w:color="auto" w:fill="FFFFFF"/>
        </w:rPr>
      </w:pPr>
      <w:r w:rsidRPr="00BF159F">
        <w:rPr>
          <w:b/>
          <w:bCs/>
          <w:shd w:val="clear" w:color="auto" w:fill="FFFFFF"/>
        </w:rPr>
        <w:t>коэффициент застройки</w:t>
      </w:r>
      <w:r w:rsidRPr="00BF159F">
        <w:rPr>
          <w:shd w:val="clear" w:color="auto" w:fill="FFFFFF"/>
        </w:rPr>
        <w:t xml:space="preserve"> - отношение площади, занятой под зданиями и сооружениями, к площади территории;</w:t>
      </w:r>
    </w:p>
    <w:p w:rsidR="00F105B9" w:rsidRPr="00BF159F" w:rsidRDefault="00F105B9" w:rsidP="00C6252C">
      <w:pPr>
        <w:pStyle w:val="a3"/>
        <w:spacing w:before="0" w:after="0"/>
        <w:rPr>
          <w:shd w:val="clear" w:color="auto" w:fill="FFFFFF"/>
        </w:rPr>
      </w:pPr>
      <w:r w:rsidRPr="00BF159F">
        <w:rPr>
          <w:b/>
          <w:bCs/>
          <w:shd w:val="clear" w:color="auto" w:fill="FFFFFF"/>
        </w:rPr>
        <w:t>коэффициент плотности застройки</w:t>
      </w:r>
      <w:r w:rsidRPr="00BF159F">
        <w:rPr>
          <w:shd w:val="clear" w:color="auto" w:fill="FFFFFF"/>
        </w:rPr>
        <w:t xml:space="preserve"> - отношение суммарной поэтажной площади зданий и сооружений к площади территории;</w:t>
      </w:r>
    </w:p>
    <w:p w:rsidR="00F105B9" w:rsidRPr="00BF159F" w:rsidRDefault="00F105B9" w:rsidP="00C6252C">
      <w:pPr>
        <w:pStyle w:val="a3"/>
        <w:spacing w:before="0" w:after="0"/>
      </w:pPr>
      <w:r w:rsidRPr="00BF159F">
        <w:rPr>
          <w:b/>
        </w:rPr>
        <w:t>комплексное развитие территорий</w:t>
      </w:r>
      <w:r w:rsidRPr="00BF159F">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F105B9" w:rsidRPr="002118AC" w:rsidRDefault="00F105B9" w:rsidP="00C6252C">
      <w:pPr>
        <w:pStyle w:val="a3"/>
        <w:spacing w:before="0" w:after="0"/>
      </w:pPr>
      <w:r w:rsidRPr="00BF159F">
        <w:rPr>
          <w:b/>
        </w:rPr>
        <w:t>сложившаяся застройка</w:t>
      </w:r>
      <w:r w:rsidRPr="002118AC">
        <w:t xml:space="preserve"> – застроенная территория со сложившейся планировкой территории и порядком землепользования;</w:t>
      </w:r>
    </w:p>
    <w:p w:rsidR="00F105B9" w:rsidRPr="002118AC" w:rsidRDefault="00F105B9" w:rsidP="00C6252C">
      <w:pPr>
        <w:pStyle w:val="a3"/>
        <w:spacing w:before="0" w:after="0"/>
      </w:pPr>
      <w:r w:rsidRPr="002D25C8">
        <w:rPr>
          <w:b/>
        </w:rPr>
        <w:t>застройка на свободных территориях</w:t>
      </w:r>
      <w:r w:rsidRPr="002118AC">
        <w:t xml:space="preserve"> – формирование новой жилой и общественно-жилой застройки на свободных территориях;</w:t>
      </w:r>
    </w:p>
    <w:p w:rsidR="00F105B9" w:rsidRPr="002118AC" w:rsidRDefault="00F105B9" w:rsidP="00C6252C">
      <w:pPr>
        <w:pStyle w:val="a3"/>
        <w:spacing w:before="0" w:after="0"/>
      </w:pPr>
      <w:r w:rsidRPr="002D25C8">
        <w:rPr>
          <w:b/>
        </w:rPr>
        <w:t>развитие застроенных территорий, в т.ч. уплотнение</w:t>
      </w:r>
      <w:r w:rsidRPr="002118AC">
        <w:t xml:space="preserve"> – формирование новой жилой и общественно-жилой застройки на территориях в сложившейся застройке населенного пункта, в границах которых расположены объекты капитального строительства, либо посредством сноса части или всех существующих зданий и сооружений, либо посредством формирования новых единичных земельных участков на свободных от застройки территориях. Развитие застроенных территорий осуществляется в границах одного или нескольких смежных элементов планировочной структуры;</w:t>
      </w:r>
    </w:p>
    <w:p w:rsidR="00F105B9" w:rsidRPr="002118AC" w:rsidRDefault="00F105B9" w:rsidP="00C6252C">
      <w:pPr>
        <w:pStyle w:val="a3"/>
        <w:spacing w:before="0" w:after="0"/>
      </w:pPr>
      <w:r w:rsidRPr="005A4E5D">
        <w:rPr>
          <w:b/>
        </w:rPr>
        <w:t>примагистральная территория</w:t>
      </w:r>
      <w:r w:rsidRPr="002118AC">
        <w:t xml:space="preserve"> – </w:t>
      </w:r>
      <w:bookmarkStart w:id="119" w:name="_Hlk155869433"/>
      <w:r w:rsidRPr="002118AC">
        <w:t>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bookmarkEnd w:id="119"/>
    </w:p>
    <w:p w:rsidR="00F105B9" w:rsidRPr="002118AC" w:rsidRDefault="00F105B9" w:rsidP="00C6252C">
      <w:pPr>
        <w:pStyle w:val="a3"/>
        <w:spacing w:before="0" w:after="0"/>
      </w:pPr>
      <w:r w:rsidRPr="005A4E5D">
        <w:rPr>
          <w:b/>
        </w:rPr>
        <w:t>площадки придомового благоустройства</w:t>
      </w:r>
      <w:r w:rsidRPr="002118AC">
        <w:t xml:space="preserve"> – площадки различного назначения (для отдыха, детские (в том числе игровые), спортивные, озеленение и т.д.), располагаемые на территории, прилегающей к жилому зданию, как правило, во внутренней части квартала;</w:t>
      </w:r>
    </w:p>
    <w:p w:rsidR="00F105B9" w:rsidRPr="002118AC" w:rsidRDefault="00F105B9" w:rsidP="00C6252C">
      <w:pPr>
        <w:pStyle w:val="a3"/>
        <w:spacing w:before="0" w:after="0"/>
      </w:pPr>
      <w:r w:rsidRPr="005A4E5D">
        <w:rPr>
          <w:b/>
        </w:rPr>
        <w:t>площадка отдыха населения</w:t>
      </w:r>
      <w:r w:rsidRPr="002118AC">
        <w:t xml:space="preserve"> – благоустроенная озеленённая территория общего пользования не более 0,3 га, предназначенная для кратковременного отдыха жителей, обустроенная пешеходными дорожками, площадками различного функционального назначения (в зависимости от возможностей территории обеспечивается детской площадкой, спортивной площадкой, а также площадкой для отдыха взрослого населения с установкой городской мебели, малых архитектурных форм и освещением);</w:t>
      </w:r>
    </w:p>
    <w:p w:rsidR="00F105B9" w:rsidRPr="002118AC" w:rsidRDefault="00F105B9" w:rsidP="00C6252C">
      <w:pPr>
        <w:pStyle w:val="a3"/>
        <w:spacing w:before="0" w:after="0"/>
      </w:pPr>
      <w:r w:rsidRPr="005A4E5D">
        <w:rPr>
          <w:b/>
        </w:rPr>
        <w:t>смотровая (видовая) площадка</w:t>
      </w:r>
      <w:r w:rsidRPr="002118AC">
        <w:t xml:space="preserve"> – сооружение, расположенное на возвышенности по отношению к окружающей территории, предназначенное для панорамного осмотра местности в экскурсионных целях;</w:t>
      </w:r>
    </w:p>
    <w:p w:rsidR="00F105B9" w:rsidRPr="00AD68DB" w:rsidRDefault="00F105B9" w:rsidP="00C6252C">
      <w:pPr>
        <w:pStyle w:val="a3"/>
        <w:spacing w:before="0" w:after="0"/>
      </w:pPr>
      <w:r w:rsidRPr="00AD68DB">
        <w:rPr>
          <w:b/>
        </w:rPr>
        <w:t>озелененные территории общего пользования</w:t>
      </w:r>
      <w:r w:rsidRPr="00AD68DB">
        <w:t xml:space="preserve"> – общедоступные территории, используемые в рекреационных целях населением (парки, в т. ч. тематические, скверы, сады, бульвары, пешеходные улицы, набережные, благоустроенные пляжи, места массовой околоводной рекреации, площадки отдыха населения), предназначенные для организации отдыха, культурно-просветительской, физкультурно-оздоровительной деятельности. Доля озеленения парков культуры и отдыха, тематических парков, скверов должна составлять не менее 70 %;</w:t>
      </w:r>
    </w:p>
    <w:p w:rsidR="00F105B9" w:rsidRPr="00AD68DB" w:rsidRDefault="00F105B9" w:rsidP="00C6252C">
      <w:pPr>
        <w:pStyle w:val="afff1"/>
        <w:shd w:val="clear" w:color="auto" w:fill="FFFFFF"/>
        <w:spacing w:before="0" w:beforeAutospacing="0" w:after="0" w:afterAutospacing="0"/>
        <w:ind w:firstLine="567"/>
        <w:jc w:val="both"/>
      </w:pPr>
      <w:r w:rsidRPr="00AD68DB">
        <w:rPr>
          <w:b/>
          <w:iCs/>
        </w:rPr>
        <w:t>лесопарк</w:t>
      </w:r>
      <w:r w:rsidRPr="00AD68DB">
        <w:rPr>
          <w:iCs/>
        </w:rPr>
        <w:t> </w:t>
      </w:r>
      <w:r w:rsidRPr="00AD68DB">
        <w:t>- озелененная территория общего пользования, благоустроенный участок городских лесов, предназначенный для активного и пассивного отдыха населения;</w:t>
      </w:r>
    </w:p>
    <w:p w:rsidR="00F105B9" w:rsidRPr="00AD68DB" w:rsidRDefault="00F105B9" w:rsidP="00C6252C">
      <w:pPr>
        <w:pStyle w:val="afff1"/>
        <w:shd w:val="clear" w:color="auto" w:fill="FFFFFF"/>
        <w:spacing w:before="0" w:beforeAutospacing="0" w:after="0" w:afterAutospacing="0"/>
        <w:ind w:firstLine="567"/>
        <w:jc w:val="both"/>
      </w:pPr>
      <w:r w:rsidRPr="00AD68DB">
        <w:rPr>
          <w:b/>
          <w:iCs/>
        </w:rPr>
        <w:t>парк</w:t>
      </w:r>
      <w:r w:rsidRPr="00AD68DB">
        <w:t> - озелененная территория общего пользования, предназначенная для осуществления рекреационной деятельности в целях организации отдыха, туризма, физкультурно-оздоровительной и спортивной деятельности, проведения культурно-массовых мероприятий, прогулочного отдыха, устройства аттракционов;</w:t>
      </w:r>
    </w:p>
    <w:p w:rsidR="00F105B9" w:rsidRPr="00AD68DB" w:rsidRDefault="00F105B9" w:rsidP="0056779D">
      <w:pPr>
        <w:pStyle w:val="afff1"/>
        <w:shd w:val="clear" w:color="auto" w:fill="FFFFFF"/>
        <w:spacing w:beforeLines="60" w:beforeAutospacing="0" w:afterLines="60" w:afterAutospacing="0"/>
        <w:ind w:firstLine="567"/>
        <w:jc w:val="both"/>
      </w:pPr>
      <w:r w:rsidRPr="00AD68DB">
        <w:rPr>
          <w:b/>
          <w:iCs/>
        </w:rPr>
        <w:t>сквер</w:t>
      </w:r>
      <w:r w:rsidRPr="00AD68DB">
        <w:rPr>
          <w:iCs/>
        </w:rPr>
        <w:t> </w:t>
      </w:r>
      <w:r w:rsidRPr="00AD68DB">
        <w:t>- озелененная территория общего пользования, являющаяся элементом оформления площади, части улицы или квартала. Скверы предназначены для пешеходного движения и организации кратковременного отдыха;</w:t>
      </w:r>
    </w:p>
    <w:p w:rsidR="00F105B9" w:rsidRPr="00AD68DB" w:rsidRDefault="00F105B9" w:rsidP="0056779D">
      <w:pPr>
        <w:pStyle w:val="afff1"/>
        <w:shd w:val="clear" w:color="auto" w:fill="FFFFFF"/>
        <w:spacing w:beforeLines="60" w:beforeAutospacing="0" w:afterLines="60" w:afterAutospacing="0"/>
        <w:ind w:firstLine="567"/>
        <w:jc w:val="both"/>
      </w:pPr>
      <w:r w:rsidRPr="00AD68DB">
        <w:rPr>
          <w:b/>
          <w:iCs/>
        </w:rPr>
        <w:t>бульвар</w:t>
      </w:r>
      <w:r w:rsidRPr="00AD68DB">
        <w:rPr>
          <w:iCs/>
        </w:rPr>
        <w:t> </w:t>
      </w:r>
      <w:r w:rsidRPr="00AD68DB">
        <w:t>- озелененная территория общего пользования вдоль транспортных магистралей, набережных в виде полосы озеленения различной ширины, предназначенная для транзитного пешеходного движения и кратковременного отдыха;</w:t>
      </w:r>
    </w:p>
    <w:p w:rsidR="00F105B9" w:rsidRPr="00AD68DB" w:rsidRDefault="00F105B9" w:rsidP="0056779D">
      <w:pPr>
        <w:pStyle w:val="afff1"/>
        <w:shd w:val="clear" w:color="auto" w:fill="FFFFFF"/>
        <w:spacing w:beforeLines="60" w:beforeAutospacing="0" w:afterLines="60" w:afterAutospacing="0"/>
        <w:ind w:firstLine="567"/>
        <w:jc w:val="both"/>
      </w:pPr>
      <w:r w:rsidRPr="00AD68DB">
        <w:rPr>
          <w:b/>
          <w:iCs/>
        </w:rPr>
        <w:t>сад</w:t>
      </w:r>
      <w:r w:rsidRPr="00AD68DB">
        <w:rPr>
          <w:iCs/>
        </w:rPr>
        <w:t> </w:t>
      </w:r>
      <w:r w:rsidRPr="00AD68DB">
        <w:t>- озелененная территория общего пользования, предназначенная для организации специализированных видов отдыха, создания благоприятных эстетических условий, отдыха населения, познавательных и рекреационных целей;</w:t>
      </w:r>
    </w:p>
    <w:p w:rsidR="00F105B9" w:rsidRPr="00AD68DB" w:rsidRDefault="00F105B9" w:rsidP="0056779D">
      <w:pPr>
        <w:pStyle w:val="afff1"/>
        <w:shd w:val="clear" w:color="auto" w:fill="FFFFFF"/>
        <w:spacing w:beforeLines="60" w:beforeAutospacing="0" w:afterLines="60" w:afterAutospacing="0"/>
        <w:ind w:firstLine="567"/>
        <w:jc w:val="both"/>
      </w:pPr>
      <w:r w:rsidRPr="00AD68DB">
        <w:rPr>
          <w:b/>
          <w:iCs/>
        </w:rPr>
        <w:t>набережная</w:t>
      </w:r>
      <w:r w:rsidRPr="00AD68DB">
        <w:t> - территория общего пользования, расположенная вдоль берегов рек, озер, водохранилищ и других водных объектов, предназначенная для целей рекреации;</w:t>
      </w:r>
    </w:p>
    <w:p w:rsidR="00F105B9" w:rsidRPr="00AD68DB" w:rsidRDefault="00F105B9" w:rsidP="0056779D">
      <w:pPr>
        <w:pStyle w:val="afff1"/>
        <w:shd w:val="clear" w:color="auto" w:fill="FFFFFF"/>
        <w:spacing w:beforeLines="60" w:beforeAutospacing="0" w:afterLines="60" w:afterAutospacing="0"/>
        <w:ind w:firstLine="567"/>
        <w:jc w:val="both"/>
      </w:pPr>
      <w:r w:rsidRPr="00AD68DB">
        <w:rPr>
          <w:b/>
          <w:iCs/>
        </w:rPr>
        <w:t>стесненные услови</w:t>
      </w:r>
      <w:r w:rsidRPr="00AD68DB">
        <w:rPr>
          <w:iCs/>
        </w:rPr>
        <w:t>я -</w:t>
      </w:r>
      <w:r w:rsidRPr="00AD68DB">
        <w:t> 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w:t>
      </w:r>
    </w:p>
    <w:p w:rsidR="00F105B9" w:rsidRPr="00AD68DB" w:rsidRDefault="00F105B9" w:rsidP="0056779D">
      <w:pPr>
        <w:pStyle w:val="a3"/>
        <w:spacing w:beforeLines="60" w:afterLines="60"/>
      </w:pPr>
      <w:r w:rsidRPr="00AD68DB">
        <w:rPr>
          <w:b/>
        </w:rPr>
        <w:t>места массовой околоводной рекреации</w:t>
      </w:r>
      <w:r w:rsidRPr="00AD68DB">
        <w:t xml:space="preserve"> – благоустроенная территория, прилегающая к водному объекту, оборудованная для рекреационных целей и массового отдыха населения у воды, не предусматривающая использование естественных водоемов для купания;</w:t>
      </w:r>
    </w:p>
    <w:p w:rsidR="00F105B9" w:rsidRPr="002118AC" w:rsidRDefault="00F105B9" w:rsidP="00C6252C">
      <w:pPr>
        <w:pStyle w:val="a3"/>
        <w:spacing w:before="0" w:after="0"/>
      </w:pPr>
      <w:r w:rsidRPr="00AD68DB">
        <w:rPr>
          <w:b/>
        </w:rPr>
        <w:t>общественное пространство</w:t>
      </w:r>
      <w:r w:rsidRPr="00AD68DB">
        <w:t xml:space="preserve"> – территория</w:t>
      </w:r>
      <w:r w:rsidRPr="002118AC">
        <w:t xml:space="preserve"> общего пользования, свободная от транспорта и предназначенная для использования неограниченным кругом лиц в целях досуга и свободного доступа к объектам общественного назначения, включая: парки, сады, улицы, площади, скверы, набережные, площадки отдыха населения, места массовой околоводной рекреации и другие публичные территории, в т.ч крытые общественные пространства (зимние сады);</w:t>
      </w:r>
    </w:p>
    <w:p w:rsidR="00F105B9" w:rsidRPr="00BF159F" w:rsidRDefault="00F105B9" w:rsidP="00C6252C">
      <w:pPr>
        <w:pStyle w:val="a3"/>
        <w:spacing w:before="0" w:after="0"/>
        <w:rPr>
          <w:shd w:val="clear" w:color="auto" w:fill="FFFFFF"/>
        </w:rPr>
      </w:pPr>
      <w:r w:rsidRPr="00BF159F">
        <w:rPr>
          <w:b/>
          <w:bCs/>
          <w:shd w:val="clear" w:color="auto" w:fill="FFFFFF"/>
        </w:rPr>
        <w:t>парковочное место</w:t>
      </w:r>
      <w:r w:rsidRPr="00BF159F">
        <w:rPr>
          <w:shd w:val="clear" w:color="auto" w:fill="FFFFFF"/>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F105B9" w:rsidRPr="0084093D" w:rsidRDefault="00F105B9" w:rsidP="00C6252C">
      <w:pPr>
        <w:pStyle w:val="a3"/>
        <w:spacing w:before="0" w:after="0"/>
        <w:rPr>
          <w:shd w:val="clear" w:color="auto" w:fill="FFFFFF"/>
        </w:rPr>
      </w:pPr>
      <w:r w:rsidRPr="0084093D">
        <w:rPr>
          <w:b/>
          <w:bCs/>
          <w:shd w:val="clear" w:color="auto" w:fill="FFFFFF"/>
        </w:rPr>
        <w:t>стоянка автомобилей (стоянка, паркинг, парковка, гараж, гараж-стоянка)</w:t>
      </w:r>
      <w:r w:rsidRPr="0084093D">
        <w:rPr>
          <w:shd w:val="clear" w:color="auto" w:fill="FFFFFF"/>
        </w:rPr>
        <w:t xml:space="preserve"> - здание, сооружение (часть здания, сооружения) или специальная открытая площадка (плоскостная стоянка открытого типа),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 Стоянка автомобилей включает следующие виды: встроенные, встроенно-пристроенные, отдельно стоящие, пристроенные, подземные, наземные закрытого типа, плоскостные открытого типа, открытого типа, модульные, быстровозводимые, плавучие (дебаркадерные), механизированные, полумеханизированные (обвалованные, перехватывающие);</w:t>
      </w:r>
    </w:p>
    <w:p w:rsidR="00F105B9" w:rsidRPr="0084093D" w:rsidRDefault="00F105B9" w:rsidP="00C6252C">
      <w:pPr>
        <w:pStyle w:val="afff1"/>
        <w:shd w:val="clear" w:color="auto" w:fill="FFFFFF"/>
        <w:spacing w:before="0" w:beforeAutospacing="0" w:after="0" w:afterAutospacing="0"/>
        <w:ind w:firstLine="567"/>
        <w:jc w:val="both"/>
      </w:pPr>
      <w:r w:rsidRPr="0084093D">
        <w:rPr>
          <w:b/>
          <w:bCs/>
        </w:rPr>
        <w:t>велосипедист</w:t>
      </w:r>
      <w:r w:rsidRPr="0084093D">
        <w:t> - лицо, управляющее велосипедом;</w:t>
      </w:r>
    </w:p>
    <w:p w:rsidR="00F105B9" w:rsidRPr="0084093D" w:rsidRDefault="00F105B9" w:rsidP="00C6252C">
      <w:pPr>
        <w:pStyle w:val="afff1"/>
        <w:shd w:val="clear" w:color="auto" w:fill="FFFFFF"/>
        <w:spacing w:before="0" w:beforeAutospacing="0" w:after="0" w:afterAutospacing="0"/>
        <w:ind w:firstLine="567"/>
        <w:jc w:val="both"/>
      </w:pPr>
      <w:r w:rsidRPr="0084093D">
        <w:t xml:space="preserve">велокоммуникации - коммуникации в виде велосипедных дорожек или велосипедных полос, предназначенные для движения велосипедистов и лиц, использующих для передвижения средства индивидуальной мобильности; </w:t>
      </w:r>
    </w:p>
    <w:p w:rsidR="00F105B9" w:rsidRPr="0084093D" w:rsidRDefault="00F105B9" w:rsidP="00C6252C">
      <w:pPr>
        <w:pStyle w:val="a3"/>
        <w:spacing w:before="0" w:after="0"/>
        <w:rPr>
          <w:shd w:val="clear" w:color="auto" w:fill="FFFFFF"/>
        </w:rPr>
      </w:pPr>
      <w:r w:rsidRPr="0084093D">
        <w:rPr>
          <w:b/>
          <w:bCs/>
          <w:shd w:val="clear" w:color="auto" w:fill="FFFFFF"/>
        </w:rPr>
        <w:t>средство индивидуальной мобильности</w:t>
      </w:r>
      <w:r w:rsidRPr="0084093D">
        <w:rPr>
          <w:shd w:val="clear" w:color="auto" w:fill="FFFFFF"/>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 </w:t>
      </w:r>
    </w:p>
    <w:p w:rsidR="00F105B9" w:rsidRPr="0084093D" w:rsidRDefault="00F105B9" w:rsidP="00C6252C">
      <w:pPr>
        <w:pStyle w:val="afff1"/>
        <w:shd w:val="clear" w:color="auto" w:fill="FFFFFF"/>
        <w:spacing w:before="0" w:beforeAutospacing="0" w:after="0" w:afterAutospacing="0"/>
        <w:ind w:firstLine="567"/>
        <w:jc w:val="both"/>
      </w:pPr>
      <w:r w:rsidRPr="0084093D">
        <w:rPr>
          <w:b/>
          <w:bCs/>
        </w:rPr>
        <w:t>велосипедная дорожка</w:t>
      </w:r>
      <w:r w:rsidRPr="0084093D">
        <w:t xml:space="preserve"> (далее также - велодорожка) - обособленная дорога, расположенная вне проезжей части непосредственно возле тротуара или возле проезжей части, с отделением движения велосипедистов и лиц, использующих для передвижения средства индивидуальной мобильности, от тротуара и (или) проезжей части, в том числе с помощью технических средств организации дорожного движения, элементов благоустройства, либо изолированная дорога, расположенная вне проезжей части и тротуара, предназначенная только для движения велосипедистов и лиц, использующих для передвижения средства индивидуальной мобильности; </w:t>
      </w:r>
    </w:p>
    <w:p w:rsidR="00F105B9" w:rsidRPr="0084093D" w:rsidRDefault="00F105B9" w:rsidP="00C6252C">
      <w:pPr>
        <w:pStyle w:val="afff1"/>
        <w:shd w:val="clear" w:color="auto" w:fill="FFFFFF"/>
        <w:spacing w:before="0" w:beforeAutospacing="0" w:after="0" w:afterAutospacing="0"/>
        <w:ind w:firstLine="567"/>
        <w:jc w:val="both"/>
      </w:pPr>
      <w:r w:rsidRPr="0084093D">
        <w:rPr>
          <w:b/>
          <w:bCs/>
        </w:rPr>
        <w:t>велосипедная полоса (далее - велополосы)</w:t>
      </w:r>
      <w:r w:rsidRPr="0084093D">
        <w:t xml:space="preserve"> - полоса, выделенная на проезжей части дороги или улицы разметкой и предназначенная исключительно для движения велосипедистов и лиц, использующих для передвижения средства индивидуальной мобильности; </w:t>
      </w:r>
    </w:p>
    <w:p w:rsidR="00F105B9" w:rsidRPr="0084093D" w:rsidRDefault="00F105B9" w:rsidP="00C6252C">
      <w:pPr>
        <w:pStyle w:val="afff1"/>
        <w:shd w:val="clear" w:color="auto" w:fill="FFFFFF"/>
        <w:spacing w:before="0" w:beforeAutospacing="0" w:after="0" w:afterAutospacing="0"/>
        <w:ind w:firstLine="567"/>
        <w:jc w:val="both"/>
        <w:rPr>
          <w:shd w:val="clear" w:color="auto" w:fill="FFFFFF"/>
        </w:rPr>
      </w:pPr>
      <w:r w:rsidRPr="0084093D">
        <w:rPr>
          <w:b/>
          <w:bCs/>
        </w:rPr>
        <w:t>поперечный профиль</w:t>
      </w:r>
      <w:r w:rsidRPr="0084093D">
        <w:t xml:space="preserve"> - поперечное сечение улицы или дороги, которое, в зависимости от категории, включает: проезжую часть, боковые проезды, тротуары (пешеходные, технические), велокоммуникации, полосы озеленения, полосы размещения ограждений, полосы безопасности, краевые и разделительные полосы, переходно-скоростные полосы, зоны озеленения, обочины, а также зоны для размещения инженерных коммуникаций и другие элементы; </w:t>
      </w:r>
    </w:p>
    <w:p w:rsidR="00F105B9" w:rsidRPr="0084093D" w:rsidRDefault="00F105B9" w:rsidP="00C6252C">
      <w:pPr>
        <w:pStyle w:val="a3"/>
        <w:spacing w:before="0" w:after="0"/>
        <w:rPr>
          <w:shd w:val="clear" w:color="auto" w:fill="FFFFFF"/>
        </w:rPr>
      </w:pPr>
      <w:r w:rsidRPr="0084093D">
        <w:rPr>
          <w:b/>
          <w:bCs/>
          <w:shd w:val="clear" w:color="auto" w:fill="FFFFFF"/>
        </w:rPr>
        <w:t>парковка общего пользования</w:t>
      </w:r>
      <w:r w:rsidRPr="0084093D">
        <w:rPr>
          <w:shd w:val="clear" w:color="auto" w:fill="FFFFFF"/>
        </w:rPr>
        <w:t xml:space="preserve"> - парковка (парковочное место), предназначенная для использования неограниченным кругом лиц;</w:t>
      </w:r>
    </w:p>
    <w:p w:rsidR="00F105B9" w:rsidRPr="0084093D" w:rsidRDefault="00F105B9" w:rsidP="00C6252C">
      <w:pPr>
        <w:pStyle w:val="a3"/>
        <w:spacing w:before="0" w:after="0"/>
        <w:rPr>
          <w:shd w:val="clear" w:color="auto" w:fill="FFFFFF"/>
        </w:rPr>
      </w:pPr>
      <w:r w:rsidRPr="0084093D">
        <w:rPr>
          <w:b/>
          <w:bCs/>
          <w:shd w:val="clear" w:color="auto" w:fill="FFFFFF"/>
        </w:rPr>
        <w:t>постоянное хранение транспортного средства</w:t>
      </w:r>
      <w:r w:rsidRPr="0084093D">
        <w:rPr>
          <w:shd w:val="clear" w:color="auto" w:fill="FFFFFF"/>
        </w:rPr>
        <w:t xml:space="preserve"> - длительное (более 12 часов) пребывание транспортного средства на парковке;</w:t>
      </w:r>
    </w:p>
    <w:p w:rsidR="00F105B9" w:rsidRPr="00BF159F" w:rsidRDefault="00F105B9" w:rsidP="00C6252C">
      <w:pPr>
        <w:pStyle w:val="a3"/>
        <w:spacing w:before="0" w:after="0"/>
        <w:rPr>
          <w:shd w:val="clear" w:color="auto" w:fill="FFFFFF"/>
        </w:rPr>
      </w:pPr>
      <w:r w:rsidRPr="00BF159F">
        <w:rPr>
          <w:b/>
          <w:bCs/>
          <w:shd w:val="clear" w:color="auto" w:fill="FFFFFF"/>
        </w:rPr>
        <w:t>временное хранение транспортного средства</w:t>
      </w:r>
      <w:r w:rsidRPr="00BF159F">
        <w:rPr>
          <w:shd w:val="clear" w:color="auto" w:fill="FFFFFF"/>
        </w:rPr>
        <w:t xml:space="preserve"> - пребывание транспортного средства на парковке менее 12 часов;</w:t>
      </w:r>
    </w:p>
    <w:p w:rsidR="00F105B9" w:rsidRPr="00BF159F" w:rsidRDefault="00F105B9" w:rsidP="00C6252C">
      <w:pPr>
        <w:pStyle w:val="a3"/>
        <w:spacing w:before="0" w:after="0"/>
      </w:pPr>
      <w:r w:rsidRPr="00BF159F">
        <w:rPr>
          <w:b/>
          <w:bCs/>
          <w:shd w:val="clear" w:color="auto" w:fill="FFFFFF"/>
        </w:rPr>
        <w:t>территории инвестиционного развития</w:t>
      </w:r>
      <w:r w:rsidRPr="00BF159F">
        <w:rPr>
          <w:shd w:val="clear" w:color="auto" w:fill="FFFFFF"/>
        </w:rPr>
        <w:t xml:space="preserve"> - территории, в границах которых земельные участки, находящиеся в собственности Нижегородской области, а также земельные участки, государственная собственность на которые не разграничена, предоставляются юридическим лицам в аренду без проведения торгов в соответствии с пунктом 8 части 4 статьи 8.1 </w:t>
      </w:r>
      <w:hyperlink r:id="rId11" w:anchor="64U0IK" w:history="1">
        <w:r w:rsidRPr="00BF159F">
          <w:rPr>
            <w:rStyle w:val="Hyperlink"/>
            <w:color w:val="auto"/>
            <w:u w:val="none"/>
            <w:shd w:val="clear" w:color="auto" w:fill="FFFFFF"/>
          </w:rPr>
          <w:t>Закона Нижегородской области от 13 декабря 2005 г. N 192-З "О регулировании земельных отношений в Нижегородской области"</w:t>
        </w:r>
      </w:hyperlink>
      <w:r>
        <w:rPr>
          <w:shd w:val="clear" w:color="auto" w:fill="FFFFFF"/>
        </w:rPr>
        <w:t>;</w:t>
      </w:r>
    </w:p>
    <w:p w:rsidR="00F105B9" w:rsidRPr="00BF159F" w:rsidRDefault="00F105B9" w:rsidP="00C6252C">
      <w:pPr>
        <w:pStyle w:val="a3"/>
        <w:spacing w:before="0" w:after="0"/>
      </w:pPr>
      <w:r w:rsidRPr="00BF159F">
        <w:rPr>
          <w:b/>
        </w:rPr>
        <w:t>плотность сети велосипедных дорожек</w:t>
      </w:r>
      <w:r w:rsidRPr="00BF159F">
        <w:t xml:space="preserve"> – отношение протяженности сети велосипедных дорожек, проходящих по территории, к площади территории;</w:t>
      </w:r>
    </w:p>
    <w:p w:rsidR="00F105B9" w:rsidRPr="00BF159F" w:rsidRDefault="00F105B9" w:rsidP="00C6252C">
      <w:pPr>
        <w:pStyle w:val="a3"/>
        <w:spacing w:before="0" w:after="0"/>
      </w:pPr>
      <w:r w:rsidRPr="00BF159F">
        <w:rPr>
          <w:b/>
        </w:rPr>
        <w:t>объект иного значения</w:t>
      </w:r>
      <w:r w:rsidRPr="00BF159F">
        <w:t xml:space="preserve"> – объект капитального строительства, иные объекты, территории, не относящиеся к объектам федерального значения, объектам регионального значения, объектам местного значения, нормирование которых предусмотрено действующим законодательством.</w:t>
      </w:r>
    </w:p>
    <w:p w:rsidR="00F105B9" w:rsidRPr="005A4E5D" w:rsidRDefault="00F105B9" w:rsidP="00D07CFA">
      <w:pPr>
        <w:pStyle w:val="Heading2"/>
        <w:rPr>
          <w:sz w:val="24"/>
          <w:szCs w:val="24"/>
        </w:rPr>
      </w:pPr>
      <w:bookmarkStart w:id="120" w:name="_Toc81901131"/>
      <w:bookmarkStart w:id="121" w:name="_Toc85181042"/>
      <w:bookmarkStart w:id="122" w:name="_Toc85182485"/>
      <w:bookmarkStart w:id="123" w:name="_Toc85190223"/>
      <w:bookmarkStart w:id="124" w:name="_Toc85192724"/>
      <w:bookmarkStart w:id="125" w:name="_Toc85193442"/>
      <w:bookmarkStart w:id="126" w:name="_Toc85197804"/>
      <w:bookmarkStart w:id="127" w:name="_Toc85215156"/>
      <w:bookmarkStart w:id="128" w:name="_Toc88573275"/>
      <w:bookmarkStart w:id="129" w:name="_Toc88585010"/>
      <w:bookmarkStart w:id="130" w:name="_Toc88589037"/>
      <w:bookmarkStart w:id="131" w:name="_Toc88750162"/>
      <w:bookmarkStart w:id="132" w:name="_Toc89694240"/>
      <w:bookmarkStart w:id="133" w:name="_Toc89787798"/>
      <w:bookmarkStart w:id="134" w:name="_Toc96603395"/>
      <w:bookmarkStart w:id="135" w:name="_Toc96687292"/>
      <w:bookmarkStart w:id="136" w:name="_Toc96953196"/>
      <w:bookmarkStart w:id="137" w:name="_Toc131008325"/>
      <w:bookmarkStart w:id="138" w:name="_Toc136358866"/>
      <w:bookmarkStart w:id="139" w:name="_Toc136360484"/>
      <w:bookmarkStart w:id="140" w:name="_Toc136370830"/>
      <w:bookmarkStart w:id="141" w:name="_Toc176443795"/>
      <w:r w:rsidRPr="005A4E5D">
        <w:rPr>
          <w:sz w:val="24"/>
          <w:szCs w:val="24"/>
        </w:rPr>
        <w:t>1.3 ОБЩИЕ ПОЛОЖЕНИЯ</w:t>
      </w:r>
      <w:bookmarkEnd w:id="24"/>
      <w:bookmarkEnd w:id="25"/>
      <w:bookmarkEnd w:id="26"/>
      <w:bookmarkEnd w:id="27"/>
      <w:bookmarkEnd w:id="28"/>
      <w:bookmarkEnd w:id="29"/>
      <w:bookmarkEnd w:id="30"/>
      <w:bookmarkEnd w:id="31"/>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5A4E5D">
        <w:rPr>
          <w:sz w:val="24"/>
          <w:szCs w:val="24"/>
        </w:rPr>
        <w:t xml:space="preserve"> </w:t>
      </w:r>
    </w:p>
    <w:p w:rsidR="00F105B9" w:rsidRPr="002118AC" w:rsidRDefault="00F105B9" w:rsidP="005A16D6">
      <w:pPr>
        <w:pStyle w:val="a3"/>
      </w:pPr>
      <w:r w:rsidRPr="002118AC">
        <w:t xml:space="preserve">Области нормирования приняты с учетом </w:t>
      </w:r>
      <w:r>
        <w:t>региональных нормативов градостроительного проектирования (РНГП) Нижегородской области</w:t>
      </w:r>
      <w:r w:rsidRPr="002118AC">
        <w:t>.</w:t>
      </w:r>
    </w:p>
    <w:p w:rsidR="00F105B9" w:rsidRPr="002118AC" w:rsidRDefault="00F105B9" w:rsidP="005A16D6">
      <w:pPr>
        <w:pStyle w:val="a3"/>
      </w:pPr>
      <w:r w:rsidRPr="002118AC">
        <w:t>Расчетные показатели обеспеченности населения объектами местного значения выражены в виде:</w:t>
      </w:r>
    </w:p>
    <w:p w:rsidR="00F105B9" w:rsidRPr="002118AC" w:rsidRDefault="00F105B9" w:rsidP="00E54342">
      <w:pPr>
        <w:pStyle w:val="List"/>
      </w:pPr>
      <w:r w:rsidRPr="002118AC">
        <w:t>удельной мощности какого-либо вида инфраструктуры, приходящейся на единицу населения или единицу площади;</w:t>
      </w:r>
    </w:p>
    <w:p w:rsidR="00F105B9" w:rsidRPr="002118AC" w:rsidRDefault="00F105B9" w:rsidP="00E54342">
      <w:pPr>
        <w:pStyle w:val="List"/>
      </w:pPr>
      <w:r w:rsidRPr="002118AC">
        <w:t>удельных показателей потребления населением коммунальных ресурсов для объектов коммунальной инфраструктуры;</w:t>
      </w:r>
    </w:p>
    <w:p w:rsidR="00F105B9" w:rsidRPr="002118AC" w:rsidRDefault="00F105B9" w:rsidP="00E54342">
      <w:pPr>
        <w:pStyle w:val="List"/>
      </w:pPr>
      <w:r w:rsidRPr="002118AC">
        <w:t>удельного размера земельного участка, приходящегося на единицу мощности объекта определенного вида;</w:t>
      </w:r>
    </w:p>
    <w:p w:rsidR="00F105B9" w:rsidRPr="002118AC" w:rsidRDefault="00F105B9" w:rsidP="00E54342">
      <w:pPr>
        <w:pStyle w:val="List"/>
      </w:pPr>
      <w:r w:rsidRPr="002118AC">
        <w:t>интенсивности использования территории.</w:t>
      </w:r>
    </w:p>
    <w:p w:rsidR="00F105B9" w:rsidRPr="002118AC" w:rsidRDefault="00F105B9" w:rsidP="005A16D6">
      <w:pPr>
        <w:pStyle w:val="a3"/>
      </w:pPr>
      <w:r w:rsidRPr="002118AC">
        <w:t>Интенсивность использования территории выступает в качестве предельного расчетного показателя обеспеченности населения объектами жилищного строительства и представляет собой максимальное значение расчетной плотности населения на территории многоквартирной жилой застройки. Расчетная плотность населения учитывает требования по обеспеченности населения объектами социальной, транспортной и коммунальной инфраструктур, объектами благоустройства, требования противопожарной защиты, санитарно-эпидемиологические требования, обеспечивающие благоприятные условия жизнедеятельности.</w:t>
      </w:r>
    </w:p>
    <w:p w:rsidR="00F105B9" w:rsidRPr="002118AC" w:rsidRDefault="00F105B9" w:rsidP="005A16D6">
      <w:pPr>
        <w:pStyle w:val="a3"/>
      </w:pPr>
      <w:r w:rsidRPr="002118AC">
        <w:t>Расчетные показатели максимально допустимого уровня территориальной доступности объектов местного значения выражены в виде транспортной и пешеходной доступности.</w:t>
      </w:r>
    </w:p>
    <w:p w:rsidR="00F105B9" w:rsidRPr="002118AC" w:rsidRDefault="00F105B9" w:rsidP="005A16D6">
      <w:pPr>
        <w:pStyle w:val="a3"/>
      </w:pPr>
      <w:r w:rsidRPr="002118AC">
        <w:t xml:space="preserve">Расчетные показатели установлены для объектов местного значения с учетом предельных значений расчетных показателей минимально допустимого уровня обеспеченности объектами местного значения городского округа, расчетных показателей максимально допустимого уровня территориальной доступности указанных объектов, установленных РНГП </w:t>
      </w:r>
      <w:r>
        <w:t>Нижегородской области</w:t>
      </w:r>
      <w:r w:rsidRPr="002118AC">
        <w:t>.</w:t>
      </w:r>
    </w:p>
    <w:p w:rsidR="00F105B9" w:rsidRPr="002118AC" w:rsidRDefault="00F105B9" w:rsidP="005A16D6">
      <w:pPr>
        <w:pStyle w:val="a3"/>
      </w:pPr>
      <w:r w:rsidRPr="002118AC">
        <w:t xml:space="preserve">Значения расчетных показателей установлены с учетом потребностей населения </w:t>
      </w:r>
      <w:r>
        <w:t>муниципального</w:t>
      </w:r>
      <w:r w:rsidRPr="002118AC">
        <w:t xml:space="preserve"> округа, выявленных в результате социологического исследования общественного мнения относительно градостроительной ситуации, проведенного при подготовке настоящих МНГП.</w:t>
      </w:r>
    </w:p>
    <w:p w:rsidR="00F105B9" w:rsidRPr="002118AC" w:rsidRDefault="00F105B9" w:rsidP="00181D04">
      <w:pPr>
        <w:suppressAutoHyphens/>
        <w:autoSpaceDE w:val="0"/>
        <w:autoSpaceDN w:val="0"/>
        <w:ind w:firstLine="567"/>
        <w:jc w:val="both"/>
      </w:pPr>
      <w:r w:rsidRPr="002118AC">
        <w:t>Расчетные показатели установлены дифференцированно по различным критериям:</w:t>
      </w:r>
    </w:p>
    <w:p w:rsidR="00F105B9" w:rsidRPr="002118AC" w:rsidRDefault="00F105B9" w:rsidP="00E54342">
      <w:pPr>
        <w:pStyle w:val="List"/>
      </w:pPr>
      <w:r w:rsidRPr="002118AC">
        <w:t>тип населенного пункта;</w:t>
      </w:r>
    </w:p>
    <w:p w:rsidR="00F105B9" w:rsidRPr="002118AC" w:rsidRDefault="00F105B9" w:rsidP="00E54342">
      <w:pPr>
        <w:pStyle w:val="List"/>
      </w:pPr>
      <w:r w:rsidRPr="002118AC">
        <w:t>численность населения;</w:t>
      </w:r>
    </w:p>
    <w:p w:rsidR="00F105B9" w:rsidRPr="002118AC" w:rsidRDefault="00F105B9" w:rsidP="00E54342">
      <w:pPr>
        <w:pStyle w:val="List"/>
      </w:pPr>
      <w:r w:rsidRPr="002118AC">
        <w:t>тип жилой застройки;</w:t>
      </w:r>
    </w:p>
    <w:p w:rsidR="00F105B9" w:rsidRPr="002118AC" w:rsidRDefault="00F105B9" w:rsidP="00E54342">
      <w:pPr>
        <w:pStyle w:val="List"/>
      </w:pPr>
      <w:r w:rsidRPr="002118AC">
        <w:t>степень благоустройства жилой застройки;</w:t>
      </w:r>
    </w:p>
    <w:p w:rsidR="00F105B9" w:rsidRPr="002118AC" w:rsidRDefault="00F105B9" w:rsidP="00E54342">
      <w:pPr>
        <w:pStyle w:val="List"/>
      </w:pPr>
      <w:r w:rsidRPr="002118AC">
        <w:t>способ градостроительного преобразования территории;</w:t>
      </w:r>
    </w:p>
    <w:p w:rsidR="00F105B9" w:rsidRPr="002118AC" w:rsidRDefault="00F105B9" w:rsidP="00E54342">
      <w:pPr>
        <w:pStyle w:val="List"/>
      </w:pPr>
      <w:r w:rsidRPr="002118AC">
        <w:t xml:space="preserve">градостроительная ценность территории. </w:t>
      </w:r>
    </w:p>
    <w:p w:rsidR="00F105B9" w:rsidRDefault="00F105B9" w:rsidP="003E07F1">
      <w:pPr>
        <w:pStyle w:val="a3"/>
      </w:pPr>
      <w:r w:rsidRPr="002118AC">
        <w:t xml:space="preserve">По вопросам, не урегулированным в МНГП, а также РНГП, следует применять нормативные и нормативно-технические документы, действующие на территории Российской Федерации в соответствии с требованиями Федерального закона от 27.12.2002 № 184-ФЗ «О техническом регулировании», иные федеральные нормативные правовые акты, а также нормативные правовые акты, действующие на территории </w:t>
      </w:r>
      <w:r>
        <w:t>Нижегородской области</w:t>
      </w:r>
      <w:r w:rsidRPr="002118AC">
        <w:t>.</w:t>
      </w:r>
    </w:p>
    <w:p w:rsidR="00F105B9" w:rsidRDefault="00F105B9" w:rsidP="00E3017B">
      <w:pPr>
        <w:pStyle w:val="Heading2"/>
        <w:rPr>
          <w:sz w:val="24"/>
          <w:szCs w:val="24"/>
        </w:rPr>
      </w:pPr>
      <w:bookmarkStart w:id="142" w:name="_Toc85461019"/>
      <w:bookmarkStart w:id="143" w:name="_Toc85466898"/>
      <w:bookmarkStart w:id="144" w:name="_Toc86154211"/>
      <w:bookmarkStart w:id="145" w:name="_Toc88828800"/>
      <w:bookmarkStart w:id="146" w:name="_Toc88833629"/>
      <w:bookmarkStart w:id="147" w:name="_Toc89098516"/>
      <w:bookmarkStart w:id="148" w:name="_Toc89247682"/>
      <w:bookmarkStart w:id="149" w:name="_Toc89355349"/>
      <w:bookmarkStart w:id="150" w:name="_Toc131093588"/>
      <w:bookmarkStart w:id="151" w:name="_Toc136358867"/>
      <w:bookmarkStart w:id="152" w:name="_Toc136360485"/>
      <w:bookmarkStart w:id="153" w:name="_Toc136370831"/>
      <w:bookmarkStart w:id="154" w:name="_Toc176443796"/>
      <w:bookmarkStart w:id="155" w:name="_Toc10738646"/>
      <w:bookmarkStart w:id="156" w:name="_Toc10740013"/>
      <w:bookmarkStart w:id="157" w:name="_Toc40626743"/>
      <w:bookmarkStart w:id="158" w:name="_Toc85181043"/>
      <w:bookmarkStart w:id="159" w:name="_Toc85182486"/>
      <w:bookmarkStart w:id="160" w:name="_Toc85190224"/>
      <w:bookmarkStart w:id="161" w:name="_Toc85192725"/>
      <w:bookmarkStart w:id="162" w:name="_Toc85193443"/>
      <w:bookmarkStart w:id="163" w:name="_Toc85197805"/>
      <w:bookmarkStart w:id="164" w:name="_Toc85215157"/>
      <w:bookmarkStart w:id="165" w:name="_Toc81901132"/>
      <w:r w:rsidRPr="005A4E5D">
        <w:rPr>
          <w:sz w:val="24"/>
          <w:szCs w:val="24"/>
        </w:rPr>
        <w:t>1.4 РАСЧЕТНЫЕ ПОКАЗАТЕЛИ МИНИМАЛЬНО ДОПУСТИМОГО УРОВНЯ ОБЕСПЕЧЕННОСТИ ОБЪЕКТАМИ МЕСТНОГО ЗНАЧЕНИЯ</w:t>
      </w:r>
      <w:r>
        <w:rPr>
          <w:sz w:val="24"/>
          <w:szCs w:val="24"/>
        </w:rPr>
        <w:t xml:space="preserve"> ВАРНАВИНСКОГО</w:t>
      </w:r>
      <w:r w:rsidRPr="005A4E5D">
        <w:rPr>
          <w:sz w:val="24"/>
          <w:szCs w:val="24"/>
        </w:rPr>
        <w:t xml:space="preserve"> </w:t>
      </w:r>
      <w:r>
        <w:rPr>
          <w:sz w:val="24"/>
          <w:szCs w:val="24"/>
        </w:rPr>
        <w:t>МУНИЦИПАЛЬНОГО</w:t>
      </w:r>
      <w:r w:rsidRPr="005A4E5D">
        <w:rPr>
          <w:sz w:val="24"/>
          <w:szCs w:val="24"/>
        </w:rPr>
        <w:t xml:space="preserve"> ОКРУГА И РАСЧЕТНЫЕ ПОКАЗАТЕЛИ МАКСИМАЛЬНО ДОПУСТИМОГО УРОВНЯ ТЕРРИТОРИАЛЬНОЙ ДОСТУПНОСТИ ТАКИХ ОБЪЕКТОВ ДЛЯ НАСЕЛЕНИЯ </w:t>
      </w:r>
      <w:bookmarkEnd w:id="142"/>
      <w:bookmarkEnd w:id="143"/>
      <w:r>
        <w:rPr>
          <w:sz w:val="24"/>
          <w:szCs w:val="24"/>
        </w:rPr>
        <w:t>ВАРНАВИНСКОГО МУНИЦИПАЛЬНОГО</w:t>
      </w:r>
      <w:r w:rsidRPr="005A4E5D">
        <w:rPr>
          <w:sz w:val="24"/>
          <w:szCs w:val="24"/>
        </w:rPr>
        <w:t xml:space="preserve"> </w:t>
      </w:r>
      <w:bookmarkEnd w:id="144"/>
      <w:bookmarkEnd w:id="145"/>
      <w:bookmarkEnd w:id="146"/>
      <w:bookmarkEnd w:id="147"/>
      <w:bookmarkEnd w:id="148"/>
      <w:bookmarkEnd w:id="149"/>
      <w:r w:rsidRPr="005A4E5D">
        <w:rPr>
          <w:sz w:val="24"/>
          <w:szCs w:val="24"/>
        </w:rPr>
        <w:t>ОКРУГА</w:t>
      </w:r>
      <w:bookmarkEnd w:id="150"/>
      <w:bookmarkEnd w:id="151"/>
      <w:bookmarkEnd w:id="152"/>
      <w:bookmarkEnd w:id="153"/>
      <w:bookmarkEnd w:id="154"/>
      <w:r w:rsidRPr="005A4E5D">
        <w:rPr>
          <w:sz w:val="24"/>
          <w:szCs w:val="24"/>
        </w:rPr>
        <w:t xml:space="preserve"> </w:t>
      </w:r>
      <w:bookmarkEnd w:id="155"/>
      <w:bookmarkEnd w:id="156"/>
      <w:bookmarkEnd w:id="157"/>
      <w:bookmarkEnd w:id="158"/>
      <w:bookmarkEnd w:id="159"/>
      <w:bookmarkEnd w:id="160"/>
      <w:bookmarkEnd w:id="161"/>
      <w:bookmarkEnd w:id="162"/>
      <w:bookmarkEnd w:id="163"/>
      <w:bookmarkEnd w:id="164"/>
      <w:bookmarkEnd w:id="165"/>
    </w:p>
    <w:p w:rsidR="00F105B9" w:rsidRDefault="00F105B9" w:rsidP="00E3017B">
      <w:pPr>
        <w:pStyle w:val="Heading3"/>
      </w:pPr>
      <w:r w:rsidRPr="002118AC">
        <w:t>1.4.</w:t>
      </w:r>
      <w:r>
        <w:t>1</w:t>
      </w:r>
      <w:r w:rsidRPr="002118AC">
        <w:t xml:space="preserve"> В области </w:t>
      </w:r>
      <w:r>
        <w:t>жилищного строительства</w:t>
      </w:r>
    </w:p>
    <w:p w:rsidR="00F105B9" w:rsidRPr="00E3017B" w:rsidRDefault="00F105B9" w:rsidP="00380C36">
      <w:pPr>
        <w:pStyle w:val="a3"/>
        <w:rPr>
          <w:b/>
        </w:rPr>
      </w:pPr>
      <w:r w:rsidRPr="00E3017B">
        <w:rPr>
          <w:b/>
        </w:rPr>
        <w:t>Параметры жилых зон, параметры элементов планировочной структуры</w:t>
      </w:r>
    </w:p>
    <w:p w:rsidR="00F105B9" w:rsidRPr="00DD628C" w:rsidRDefault="00F105B9" w:rsidP="00DD628C">
      <w:pPr>
        <w:pStyle w:val="afff0"/>
        <w:ind w:firstLine="567"/>
        <w:jc w:val="both"/>
        <w:rPr>
          <w:color w:val="auto"/>
          <w:sz w:val="24"/>
          <w:szCs w:val="24"/>
        </w:rPr>
      </w:pPr>
      <w:r w:rsidRPr="00DD628C">
        <w:rPr>
          <w:color w:val="auto"/>
          <w:sz w:val="24"/>
          <w:szCs w:val="24"/>
        </w:rPr>
        <w:t>1. Жилой микрорайон формируется группой кварталов. Площадь территории жилого микрорайона - от 10 до 60 га.</w:t>
      </w:r>
    </w:p>
    <w:p w:rsidR="00F105B9" w:rsidRPr="00DD628C" w:rsidRDefault="00F105B9" w:rsidP="00DD628C">
      <w:pPr>
        <w:pStyle w:val="afff0"/>
        <w:ind w:firstLine="567"/>
        <w:jc w:val="both"/>
        <w:rPr>
          <w:color w:val="auto"/>
          <w:sz w:val="24"/>
          <w:szCs w:val="24"/>
        </w:rPr>
      </w:pPr>
      <w:r w:rsidRPr="00DD628C">
        <w:rPr>
          <w:color w:val="auto"/>
          <w:sz w:val="24"/>
          <w:szCs w:val="24"/>
        </w:rPr>
        <w:t xml:space="preserve">2. Доля нежилого фонда (за исключением дошкольных образовательных и общеобразовательных организаций) в объеме фонда застройки микрорайона не должна превышать 40%. </w:t>
      </w:r>
    </w:p>
    <w:p w:rsidR="00F105B9" w:rsidRPr="00DD628C" w:rsidRDefault="00F105B9" w:rsidP="00DD628C">
      <w:pPr>
        <w:pStyle w:val="afff0"/>
        <w:ind w:firstLine="567"/>
        <w:jc w:val="both"/>
        <w:rPr>
          <w:color w:val="auto"/>
          <w:sz w:val="24"/>
          <w:szCs w:val="24"/>
        </w:rPr>
      </w:pPr>
      <w:r w:rsidRPr="00DD628C">
        <w:rPr>
          <w:color w:val="auto"/>
          <w:sz w:val="24"/>
          <w:szCs w:val="24"/>
        </w:rPr>
        <w:t xml:space="preserve">3. Жилые кварталы формируются на территории микрорайона. </w:t>
      </w:r>
    </w:p>
    <w:p w:rsidR="00F105B9" w:rsidRPr="00DD628C" w:rsidRDefault="00F105B9" w:rsidP="00DD628C">
      <w:pPr>
        <w:pStyle w:val="afff0"/>
        <w:ind w:firstLine="567"/>
        <w:jc w:val="both"/>
        <w:rPr>
          <w:color w:val="auto"/>
          <w:sz w:val="24"/>
          <w:szCs w:val="24"/>
        </w:rPr>
      </w:pPr>
      <w:r w:rsidRPr="00DD628C">
        <w:rPr>
          <w:color w:val="auto"/>
          <w:sz w:val="24"/>
          <w:szCs w:val="24"/>
        </w:rPr>
        <w:t xml:space="preserve">4. В составе смешанных и общественно-деловых зон с высокой плотностью улично-дорожной сети жилую застройку допускается формировать в виде отдельных жилых кварталов. </w:t>
      </w:r>
    </w:p>
    <w:p w:rsidR="00F105B9" w:rsidRPr="00DD628C" w:rsidRDefault="00F105B9" w:rsidP="00DD628C">
      <w:pPr>
        <w:pStyle w:val="afff0"/>
        <w:ind w:firstLine="567"/>
        <w:jc w:val="both"/>
        <w:rPr>
          <w:color w:val="auto"/>
          <w:sz w:val="24"/>
          <w:szCs w:val="24"/>
        </w:rPr>
      </w:pPr>
      <w:r w:rsidRPr="00DD628C">
        <w:rPr>
          <w:color w:val="auto"/>
          <w:sz w:val="24"/>
          <w:szCs w:val="24"/>
        </w:rPr>
        <w:t>5. При формировании жилых кварталов общая площадь жилой части зданий должна составлять не менее 40% общей площади застройки, размещаемой в границах квартала.</w:t>
      </w:r>
    </w:p>
    <w:p w:rsidR="00F105B9" w:rsidRPr="00DD628C" w:rsidRDefault="00F105B9" w:rsidP="00DD628C">
      <w:pPr>
        <w:pStyle w:val="afff0"/>
        <w:ind w:firstLine="567"/>
        <w:jc w:val="both"/>
        <w:rPr>
          <w:color w:val="auto"/>
          <w:sz w:val="24"/>
          <w:szCs w:val="24"/>
        </w:rPr>
      </w:pPr>
      <w:r w:rsidRPr="00DD628C">
        <w:rPr>
          <w:color w:val="auto"/>
          <w:sz w:val="24"/>
          <w:szCs w:val="24"/>
        </w:rPr>
        <w:t>6. Жилые группы размещаются на территории жилого квартала. В состав жилой группы входят жилые здания со встроенно-пристроенными помещениями объектов обслуживания, приватная придомовая территория с элементами благоустройства.</w:t>
      </w:r>
    </w:p>
    <w:p w:rsidR="00F105B9" w:rsidRPr="00DD628C" w:rsidRDefault="00F105B9" w:rsidP="00DD628C">
      <w:pPr>
        <w:pStyle w:val="afff0"/>
        <w:ind w:firstLine="567"/>
        <w:jc w:val="both"/>
        <w:rPr>
          <w:color w:val="auto"/>
          <w:sz w:val="24"/>
          <w:szCs w:val="24"/>
        </w:rPr>
      </w:pPr>
      <w:r w:rsidRPr="00DD628C">
        <w:rPr>
          <w:color w:val="auto"/>
          <w:sz w:val="24"/>
          <w:szCs w:val="24"/>
        </w:rPr>
        <w:t xml:space="preserve">7. 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объектов хранения и парковки индивидуального автотранспорта, в случае примыкания - красные линии (границы полос отвода) улично-дорожной сети. Рекомендуемый размер участка жилой группы - не более 1,5 га. </w:t>
      </w:r>
    </w:p>
    <w:p w:rsidR="00F105B9" w:rsidRPr="00DD628C" w:rsidRDefault="00F105B9" w:rsidP="00DD628C">
      <w:pPr>
        <w:pStyle w:val="afff0"/>
        <w:ind w:firstLine="567"/>
        <w:jc w:val="both"/>
        <w:rPr>
          <w:color w:val="auto"/>
          <w:sz w:val="24"/>
          <w:szCs w:val="24"/>
        </w:rPr>
      </w:pPr>
      <w:r w:rsidRPr="00DD628C">
        <w:rPr>
          <w:color w:val="auto"/>
          <w:sz w:val="24"/>
          <w:szCs w:val="24"/>
        </w:rPr>
        <w:t xml:space="preserve">8. </w:t>
      </w:r>
      <w:r w:rsidRPr="00DD628C">
        <w:rPr>
          <w:color w:val="auto"/>
          <w:sz w:val="24"/>
          <w:szCs w:val="24"/>
          <w:shd w:val="clear" w:color="auto" w:fill="FFFFFF"/>
        </w:rPr>
        <w:t>Приватная придомовая территория включает следующие обязательные элементы: подходы и подъезды к входным группам зданий, в том числе подъезды к входным группам жилых зданий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 территории зеленых насаждений с площадками отдыха взрослого населения и детскими игровыми площадками.</w:t>
      </w:r>
    </w:p>
    <w:p w:rsidR="00F105B9" w:rsidRPr="00DD628C" w:rsidRDefault="00F105B9" w:rsidP="00DD628C">
      <w:pPr>
        <w:shd w:val="clear" w:color="auto" w:fill="FFFFFF"/>
        <w:ind w:firstLine="567"/>
        <w:jc w:val="both"/>
        <w:rPr>
          <w:rFonts w:ascii="Calibri" w:hAnsi="Calibri"/>
          <w:sz w:val="22"/>
          <w:szCs w:val="22"/>
        </w:rPr>
      </w:pPr>
      <w:r w:rsidRPr="00DD628C">
        <w:t>9. При проектировании жилых кварталов для участка (участков) каждой жилой группы, каждого многоквартирного дома, не входящего в состав жилой группы, а также для группы индивидуальных жилых домов, жилых домов блокированной застройки, участки размещения которых смежно расположены и объединены внутриквартальными проездами и объектами повседневного обслуживания населения, следует предусматривать:</w:t>
      </w:r>
    </w:p>
    <w:p w:rsidR="00F105B9" w:rsidRPr="00DD628C" w:rsidRDefault="00F105B9" w:rsidP="00DD628C">
      <w:pPr>
        <w:shd w:val="clear" w:color="auto" w:fill="FFFFFF"/>
        <w:ind w:firstLine="567"/>
        <w:jc w:val="both"/>
        <w:rPr>
          <w:rFonts w:ascii="Calibri" w:hAnsi="Calibri"/>
          <w:sz w:val="22"/>
          <w:szCs w:val="22"/>
        </w:rPr>
      </w:pPr>
      <w:r w:rsidRPr="00DD628C">
        <w:t>примыкание не менее одной стороны границы такого участка (участков) к территории общего пользования;</w:t>
      </w:r>
    </w:p>
    <w:p w:rsidR="00F105B9" w:rsidRPr="00DD628C" w:rsidRDefault="00F105B9" w:rsidP="00DD628C">
      <w:pPr>
        <w:shd w:val="clear" w:color="auto" w:fill="FFFFFF"/>
        <w:ind w:firstLine="567"/>
        <w:jc w:val="both"/>
        <w:rPr>
          <w:rFonts w:ascii="Calibri" w:hAnsi="Calibri"/>
          <w:sz w:val="22"/>
          <w:szCs w:val="22"/>
        </w:rPr>
      </w:pPr>
      <w:r w:rsidRPr="00DD628C">
        <w:t>подъезды к такому участку (участкам), в том числе для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w:t>
      </w:r>
    </w:p>
    <w:p w:rsidR="00F105B9" w:rsidRPr="00DD628C" w:rsidRDefault="00F105B9" w:rsidP="004D7FB3">
      <w:pPr>
        <w:shd w:val="clear" w:color="auto" w:fill="FFFFFF"/>
        <w:ind w:firstLine="567"/>
        <w:jc w:val="both"/>
      </w:pPr>
      <w:r w:rsidRPr="00DD628C">
        <w:t>не менее одного парковочного места для паркования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 для такого участка (участков).</w:t>
      </w:r>
    </w:p>
    <w:p w:rsidR="00F105B9" w:rsidRPr="00DD628C" w:rsidRDefault="00F105B9" w:rsidP="00DD628C">
      <w:pPr>
        <w:pStyle w:val="afff0"/>
        <w:ind w:firstLine="567"/>
        <w:jc w:val="both"/>
        <w:rPr>
          <w:color w:val="auto"/>
          <w:sz w:val="24"/>
          <w:szCs w:val="24"/>
        </w:rPr>
      </w:pPr>
      <w:r w:rsidRPr="00DD628C">
        <w:rPr>
          <w:color w:val="auto"/>
          <w:sz w:val="24"/>
          <w:szCs w:val="24"/>
        </w:rPr>
        <w:t>10. В документации по планировке территории в обязательном порядке для многоквартирных домов указываются значения суммарной поэтажной площади здания.</w:t>
      </w:r>
    </w:p>
    <w:p w:rsidR="00F105B9" w:rsidRPr="00DD628C" w:rsidRDefault="00F105B9" w:rsidP="00DD628C">
      <w:pPr>
        <w:pStyle w:val="afff0"/>
        <w:ind w:firstLine="567"/>
        <w:jc w:val="both"/>
        <w:rPr>
          <w:color w:val="auto"/>
          <w:sz w:val="24"/>
          <w:szCs w:val="24"/>
        </w:rPr>
      </w:pPr>
      <w:r w:rsidRPr="00DD628C">
        <w:rPr>
          <w:color w:val="auto"/>
          <w:sz w:val="24"/>
          <w:szCs w:val="24"/>
        </w:rPr>
        <w:t>При определении в проектной документации показателя "площадь многоквартирного жилого здания" с учетом особенностей, предусмотренных приложением А СП 54.13330.2022 "СНиП 31-01-2003 Здания жилые многоквартирные", утвержденных приказом Министерства строительства и жилищно-коммунального хозяйства Российской Федерации от 13 мая 2022 г. № 361/пр, площадь надземной части такого здания не должна превышать показатель "суммарная поэтажная площадь здания", установленный в утвержденной документации по планировке территории.</w:t>
      </w:r>
    </w:p>
    <w:p w:rsidR="00F105B9" w:rsidRDefault="00F105B9" w:rsidP="00DD628C">
      <w:pPr>
        <w:pStyle w:val="afff0"/>
        <w:ind w:firstLine="567"/>
        <w:jc w:val="both"/>
        <w:rPr>
          <w:sz w:val="24"/>
          <w:szCs w:val="24"/>
        </w:rPr>
      </w:pPr>
      <w:r w:rsidRPr="00DD628C">
        <w:rPr>
          <w:color w:val="auto"/>
          <w:sz w:val="24"/>
          <w:szCs w:val="24"/>
        </w:rPr>
        <w:t>11. Жилищная обеспеченность уст</w:t>
      </w:r>
      <w:r w:rsidRPr="00E3017B">
        <w:rPr>
          <w:sz w:val="24"/>
          <w:szCs w:val="24"/>
        </w:rPr>
        <w:t>анавливается 30 м</w:t>
      </w:r>
      <w:r w:rsidRPr="00E3017B">
        <w:rPr>
          <w:noProof/>
          <w:sz w:val="24"/>
          <w:szCs w:val="24"/>
          <w:vertAlign w:val="superscript"/>
        </w:rPr>
        <w:t>2</w:t>
      </w:r>
      <w:r w:rsidRPr="00E3017B">
        <w:rPr>
          <w:sz w:val="24"/>
          <w:szCs w:val="24"/>
        </w:rPr>
        <w:t xml:space="preserve">/чел., для социального жилья - 20 </w:t>
      </w:r>
      <w:r w:rsidRPr="00D15E05">
        <w:rPr>
          <w:sz w:val="24"/>
          <w:szCs w:val="24"/>
        </w:rPr>
        <w:t>м</w:t>
      </w:r>
      <w:r w:rsidRPr="00D15E05">
        <w:rPr>
          <w:noProof/>
          <w:sz w:val="24"/>
          <w:szCs w:val="24"/>
          <w:vertAlign w:val="superscript"/>
        </w:rPr>
        <w:t>2</w:t>
      </w:r>
      <w:r w:rsidRPr="00D15E05">
        <w:rPr>
          <w:sz w:val="24"/>
          <w:szCs w:val="24"/>
        </w:rPr>
        <w:t>/чел. Расчетные показатели жилищной обеспеченности для индивидуальной жилой застройки не нормируются.</w:t>
      </w:r>
    </w:p>
    <w:p w:rsidR="00F105B9" w:rsidRPr="00D15E05" w:rsidRDefault="00F105B9" w:rsidP="00DD628C">
      <w:pPr>
        <w:pStyle w:val="afff0"/>
        <w:ind w:firstLine="567"/>
        <w:jc w:val="both"/>
        <w:rPr>
          <w:sz w:val="24"/>
          <w:szCs w:val="24"/>
        </w:rPr>
      </w:pPr>
    </w:p>
    <w:p w:rsidR="00F105B9" w:rsidRPr="00D15E05" w:rsidRDefault="00F105B9" w:rsidP="00380C36">
      <w:pPr>
        <w:pStyle w:val="a3"/>
        <w:rPr>
          <w:b/>
        </w:rPr>
      </w:pPr>
      <w:r w:rsidRPr="00D15E05">
        <w:rPr>
          <w:b/>
        </w:rPr>
        <w:t>Плотность застройки элементов планировочной структуры</w:t>
      </w:r>
    </w:p>
    <w:p w:rsidR="00F105B9" w:rsidRPr="00D15E05" w:rsidRDefault="00F105B9" w:rsidP="00380C36">
      <w:pPr>
        <w:pStyle w:val="afff0"/>
        <w:ind w:firstLine="567"/>
        <w:jc w:val="both"/>
        <w:rPr>
          <w:sz w:val="24"/>
          <w:szCs w:val="24"/>
        </w:rPr>
      </w:pPr>
      <w:r w:rsidRPr="00D15E05">
        <w:rPr>
          <w:sz w:val="24"/>
          <w:szCs w:val="24"/>
        </w:rPr>
        <w:t>12. В расчет плотности застройки включаются жилые и нежилые этажи многоквартирных домов, а также отдельно стоящие объекты нежилого назначения, размещаемые в границах элемента планировочной структуры, земельного участка либо территории комплексного развития.</w:t>
      </w:r>
    </w:p>
    <w:p w:rsidR="00F105B9" w:rsidRPr="00D15E05" w:rsidRDefault="00F105B9" w:rsidP="00380C36">
      <w:pPr>
        <w:pStyle w:val="afff0"/>
        <w:ind w:firstLine="567"/>
        <w:jc w:val="both"/>
        <w:rPr>
          <w:sz w:val="24"/>
          <w:szCs w:val="24"/>
        </w:rPr>
      </w:pPr>
      <w:r w:rsidRPr="00D15E05">
        <w:rPr>
          <w:sz w:val="24"/>
          <w:szCs w:val="24"/>
        </w:rPr>
        <w:t>Для расчета плотности застройки территории применяется суммарная поэтажная площадь здания.</w:t>
      </w:r>
    </w:p>
    <w:p w:rsidR="00F105B9" w:rsidRPr="00D15E05" w:rsidRDefault="00F105B9" w:rsidP="00380C36">
      <w:pPr>
        <w:pStyle w:val="afff0"/>
        <w:ind w:firstLine="567"/>
        <w:jc w:val="both"/>
        <w:rPr>
          <w:sz w:val="24"/>
          <w:szCs w:val="24"/>
        </w:rPr>
      </w:pPr>
      <w:r w:rsidRPr="00D15E05">
        <w:rPr>
          <w:sz w:val="24"/>
          <w:szCs w:val="24"/>
        </w:rPr>
        <w:t xml:space="preserve">Подземные этажи зданий и сооружений не учитываются для расчета плотности застройки. </w:t>
      </w:r>
    </w:p>
    <w:p w:rsidR="00F105B9" w:rsidRPr="00D15E05" w:rsidRDefault="00F105B9" w:rsidP="00380C36">
      <w:pPr>
        <w:pStyle w:val="afff0"/>
        <w:ind w:firstLine="567"/>
        <w:jc w:val="both"/>
        <w:rPr>
          <w:sz w:val="24"/>
          <w:szCs w:val="24"/>
        </w:rPr>
      </w:pPr>
      <w:r w:rsidRPr="00D15E05">
        <w:rPr>
          <w:sz w:val="24"/>
          <w:szCs w:val="24"/>
        </w:rPr>
        <w:t>Максимальные значения коэффициентов плотности застройки приведены в настоящих Нормативах и представляют собой отношение суммарной поэтажной площади всех зданий и сооружений к площади элемента планировочной структуры, земельного участка либо территории комплексного развития с учетом особенностей, предусмотренных настоящим разделом.</w:t>
      </w:r>
    </w:p>
    <w:p w:rsidR="00F105B9" w:rsidRPr="00D15E05" w:rsidRDefault="00F105B9" w:rsidP="00380C36">
      <w:pPr>
        <w:pStyle w:val="afff0"/>
        <w:ind w:firstLine="567"/>
        <w:jc w:val="both"/>
        <w:rPr>
          <w:sz w:val="24"/>
          <w:szCs w:val="24"/>
        </w:rPr>
      </w:pPr>
      <w:r w:rsidRPr="00D15E05">
        <w:rPr>
          <w:sz w:val="24"/>
          <w:szCs w:val="24"/>
        </w:rPr>
        <w:t xml:space="preserve">13. Максимальные значения коэффициентов плотности застройки приведены в брутто с учетом необходимых по расчету учреждений и предприятий обслуживания, гаражей, стоянок автомобилей, зеленых насаждений, площадок и других объектов благоустройства и т.п. </w:t>
      </w:r>
    </w:p>
    <w:p w:rsidR="00F105B9" w:rsidRPr="00D15E05" w:rsidRDefault="00F105B9" w:rsidP="00380C36">
      <w:pPr>
        <w:pStyle w:val="afff0"/>
        <w:ind w:firstLine="567"/>
        <w:jc w:val="both"/>
        <w:rPr>
          <w:sz w:val="24"/>
          <w:szCs w:val="24"/>
        </w:rPr>
      </w:pPr>
      <w:r w:rsidRPr="00D15E05">
        <w:rPr>
          <w:sz w:val="24"/>
          <w:szCs w:val="24"/>
        </w:rPr>
        <w:t>Достижение максимальных значений коэффициентов плотности застройки при проектировании осуществляется при условии выполнения требований настоящих Нормативов и местных нормативов градостроительного проектирования по обеспечению обязательным комплексом объектов повседневного и периодического, эпизодического обслуживания, в том числе социального назначения в целях формирования системы обслуживания и мест приложения труда, парковочными местами и стоянками, зелеными насаждениями, площадками и другими объектами благоустройства, УДС, а также обеспечения нормативной доступности объектов транспортной инфраструктуры (станций и остановочных пунктов городского пассажирского транспорта, стоянок автомобилей, коммуникаций для движения транспорта и пешеходов).</w:t>
      </w:r>
    </w:p>
    <w:p w:rsidR="00F105B9" w:rsidRDefault="00F105B9" w:rsidP="00380C36">
      <w:pPr>
        <w:pStyle w:val="a3"/>
      </w:pPr>
      <w:r w:rsidRPr="00D15E05">
        <w:t xml:space="preserve">14. Максимальные значения коэффициентов плотности застройки приведены в таблице </w:t>
      </w:r>
      <w:r>
        <w:t>1</w:t>
      </w:r>
      <w:r w:rsidRPr="00D15E05">
        <w:t>.</w:t>
      </w:r>
    </w:p>
    <w:p w:rsidR="00F105B9" w:rsidRPr="002118AC" w:rsidRDefault="00F105B9" w:rsidP="00D15E05">
      <w:pPr>
        <w:pStyle w:val="Caption"/>
      </w:pPr>
      <w:r w:rsidRPr="002118AC">
        <w:t xml:space="preserve">Таблица </w:t>
      </w:r>
      <w:r w:rsidRPr="002118AC">
        <w:rPr>
          <w:noProof/>
        </w:rPr>
        <w:fldChar w:fldCharType="begin"/>
      </w:r>
      <w:r w:rsidRPr="002118AC">
        <w:rPr>
          <w:noProof/>
        </w:rPr>
        <w:instrText xml:space="preserve"> SEQ Таблица \* ARABIC </w:instrText>
      </w:r>
      <w:r w:rsidRPr="002118AC">
        <w:rPr>
          <w:noProof/>
        </w:rPr>
        <w:fldChar w:fldCharType="separate"/>
      </w:r>
      <w:r>
        <w:rPr>
          <w:noProof/>
        </w:rPr>
        <w:t>1</w:t>
      </w:r>
      <w:r w:rsidRPr="002118AC">
        <w:rPr>
          <w:noProof/>
        </w:rPr>
        <w:fldChar w:fldCharType="end"/>
      </w:r>
      <w:r w:rsidRPr="002118AC">
        <w:t xml:space="preserve"> – </w:t>
      </w:r>
      <w:r>
        <w:t>Максимальные значения коэффициентов плотности застройки</w:t>
      </w:r>
    </w:p>
    <w:tbl>
      <w:tblPr>
        <w:tblW w:w="0" w:type="auto"/>
        <w:tblInd w:w="60" w:type="dxa"/>
        <w:tblLayout w:type="fixed"/>
        <w:tblCellMar>
          <w:left w:w="60" w:type="dxa"/>
          <w:right w:w="60" w:type="dxa"/>
        </w:tblCellMar>
        <w:tblLook w:val="0000"/>
      </w:tblPr>
      <w:tblGrid>
        <w:gridCol w:w="7155"/>
        <w:gridCol w:w="1770"/>
      </w:tblGrid>
      <w:tr w:rsidR="00F105B9" w:rsidRPr="00D15E05" w:rsidTr="0021276C">
        <w:tc>
          <w:tcPr>
            <w:tcW w:w="7155" w:type="dxa"/>
            <w:tcBorders>
              <w:top w:val="single" w:sz="2" w:space="0" w:color="auto"/>
              <w:left w:val="single" w:sz="2" w:space="0" w:color="auto"/>
              <w:bottom w:val="single" w:sz="2" w:space="0" w:color="auto"/>
              <w:right w:val="single" w:sz="2" w:space="0" w:color="auto"/>
            </w:tcBorders>
          </w:tcPr>
          <w:p w:rsidR="00F105B9" w:rsidRPr="0055564F" w:rsidRDefault="00F105B9" w:rsidP="0021276C">
            <w:pPr>
              <w:pStyle w:val="afff0"/>
              <w:jc w:val="center"/>
              <w:rPr>
                <w:sz w:val="22"/>
                <w:szCs w:val="22"/>
              </w:rPr>
            </w:pPr>
            <w:r w:rsidRPr="0055564F">
              <w:rPr>
                <w:sz w:val="22"/>
                <w:szCs w:val="22"/>
              </w:rPr>
              <w:t xml:space="preserve">Вид функциональной зоны </w:t>
            </w:r>
          </w:p>
        </w:tc>
        <w:tc>
          <w:tcPr>
            <w:tcW w:w="1770" w:type="dxa"/>
            <w:tcBorders>
              <w:top w:val="single" w:sz="2" w:space="0" w:color="auto"/>
              <w:left w:val="single" w:sz="2" w:space="0" w:color="auto"/>
              <w:bottom w:val="single" w:sz="2" w:space="0" w:color="auto"/>
              <w:right w:val="single" w:sz="2" w:space="0" w:color="auto"/>
            </w:tcBorders>
          </w:tcPr>
          <w:p w:rsidR="00F105B9" w:rsidRPr="0055564F" w:rsidRDefault="00F105B9" w:rsidP="0021276C">
            <w:pPr>
              <w:pStyle w:val="afff0"/>
              <w:jc w:val="center"/>
              <w:rPr>
                <w:sz w:val="22"/>
                <w:szCs w:val="22"/>
              </w:rPr>
            </w:pPr>
            <w:r w:rsidRPr="0055564F">
              <w:rPr>
                <w:sz w:val="22"/>
                <w:szCs w:val="22"/>
              </w:rPr>
              <w:t xml:space="preserve">Коэффициент плотности застройки </w:t>
            </w:r>
          </w:p>
        </w:tc>
      </w:tr>
      <w:tr w:rsidR="00F105B9" w:rsidRPr="00D15E05" w:rsidTr="0021276C">
        <w:tc>
          <w:tcPr>
            <w:tcW w:w="7155" w:type="dxa"/>
            <w:tcBorders>
              <w:top w:val="single" w:sz="2" w:space="0" w:color="auto"/>
              <w:left w:val="single" w:sz="2" w:space="0" w:color="auto"/>
              <w:bottom w:val="single" w:sz="2" w:space="0" w:color="auto"/>
              <w:right w:val="single" w:sz="2" w:space="0" w:color="auto"/>
            </w:tcBorders>
          </w:tcPr>
          <w:p w:rsidR="00F105B9" w:rsidRPr="0055564F" w:rsidRDefault="00F105B9" w:rsidP="0021276C">
            <w:pPr>
              <w:pStyle w:val="afff0"/>
              <w:jc w:val="both"/>
              <w:rPr>
                <w:sz w:val="22"/>
                <w:szCs w:val="22"/>
              </w:rPr>
            </w:pPr>
            <w:r w:rsidRPr="0055564F">
              <w:rPr>
                <w:sz w:val="22"/>
                <w:szCs w:val="22"/>
              </w:rPr>
              <w:t xml:space="preserve">Зона застройки индивидуальными жилыми домами </w:t>
            </w:r>
          </w:p>
        </w:tc>
        <w:tc>
          <w:tcPr>
            <w:tcW w:w="1770" w:type="dxa"/>
            <w:tcBorders>
              <w:top w:val="single" w:sz="2" w:space="0" w:color="auto"/>
              <w:left w:val="single" w:sz="2" w:space="0" w:color="auto"/>
              <w:bottom w:val="single" w:sz="2" w:space="0" w:color="auto"/>
              <w:right w:val="single" w:sz="2" w:space="0" w:color="auto"/>
            </w:tcBorders>
          </w:tcPr>
          <w:p w:rsidR="00F105B9" w:rsidRPr="0055564F" w:rsidRDefault="00F105B9" w:rsidP="0021276C">
            <w:pPr>
              <w:pStyle w:val="afff0"/>
              <w:jc w:val="center"/>
              <w:rPr>
                <w:sz w:val="22"/>
                <w:szCs w:val="22"/>
              </w:rPr>
            </w:pPr>
            <w:r w:rsidRPr="0055564F">
              <w:rPr>
                <w:sz w:val="22"/>
                <w:szCs w:val="22"/>
              </w:rPr>
              <w:t xml:space="preserve">0,4 </w:t>
            </w:r>
          </w:p>
        </w:tc>
      </w:tr>
      <w:tr w:rsidR="00F105B9" w:rsidRPr="00D15E05" w:rsidTr="0021276C">
        <w:tc>
          <w:tcPr>
            <w:tcW w:w="7155" w:type="dxa"/>
            <w:tcBorders>
              <w:top w:val="single" w:sz="2" w:space="0" w:color="auto"/>
              <w:left w:val="single" w:sz="2" w:space="0" w:color="auto"/>
              <w:bottom w:val="single" w:sz="2" w:space="0" w:color="auto"/>
              <w:right w:val="single" w:sz="2" w:space="0" w:color="auto"/>
            </w:tcBorders>
          </w:tcPr>
          <w:p w:rsidR="00F105B9" w:rsidRPr="0055564F" w:rsidRDefault="00F105B9" w:rsidP="0021276C">
            <w:pPr>
              <w:pStyle w:val="afff0"/>
              <w:jc w:val="both"/>
              <w:rPr>
                <w:sz w:val="22"/>
                <w:szCs w:val="22"/>
              </w:rPr>
            </w:pPr>
            <w:r w:rsidRPr="0055564F">
              <w:rPr>
                <w:sz w:val="22"/>
                <w:szCs w:val="22"/>
              </w:rPr>
              <w:t xml:space="preserve">Зона блокированной жилой застройки </w:t>
            </w:r>
          </w:p>
        </w:tc>
        <w:tc>
          <w:tcPr>
            <w:tcW w:w="1770" w:type="dxa"/>
            <w:tcBorders>
              <w:top w:val="single" w:sz="2" w:space="0" w:color="auto"/>
              <w:left w:val="single" w:sz="2" w:space="0" w:color="auto"/>
              <w:bottom w:val="single" w:sz="2" w:space="0" w:color="auto"/>
              <w:right w:val="single" w:sz="2" w:space="0" w:color="auto"/>
            </w:tcBorders>
          </w:tcPr>
          <w:p w:rsidR="00F105B9" w:rsidRPr="0055564F" w:rsidRDefault="00F105B9" w:rsidP="0021276C">
            <w:pPr>
              <w:pStyle w:val="afff0"/>
              <w:jc w:val="center"/>
              <w:rPr>
                <w:sz w:val="22"/>
                <w:szCs w:val="22"/>
              </w:rPr>
            </w:pPr>
            <w:r w:rsidRPr="0055564F">
              <w:rPr>
                <w:sz w:val="22"/>
                <w:szCs w:val="22"/>
              </w:rPr>
              <w:t xml:space="preserve">1,5 </w:t>
            </w:r>
          </w:p>
        </w:tc>
      </w:tr>
      <w:tr w:rsidR="00F105B9" w:rsidRPr="00D15E05" w:rsidTr="0021276C">
        <w:tc>
          <w:tcPr>
            <w:tcW w:w="7155" w:type="dxa"/>
            <w:tcBorders>
              <w:top w:val="single" w:sz="2" w:space="0" w:color="auto"/>
              <w:left w:val="single" w:sz="2" w:space="0" w:color="auto"/>
              <w:bottom w:val="single" w:sz="2" w:space="0" w:color="auto"/>
              <w:right w:val="single" w:sz="2" w:space="0" w:color="auto"/>
            </w:tcBorders>
          </w:tcPr>
          <w:p w:rsidR="00F105B9" w:rsidRPr="0055564F" w:rsidRDefault="00F105B9" w:rsidP="0021276C">
            <w:pPr>
              <w:pStyle w:val="afff0"/>
              <w:jc w:val="both"/>
              <w:rPr>
                <w:sz w:val="22"/>
                <w:szCs w:val="22"/>
              </w:rPr>
            </w:pPr>
            <w:r w:rsidRPr="0055564F">
              <w:rPr>
                <w:sz w:val="22"/>
                <w:szCs w:val="22"/>
              </w:rPr>
              <w:t xml:space="preserve">Зона застройки малоэтажными многоквартирными домами </w:t>
            </w:r>
          </w:p>
        </w:tc>
        <w:tc>
          <w:tcPr>
            <w:tcW w:w="1770" w:type="dxa"/>
            <w:tcBorders>
              <w:top w:val="single" w:sz="2" w:space="0" w:color="auto"/>
              <w:left w:val="single" w:sz="2" w:space="0" w:color="auto"/>
              <w:bottom w:val="single" w:sz="2" w:space="0" w:color="auto"/>
              <w:right w:val="single" w:sz="2" w:space="0" w:color="auto"/>
            </w:tcBorders>
          </w:tcPr>
          <w:p w:rsidR="00F105B9" w:rsidRPr="0055564F" w:rsidRDefault="00F105B9" w:rsidP="0021276C">
            <w:pPr>
              <w:pStyle w:val="afff0"/>
              <w:jc w:val="center"/>
              <w:rPr>
                <w:sz w:val="22"/>
                <w:szCs w:val="22"/>
              </w:rPr>
            </w:pPr>
            <w:r w:rsidRPr="0055564F">
              <w:rPr>
                <w:sz w:val="22"/>
                <w:szCs w:val="22"/>
              </w:rPr>
              <w:t xml:space="preserve">0,8 </w:t>
            </w:r>
          </w:p>
        </w:tc>
      </w:tr>
      <w:tr w:rsidR="00F105B9" w:rsidRPr="00D15E05" w:rsidTr="0021276C">
        <w:tc>
          <w:tcPr>
            <w:tcW w:w="7155" w:type="dxa"/>
            <w:tcBorders>
              <w:top w:val="single" w:sz="2" w:space="0" w:color="auto"/>
              <w:left w:val="single" w:sz="2" w:space="0" w:color="auto"/>
              <w:bottom w:val="single" w:sz="2" w:space="0" w:color="auto"/>
              <w:right w:val="single" w:sz="2" w:space="0" w:color="auto"/>
            </w:tcBorders>
          </w:tcPr>
          <w:p w:rsidR="00F105B9" w:rsidRPr="0055564F" w:rsidRDefault="00F105B9" w:rsidP="0021276C">
            <w:pPr>
              <w:pStyle w:val="afff0"/>
              <w:jc w:val="both"/>
              <w:rPr>
                <w:sz w:val="22"/>
                <w:szCs w:val="22"/>
              </w:rPr>
            </w:pPr>
            <w:r w:rsidRPr="0055564F">
              <w:rPr>
                <w:sz w:val="22"/>
                <w:szCs w:val="22"/>
              </w:rPr>
              <w:t xml:space="preserve">Зона застройки среднеэтажными многоквартирными домами </w:t>
            </w:r>
          </w:p>
        </w:tc>
        <w:tc>
          <w:tcPr>
            <w:tcW w:w="1770" w:type="dxa"/>
            <w:tcBorders>
              <w:top w:val="single" w:sz="2" w:space="0" w:color="auto"/>
              <w:left w:val="single" w:sz="2" w:space="0" w:color="auto"/>
              <w:bottom w:val="single" w:sz="2" w:space="0" w:color="auto"/>
              <w:right w:val="single" w:sz="2" w:space="0" w:color="auto"/>
            </w:tcBorders>
          </w:tcPr>
          <w:p w:rsidR="00F105B9" w:rsidRPr="0055564F" w:rsidRDefault="00F105B9" w:rsidP="0021276C">
            <w:pPr>
              <w:pStyle w:val="afff0"/>
              <w:jc w:val="center"/>
              <w:rPr>
                <w:sz w:val="22"/>
                <w:szCs w:val="22"/>
              </w:rPr>
            </w:pPr>
            <w:r w:rsidRPr="0055564F">
              <w:rPr>
                <w:sz w:val="22"/>
                <w:szCs w:val="22"/>
              </w:rPr>
              <w:t xml:space="preserve">1,0 </w:t>
            </w:r>
          </w:p>
        </w:tc>
      </w:tr>
      <w:tr w:rsidR="00F105B9" w:rsidRPr="00D15E05" w:rsidTr="0021276C">
        <w:tc>
          <w:tcPr>
            <w:tcW w:w="7155" w:type="dxa"/>
            <w:tcBorders>
              <w:top w:val="single" w:sz="2" w:space="0" w:color="auto"/>
              <w:left w:val="single" w:sz="2" w:space="0" w:color="auto"/>
              <w:bottom w:val="single" w:sz="2" w:space="0" w:color="auto"/>
              <w:right w:val="single" w:sz="2" w:space="0" w:color="auto"/>
            </w:tcBorders>
          </w:tcPr>
          <w:p w:rsidR="00F105B9" w:rsidRPr="0055564F" w:rsidRDefault="00F105B9" w:rsidP="0021276C">
            <w:pPr>
              <w:pStyle w:val="afff0"/>
              <w:jc w:val="both"/>
              <w:rPr>
                <w:sz w:val="22"/>
                <w:szCs w:val="22"/>
              </w:rPr>
            </w:pPr>
            <w:r w:rsidRPr="0055564F">
              <w:rPr>
                <w:sz w:val="22"/>
                <w:szCs w:val="22"/>
              </w:rPr>
              <w:t xml:space="preserve">Для формируемых кварталов на незастроенной территории в зоне застройки многоэтажными многоквартирными домами </w:t>
            </w:r>
          </w:p>
        </w:tc>
        <w:tc>
          <w:tcPr>
            <w:tcW w:w="1770" w:type="dxa"/>
            <w:tcBorders>
              <w:top w:val="single" w:sz="2" w:space="0" w:color="auto"/>
              <w:left w:val="single" w:sz="2" w:space="0" w:color="auto"/>
              <w:bottom w:val="single" w:sz="2" w:space="0" w:color="auto"/>
              <w:right w:val="single" w:sz="2" w:space="0" w:color="auto"/>
            </w:tcBorders>
          </w:tcPr>
          <w:p w:rsidR="00F105B9" w:rsidRPr="0055564F" w:rsidRDefault="00F105B9" w:rsidP="0021276C">
            <w:pPr>
              <w:pStyle w:val="afff0"/>
              <w:jc w:val="center"/>
              <w:rPr>
                <w:sz w:val="22"/>
                <w:szCs w:val="22"/>
              </w:rPr>
            </w:pPr>
            <w:r w:rsidRPr="0055564F">
              <w:rPr>
                <w:sz w:val="22"/>
                <w:szCs w:val="22"/>
              </w:rPr>
              <w:t xml:space="preserve">1,5 </w:t>
            </w:r>
          </w:p>
        </w:tc>
      </w:tr>
      <w:tr w:rsidR="00F105B9" w:rsidRPr="00D15E05" w:rsidTr="0021276C">
        <w:tc>
          <w:tcPr>
            <w:tcW w:w="7155" w:type="dxa"/>
            <w:tcBorders>
              <w:top w:val="single" w:sz="2" w:space="0" w:color="auto"/>
              <w:left w:val="single" w:sz="2" w:space="0" w:color="auto"/>
              <w:bottom w:val="single" w:sz="2" w:space="0" w:color="auto"/>
              <w:right w:val="single" w:sz="2" w:space="0" w:color="auto"/>
            </w:tcBorders>
          </w:tcPr>
          <w:p w:rsidR="00F105B9" w:rsidRPr="0055564F" w:rsidRDefault="00F105B9" w:rsidP="0021276C">
            <w:pPr>
              <w:pStyle w:val="afff0"/>
              <w:jc w:val="both"/>
              <w:rPr>
                <w:sz w:val="22"/>
                <w:szCs w:val="22"/>
              </w:rPr>
            </w:pPr>
            <w:r w:rsidRPr="0055564F">
              <w:rPr>
                <w:sz w:val="22"/>
                <w:szCs w:val="22"/>
              </w:rPr>
              <w:t xml:space="preserve">Для квартала сохраняемой застройки среднеэтажными и многоэтажными многоквартирными домами </w:t>
            </w:r>
          </w:p>
        </w:tc>
        <w:tc>
          <w:tcPr>
            <w:tcW w:w="1770" w:type="dxa"/>
            <w:tcBorders>
              <w:top w:val="single" w:sz="2" w:space="0" w:color="auto"/>
              <w:left w:val="single" w:sz="2" w:space="0" w:color="auto"/>
              <w:bottom w:val="single" w:sz="2" w:space="0" w:color="auto"/>
              <w:right w:val="single" w:sz="2" w:space="0" w:color="auto"/>
            </w:tcBorders>
          </w:tcPr>
          <w:p w:rsidR="00F105B9" w:rsidRPr="0055564F" w:rsidRDefault="00F105B9" w:rsidP="0021276C">
            <w:pPr>
              <w:pStyle w:val="afff0"/>
              <w:jc w:val="center"/>
              <w:rPr>
                <w:sz w:val="22"/>
                <w:szCs w:val="22"/>
              </w:rPr>
            </w:pPr>
            <w:r w:rsidRPr="0055564F">
              <w:rPr>
                <w:sz w:val="22"/>
                <w:szCs w:val="22"/>
              </w:rPr>
              <w:t xml:space="preserve">1,6 </w:t>
            </w:r>
          </w:p>
        </w:tc>
      </w:tr>
    </w:tbl>
    <w:p w:rsidR="00F105B9" w:rsidRPr="004D7FB3" w:rsidRDefault="00F105B9" w:rsidP="004D7FB3">
      <w:pPr>
        <w:pStyle w:val="afff0"/>
        <w:ind w:firstLine="567"/>
        <w:jc w:val="both"/>
        <w:rPr>
          <w:color w:val="auto"/>
          <w:sz w:val="24"/>
          <w:szCs w:val="24"/>
        </w:rPr>
      </w:pPr>
      <w:r w:rsidRPr="004D7FB3">
        <w:rPr>
          <w:color w:val="auto"/>
          <w:sz w:val="24"/>
          <w:szCs w:val="24"/>
        </w:rPr>
        <w:t>15. Расчет коэффициента плотности застройки производится относительно границ жилого квартала за исключением случаев, предусмотренных пунктами 2.4.17-2.4.18 настоящих Нормативов.</w:t>
      </w:r>
    </w:p>
    <w:p w:rsidR="00F105B9" w:rsidRPr="004D7FB3" w:rsidRDefault="00F105B9" w:rsidP="004D7FB3">
      <w:pPr>
        <w:pStyle w:val="afff0"/>
        <w:ind w:firstLine="567"/>
        <w:jc w:val="both"/>
        <w:rPr>
          <w:color w:val="auto"/>
          <w:sz w:val="24"/>
          <w:szCs w:val="24"/>
        </w:rPr>
      </w:pPr>
      <w:r w:rsidRPr="004D7FB3">
        <w:rPr>
          <w:color w:val="auto"/>
          <w:sz w:val="24"/>
          <w:szCs w:val="24"/>
        </w:rPr>
        <w:t>16. В случае если территория жилого квартала состоит из нескольких видов функциональных зон, установленных правилами землепользования и застройки, то расчет коэффициентов плотности застройки производится относительно границ таких функциональных зон.</w:t>
      </w:r>
    </w:p>
    <w:p w:rsidR="00F105B9" w:rsidRPr="004D7FB3" w:rsidRDefault="00F105B9" w:rsidP="004D7FB3">
      <w:pPr>
        <w:pStyle w:val="afff0"/>
        <w:ind w:firstLine="567"/>
        <w:jc w:val="both"/>
        <w:rPr>
          <w:color w:val="auto"/>
          <w:sz w:val="24"/>
          <w:szCs w:val="24"/>
        </w:rPr>
      </w:pPr>
      <w:r w:rsidRPr="004D7FB3">
        <w:rPr>
          <w:color w:val="auto"/>
          <w:sz w:val="24"/>
          <w:szCs w:val="24"/>
        </w:rPr>
        <w:t xml:space="preserve">17. </w:t>
      </w:r>
      <w:r w:rsidRPr="004D7FB3">
        <w:rPr>
          <w:color w:val="auto"/>
          <w:sz w:val="24"/>
          <w:szCs w:val="24"/>
          <w:shd w:val="clear" w:color="auto" w:fill="FFFFFF"/>
        </w:rPr>
        <w:t>В случае осуществления деятельности по комплексному развитию территории расчет коэффициента плотности застройки производится относительно границ территории комплексного развития и относительно границ территории инвестиционного развития при условии наличия границ такой территории в мастер-плане территории, в отношении которой планируется деятельность по комплексному развитию (далее - мастер-план). При этом максимальное значение коэффициента плотности застройки в границах таких территорий не нормируется при условии, что в мастер-плане согласованном протокольным решением регионального штаба по вопросам реализации градостроительной политики на территории Нижегородской области, предусмотрены с учетом имеющейся мощности объекты повседневного, периодического и эпизодического обслуживания, в том числе социального назначения, объекты транспортной и инженерной инфраструктуры, которые будут обеспечивать потребность в таких объектах в границах территории комплексного развития и (или) территории инвестиционного развития, а при отсутствии возможности размещения таких объектов в границах территории комплексного развития и (или) территории инвестиционного развития определены места для их размещения и необходимая мощность согласно выполненным расчетам.</w:t>
      </w:r>
      <w:r w:rsidRPr="004D7FB3">
        <w:rPr>
          <w:color w:val="auto"/>
          <w:sz w:val="24"/>
          <w:szCs w:val="24"/>
        </w:rPr>
        <w:t xml:space="preserve"> </w:t>
      </w:r>
    </w:p>
    <w:p w:rsidR="00F105B9" w:rsidRDefault="00F105B9" w:rsidP="004D7FB3">
      <w:pPr>
        <w:pStyle w:val="formattext0"/>
        <w:shd w:val="clear" w:color="auto" w:fill="FFFFFF"/>
        <w:spacing w:before="0" w:beforeAutospacing="0" w:after="0" w:afterAutospacing="0"/>
        <w:ind w:firstLine="567"/>
        <w:jc w:val="both"/>
        <w:textAlignment w:val="baseline"/>
      </w:pPr>
      <w:r w:rsidRPr="004D7FB3">
        <w:t>18. При размещении объекта капитального строительства без разработки документации по планировке территории расчет коэффициента плотности застройки производится относительно границ земельного участка.</w:t>
      </w:r>
    </w:p>
    <w:p w:rsidR="00F105B9" w:rsidRDefault="00F105B9" w:rsidP="004D7FB3">
      <w:pPr>
        <w:pStyle w:val="formattext0"/>
        <w:shd w:val="clear" w:color="auto" w:fill="FFFFFF"/>
        <w:spacing w:before="0" w:beforeAutospacing="0" w:after="0" w:afterAutospacing="0"/>
        <w:ind w:firstLine="567"/>
        <w:jc w:val="both"/>
        <w:textAlignment w:val="baseline"/>
      </w:pPr>
      <w:r w:rsidRPr="004D7FB3">
        <w:t>При размещении объекта капитального строительства в границах земельного участка, предоставленного юридическому лицу в аренду без проведения торгов в соответствии с пунктами 4, 4.1, 5 или 10 части 4 статьи 8.1 </w:t>
      </w:r>
      <w:hyperlink r:id="rId12" w:anchor="64U0IK" w:history="1">
        <w:r w:rsidRPr="004D7FB3">
          <w:rPr>
            <w:rStyle w:val="Hyperlink"/>
            <w:color w:val="auto"/>
            <w:u w:val="none"/>
          </w:rPr>
          <w:t>Закона Нижегородской области от 13 декабря 2005 г. N 192-З "О регулировании земельных отношений в Нижегородской области"</w:t>
        </w:r>
      </w:hyperlink>
      <w:r w:rsidRPr="004D7FB3">
        <w:t>, допускается производить расчет коэффициента плотности застройки относительно границ такого земельного участка. Максимальное значение коэффициента плотности застройки в границах такого земельного участка за вычетом участков общеобразовательных организаций, дошкольных образовательных организаций и объектов здравоохранения может быть увеличено до 3,0, но не более, при выполнении одного из следующих условий за счет внебюджетных средств (средств инвестора):</w:t>
      </w:r>
    </w:p>
    <w:p w:rsidR="00F105B9" w:rsidRDefault="00F105B9" w:rsidP="004D7FB3">
      <w:pPr>
        <w:pStyle w:val="formattext0"/>
        <w:shd w:val="clear" w:color="auto" w:fill="FFFFFF"/>
        <w:spacing w:before="0" w:beforeAutospacing="0" w:after="0" w:afterAutospacing="0"/>
        <w:ind w:firstLine="567"/>
        <w:jc w:val="both"/>
        <w:textAlignment w:val="baseline"/>
      </w:pPr>
      <w:r w:rsidRPr="004D7FB3">
        <w:t>- расселение ветхого и (или) аварийного жилья;</w:t>
      </w:r>
    </w:p>
    <w:p w:rsidR="00F105B9" w:rsidRDefault="00F105B9" w:rsidP="004D7FB3">
      <w:pPr>
        <w:pStyle w:val="formattext0"/>
        <w:shd w:val="clear" w:color="auto" w:fill="FFFFFF"/>
        <w:spacing w:before="0" w:beforeAutospacing="0" w:after="0" w:afterAutospacing="0"/>
        <w:ind w:firstLine="567"/>
        <w:jc w:val="both"/>
        <w:textAlignment w:val="baseline"/>
      </w:pPr>
      <w:r w:rsidRPr="004D7FB3">
        <w:t>- выполнение мероприятий в части ликвидации участков загрязнения (ликвидация экологического ущерба);</w:t>
      </w:r>
    </w:p>
    <w:p w:rsidR="00F105B9" w:rsidRDefault="00F105B9" w:rsidP="004D7FB3">
      <w:pPr>
        <w:pStyle w:val="formattext0"/>
        <w:shd w:val="clear" w:color="auto" w:fill="FFFFFF"/>
        <w:spacing w:before="0" w:beforeAutospacing="0" w:after="0" w:afterAutospacing="0"/>
        <w:ind w:firstLine="567"/>
        <w:jc w:val="both"/>
        <w:textAlignment w:val="baseline"/>
      </w:pPr>
      <w:r w:rsidRPr="004D7FB3">
        <w:t xml:space="preserve">- выполнение мероприятий по созданию общественных пространств или благоустроенных территорий общего пользования (скверы, парки, бульвары и т.д.) сверх нормативной потребности, рассчитанной в соответствии с подразделом </w:t>
      </w:r>
      <w:r>
        <w:t>1.4.9</w:t>
      </w:r>
      <w:r w:rsidRPr="004D7FB3">
        <w:t xml:space="preserve"> настоящих Нормативов;</w:t>
      </w:r>
    </w:p>
    <w:p w:rsidR="00F105B9" w:rsidRDefault="00F105B9" w:rsidP="004D7FB3">
      <w:pPr>
        <w:pStyle w:val="formattext0"/>
        <w:shd w:val="clear" w:color="auto" w:fill="FFFFFF"/>
        <w:spacing w:before="0" w:beforeAutospacing="0" w:after="0" w:afterAutospacing="0"/>
        <w:ind w:firstLine="567"/>
        <w:jc w:val="both"/>
        <w:textAlignment w:val="baseline"/>
      </w:pPr>
      <w:r w:rsidRPr="004D7FB3">
        <w:t>- создание объектов социальной инфраструктуры в соответствии с нормативной потребностью при подтверждении имеющегося дефицита (в части объектов образования и здравоохранения);</w:t>
      </w:r>
    </w:p>
    <w:p w:rsidR="00F105B9" w:rsidRPr="004D7FB3" w:rsidRDefault="00F105B9" w:rsidP="004D7FB3">
      <w:pPr>
        <w:pStyle w:val="formattext0"/>
        <w:shd w:val="clear" w:color="auto" w:fill="FFFFFF"/>
        <w:spacing w:before="0" w:beforeAutospacing="0" w:after="0" w:afterAutospacing="0"/>
        <w:ind w:firstLine="567"/>
        <w:jc w:val="both"/>
        <w:textAlignment w:val="baseline"/>
      </w:pPr>
      <w:r w:rsidRPr="004D7FB3">
        <w:t>- размещение более 90% расчетного количества парковочных мест постоянного хранения в подземных стоянках до применения понижающего коэффициента.</w:t>
      </w:r>
    </w:p>
    <w:p w:rsidR="00F105B9" w:rsidRPr="002118AC" w:rsidRDefault="00F105B9" w:rsidP="004D7FB3">
      <w:pPr>
        <w:pStyle w:val="afff0"/>
        <w:ind w:firstLine="567"/>
        <w:jc w:val="both"/>
        <w:sectPr w:rsidR="00F105B9" w:rsidRPr="002118AC" w:rsidSect="00A701D5">
          <w:pgSz w:w="11906" w:h="16838" w:code="9"/>
          <w:pgMar w:top="1134" w:right="851" w:bottom="1134" w:left="1701" w:header="425" w:footer="544" w:gutter="0"/>
          <w:cols w:space="708"/>
          <w:docGrid w:linePitch="360"/>
        </w:sectPr>
      </w:pPr>
    </w:p>
    <w:p w:rsidR="00F105B9" w:rsidRPr="00511272" w:rsidRDefault="00F105B9" w:rsidP="00D07CFA">
      <w:pPr>
        <w:pStyle w:val="Heading3"/>
        <w:rPr>
          <w:u w:val="single"/>
        </w:rPr>
      </w:pPr>
      <w:bookmarkStart w:id="166" w:name="_Toc523245357"/>
      <w:bookmarkStart w:id="167" w:name="_Toc131008327"/>
      <w:bookmarkStart w:id="168" w:name="_Toc136358868"/>
      <w:bookmarkStart w:id="169" w:name="_Toc136360486"/>
      <w:bookmarkStart w:id="170" w:name="_Toc136370832"/>
      <w:bookmarkStart w:id="171" w:name="_Toc176443797"/>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166"/>
      <w:r w:rsidRPr="00511272">
        <w:rPr>
          <w:u w:val="single"/>
        </w:rPr>
        <w:t>1.4.</w:t>
      </w:r>
      <w:r>
        <w:rPr>
          <w:u w:val="single"/>
        </w:rPr>
        <w:t>2</w:t>
      </w:r>
      <w:r w:rsidRPr="00511272">
        <w:rPr>
          <w:u w:val="single"/>
        </w:rPr>
        <w:t xml:space="preserve"> В области образования</w:t>
      </w:r>
      <w:bookmarkEnd w:id="167"/>
      <w:bookmarkEnd w:id="168"/>
      <w:bookmarkEnd w:id="169"/>
      <w:bookmarkEnd w:id="170"/>
      <w:bookmarkEnd w:id="171"/>
    </w:p>
    <w:p w:rsidR="00F105B9" w:rsidRPr="002118AC" w:rsidRDefault="00F105B9" w:rsidP="005A16D6">
      <w:pPr>
        <w:pStyle w:val="Caption"/>
      </w:pPr>
      <w:bookmarkStart w:id="172" w:name="_Ref135636267"/>
      <w:r w:rsidRPr="002118AC">
        <w:t xml:space="preserve">Таблица </w:t>
      </w:r>
      <w:bookmarkEnd w:id="172"/>
      <w:r>
        <w:rPr>
          <w:noProof/>
        </w:rPr>
        <w:t>2</w:t>
      </w:r>
      <w:r w:rsidRPr="002118AC">
        <w:t xml:space="preserve"> – Расчетные показатели для объектов местного значения в области образования </w:t>
      </w:r>
    </w:p>
    <w:tbl>
      <w:tblPr>
        <w:tblW w:w="15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88"/>
        <w:gridCol w:w="2126"/>
        <w:gridCol w:w="3826"/>
        <w:gridCol w:w="8617"/>
      </w:tblGrid>
      <w:tr w:rsidR="00F105B9" w:rsidRPr="000835C8" w:rsidTr="0022455C">
        <w:trPr>
          <w:trHeight w:val="175"/>
          <w:tblHeader/>
        </w:trPr>
        <w:tc>
          <w:tcPr>
            <w:tcW w:w="488" w:type="dxa"/>
            <w:tcMar>
              <w:top w:w="102" w:type="dxa"/>
              <w:left w:w="62" w:type="dxa"/>
              <w:bottom w:w="102" w:type="dxa"/>
              <w:right w:w="62" w:type="dxa"/>
            </w:tcMar>
            <w:vAlign w:val="center"/>
          </w:tcPr>
          <w:p w:rsidR="00F105B9" w:rsidRPr="000835C8" w:rsidRDefault="00F105B9" w:rsidP="004F1379">
            <w:pPr>
              <w:pStyle w:val="ConsPlusNormal"/>
              <w:suppressAutoHyphens/>
              <w:ind w:firstLine="0"/>
              <w:jc w:val="center"/>
              <w:rPr>
                <w:rFonts w:ascii="Times New Roman" w:hAnsi="Times New Roman" w:cs="Times New Roman"/>
                <w:b/>
                <w:sz w:val="22"/>
                <w:szCs w:val="22"/>
                <w:lang w:eastAsia="en-US"/>
              </w:rPr>
            </w:pPr>
            <w:r w:rsidRPr="000835C8">
              <w:rPr>
                <w:rFonts w:ascii="Times New Roman" w:hAnsi="Times New Roman" w:cs="Times New Roman"/>
                <w:b/>
                <w:sz w:val="22"/>
                <w:szCs w:val="22"/>
                <w:lang w:eastAsia="en-US"/>
              </w:rPr>
              <w:t>№ п/п</w:t>
            </w:r>
          </w:p>
        </w:tc>
        <w:tc>
          <w:tcPr>
            <w:tcW w:w="2126" w:type="dxa"/>
            <w:tcMar>
              <w:top w:w="102" w:type="dxa"/>
              <w:left w:w="62" w:type="dxa"/>
              <w:bottom w:w="102" w:type="dxa"/>
              <w:right w:w="62" w:type="dxa"/>
            </w:tcMar>
            <w:vAlign w:val="center"/>
          </w:tcPr>
          <w:p w:rsidR="00F105B9" w:rsidRPr="000835C8" w:rsidRDefault="00F105B9" w:rsidP="004F1379">
            <w:pPr>
              <w:pStyle w:val="ConsPlusNormal"/>
              <w:suppressAutoHyphens/>
              <w:ind w:firstLine="0"/>
              <w:jc w:val="center"/>
              <w:rPr>
                <w:rFonts w:ascii="Times New Roman" w:hAnsi="Times New Roman" w:cs="Times New Roman"/>
                <w:b/>
                <w:sz w:val="22"/>
                <w:szCs w:val="22"/>
                <w:lang w:eastAsia="en-US"/>
              </w:rPr>
            </w:pPr>
            <w:r w:rsidRPr="000835C8">
              <w:rPr>
                <w:rFonts w:ascii="Times New Roman" w:hAnsi="Times New Roman" w:cs="Times New Roman"/>
                <w:b/>
                <w:sz w:val="22"/>
                <w:szCs w:val="22"/>
              </w:rPr>
              <w:t>Наименование вида объекта</w:t>
            </w:r>
          </w:p>
        </w:tc>
        <w:tc>
          <w:tcPr>
            <w:tcW w:w="3826" w:type="dxa"/>
            <w:tcMar>
              <w:top w:w="102" w:type="dxa"/>
              <w:left w:w="62" w:type="dxa"/>
              <w:bottom w:w="102" w:type="dxa"/>
              <w:right w:w="62" w:type="dxa"/>
            </w:tcMar>
            <w:vAlign w:val="center"/>
          </w:tcPr>
          <w:p w:rsidR="00F105B9" w:rsidRPr="000835C8" w:rsidRDefault="00F105B9" w:rsidP="005652B4">
            <w:pPr>
              <w:jc w:val="center"/>
              <w:rPr>
                <w:b/>
                <w:strike/>
                <w:sz w:val="22"/>
                <w:szCs w:val="22"/>
                <w:lang w:eastAsia="en-US"/>
              </w:rPr>
            </w:pPr>
            <w:r w:rsidRPr="000835C8">
              <w:rPr>
                <w:b/>
                <w:sz w:val="22"/>
                <w:szCs w:val="22"/>
              </w:rPr>
              <w:t>Наименование нормируемого расчетного показателя, единица измерения</w:t>
            </w:r>
          </w:p>
        </w:tc>
        <w:tc>
          <w:tcPr>
            <w:tcW w:w="8617" w:type="dxa"/>
            <w:tcMar>
              <w:top w:w="102" w:type="dxa"/>
              <w:left w:w="62" w:type="dxa"/>
              <w:bottom w:w="102" w:type="dxa"/>
              <w:right w:w="62" w:type="dxa"/>
            </w:tcMar>
            <w:vAlign w:val="center"/>
          </w:tcPr>
          <w:p w:rsidR="00F105B9" w:rsidRPr="000835C8" w:rsidRDefault="00F105B9" w:rsidP="004F1379">
            <w:pPr>
              <w:pStyle w:val="ConsPlusNormal"/>
              <w:suppressAutoHyphens/>
              <w:ind w:firstLine="0"/>
              <w:jc w:val="center"/>
              <w:rPr>
                <w:rFonts w:ascii="Times New Roman" w:hAnsi="Times New Roman" w:cs="Times New Roman"/>
                <w:b/>
                <w:sz w:val="22"/>
                <w:szCs w:val="22"/>
                <w:lang w:eastAsia="en-US"/>
              </w:rPr>
            </w:pPr>
            <w:r w:rsidRPr="000835C8">
              <w:rPr>
                <w:rFonts w:ascii="Times New Roman" w:hAnsi="Times New Roman" w:cs="Times New Roman"/>
                <w:b/>
                <w:sz w:val="22"/>
                <w:szCs w:val="22"/>
              </w:rPr>
              <w:t>Значение расчетного показателя</w:t>
            </w:r>
          </w:p>
        </w:tc>
      </w:tr>
    </w:tbl>
    <w:p w:rsidR="00F105B9" w:rsidRPr="002118AC" w:rsidRDefault="00F105B9" w:rsidP="000420C1">
      <w:pPr>
        <w:spacing w:line="20" w:lineRule="exact"/>
      </w:pPr>
    </w:p>
    <w:tbl>
      <w:tblPr>
        <w:tblW w:w="15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88"/>
        <w:gridCol w:w="2126"/>
        <w:gridCol w:w="3826"/>
        <w:gridCol w:w="8617"/>
      </w:tblGrid>
      <w:tr w:rsidR="00F105B9" w:rsidRPr="000835C8" w:rsidTr="000835C8">
        <w:trPr>
          <w:trHeight w:val="28"/>
          <w:tblHeader/>
        </w:trPr>
        <w:tc>
          <w:tcPr>
            <w:tcW w:w="488" w:type="dxa"/>
            <w:tcMar>
              <w:top w:w="102" w:type="dxa"/>
              <w:left w:w="62" w:type="dxa"/>
              <w:bottom w:w="102" w:type="dxa"/>
              <w:right w:w="62" w:type="dxa"/>
            </w:tcMar>
            <w:vAlign w:val="center"/>
          </w:tcPr>
          <w:p w:rsidR="00F105B9" w:rsidRPr="000835C8" w:rsidRDefault="00F105B9" w:rsidP="0064608D">
            <w:pPr>
              <w:pStyle w:val="ConsPlusNormal"/>
              <w:suppressAutoHyphens/>
              <w:ind w:firstLine="0"/>
              <w:jc w:val="center"/>
              <w:rPr>
                <w:rFonts w:ascii="Times New Roman" w:hAnsi="Times New Roman" w:cs="Times New Roman"/>
                <w:sz w:val="22"/>
                <w:szCs w:val="22"/>
                <w:lang w:eastAsia="en-US"/>
              </w:rPr>
            </w:pPr>
            <w:r w:rsidRPr="000835C8">
              <w:rPr>
                <w:rFonts w:ascii="Times New Roman" w:hAnsi="Times New Roman" w:cs="Times New Roman"/>
                <w:sz w:val="22"/>
                <w:szCs w:val="22"/>
                <w:lang w:eastAsia="en-US"/>
              </w:rPr>
              <w:t>1</w:t>
            </w:r>
          </w:p>
        </w:tc>
        <w:tc>
          <w:tcPr>
            <w:tcW w:w="2126" w:type="dxa"/>
            <w:tcMar>
              <w:top w:w="102" w:type="dxa"/>
              <w:left w:w="62" w:type="dxa"/>
              <w:bottom w:w="102" w:type="dxa"/>
              <w:right w:w="62" w:type="dxa"/>
            </w:tcMar>
            <w:vAlign w:val="center"/>
          </w:tcPr>
          <w:p w:rsidR="00F105B9" w:rsidRPr="000835C8" w:rsidRDefault="00F105B9" w:rsidP="0064608D">
            <w:pPr>
              <w:pStyle w:val="ConsPlusNormal"/>
              <w:suppressAutoHyphens/>
              <w:ind w:firstLine="0"/>
              <w:jc w:val="center"/>
              <w:rPr>
                <w:rFonts w:ascii="Times New Roman" w:hAnsi="Times New Roman" w:cs="Times New Roman"/>
                <w:sz w:val="22"/>
                <w:szCs w:val="22"/>
              </w:rPr>
            </w:pPr>
            <w:r w:rsidRPr="000835C8">
              <w:rPr>
                <w:rFonts w:ascii="Times New Roman" w:hAnsi="Times New Roman" w:cs="Times New Roman"/>
                <w:sz w:val="22"/>
                <w:szCs w:val="22"/>
              </w:rPr>
              <w:t>2</w:t>
            </w:r>
          </w:p>
        </w:tc>
        <w:tc>
          <w:tcPr>
            <w:tcW w:w="3826" w:type="dxa"/>
            <w:tcMar>
              <w:top w:w="102" w:type="dxa"/>
              <w:left w:w="62" w:type="dxa"/>
              <w:bottom w:w="102" w:type="dxa"/>
              <w:right w:w="62" w:type="dxa"/>
            </w:tcMar>
            <w:vAlign w:val="center"/>
          </w:tcPr>
          <w:p w:rsidR="00F105B9" w:rsidRPr="000835C8" w:rsidRDefault="00F105B9" w:rsidP="0064608D">
            <w:pPr>
              <w:jc w:val="center"/>
              <w:rPr>
                <w:sz w:val="22"/>
                <w:szCs w:val="22"/>
              </w:rPr>
            </w:pPr>
            <w:r w:rsidRPr="000835C8">
              <w:rPr>
                <w:sz w:val="22"/>
                <w:szCs w:val="22"/>
              </w:rPr>
              <w:t>3</w:t>
            </w:r>
          </w:p>
        </w:tc>
        <w:tc>
          <w:tcPr>
            <w:tcW w:w="8617" w:type="dxa"/>
            <w:tcMar>
              <w:top w:w="102" w:type="dxa"/>
              <w:left w:w="62" w:type="dxa"/>
              <w:bottom w:w="102" w:type="dxa"/>
              <w:right w:w="62" w:type="dxa"/>
            </w:tcMar>
            <w:vAlign w:val="center"/>
          </w:tcPr>
          <w:p w:rsidR="00F105B9" w:rsidRPr="000835C8" w:rsidRDefault="00F105B9" w:rsidP="0064608D">
            <w:pPr>
              <w:pStyle w:val="ConsPlusNormal"/>
              <w:suppressAutoHyphens/>
              <w:ind w:firstLine="0"/>
              <w:jc w:val="center"/>
              <w:rPr>
                <w:rFonts w:ascii="Times New Roman" w:hAnsi="Times New Roman" w:cs="Times New Roman"/>
                <w:sz w:val="22"/>
                <w:szCs w:val="22"/>
              </w:rPr>
            </w:pPr>
            <w:r w:rsidRPr="000835C8">
              <w:rPr>
                <w:rFonts w:ascii="Times New Roman" w:hAnsi="Times New Roman" w:cs="Times New Roman"/>
                <w:sz w:val="22"/>
                <w:szCs w:val="22"/>
              </w:rPr>
              <w:t>4</w:t>
            </w:r>
          </w:p>
        </w:tc>
      </w:tr>
      <w:tr w:rsidR="00F105B9" w:rsidRPr="000835C8" w:rsidTr="000835C8">
        <w:trPr>
          <w:trHeight w:val="20"/>
        </w:trPr>
        <w:tc>
          <w:tcPr>
            <w:tcW w:w="488" w:type="dxa"/>
            <w:vMerge w:val="restart"/>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r w:rsidRPr="000835C8">
              <w:rPr>
                <w:rFonts w:ascii="Times New Roman" w:hAnsi="Times New Roman" w:cs="Times New Roman"/>
                <w:sz w:val="22"/>
                <w:szCs w:val="22"/>
                <w:lang w:eastAsia="en-US"/>
              </w:rPr>
              <w:t>2</w:t>
            </w:r>
          </w:p>
        </w:tc>
        <w:tc>
          <w:tcPr>
            <w:tcW w:w="2126" w:type="dxa"/>
            <w:vMerge w:val="restart"/>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r w:rsidRPr="000835C8">
              <w:rPr>
                <w:rFonts w:ascii="Times New Roman" w:hAnsi="Times New Roman" w:cs="Times New Roman"/>
                <w:sz w:val="22"/>
                <w:szCs w:val="22"/>
                <w:lang w:eastAsia="en-US"/>
              </w:rPr>
              <w:t xml:space="preserve">Дошкольные образовательные организации </w:t>
            </w:r>
          </w:p>
        </w:tc>
        <w:tc>
          <w:tcPr>
            <w:tcW w:w="3826"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trike/>
                <w:sz w:val="22"/>
                <w:szCs w:val="22"/>
                <w:lang w:eastAsia="en-US"/>
              </w:rPr>
            </w:pPr>
            <w:r w:rsidRPr="000835C8">
              <w:rPr>
                <w:rFonts w:ascii="Times New Roman" w:hAnsi="Times New Roman" w:cs="Times New Roman"/>
                <w:sz w:val="22"/>
                <w:szCs w:val="22"/>
                <w:lang w:eastAsia="en-US"/>
              </w:rPr>
              <w:t xml:space="preserve">Уровень обеспеченности, мест на 100 детей в возрасте от 1 до 7 лет </w:t>
            </w:r>
          </w:p>
        </w:tc>
        <w:tc>
          <w:tcPr>
            <w:tcW w:w="8617"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r w:rsidRPr="000835C8">
              <w:rPr>
                <w:rFonts w:ascii="Times New Roman" w:hAnsi="Times New Roman" w:cs="Times New Roman"/>
                <w:sz w:val="22"/>
                <w:szCs w:val="22"/>
                <w:lang w:eastAsia="en-US"/>
              </w:rPr>
              <w:t>85</w:t>
            </w:r>
          </w:p>
        </w:tc>
      </w:tr>
      <w:tr w:rsidR="00F105B9" w:rsidRPr="000835C8" w:rsidTr="00680B48">
        <w:trPr>
          <w:trHeight w:val="20"/>
        </w:trPr>
        <w:tc>
          <w:tcPr>
            <w:tcW w:w="488" w:type="dxa"/>
            <w:vMerge/>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p>
        </w:tc>
        <w:tc>
          <w:tcPr>
            <w:tcW w:w="2126" w:type="dxa"/>
            <w:vMerge/>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p>
        </w:tc>
        <w:tc>
          <w:tcPr>
            <w:tcW w:w="3826"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r w:rsidRPr="000835C8">
              <w:rPr>
                <w:rFonts w:ascii="Times New Roman" w:hAnsi="Times New Roman" w:cs="Times New Roman"/>
                <w:sz w:val="22"/>
                <w:szCs w:val="22"/>
                <w:lang w:eastAsia="en-US"/>
              </w:rPr>
              <w:t>Уровень обеспеченности, мест на 1000 человек</w:t>
            </w:r>
          </w:p>
        </w:tc>
        <w:tc>
          <w:tcPr>
            <w:tcW w:w="8617"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r w:rsidRPr="000835C8">
              <w:rPr>
                <w:rFonts w:ascii="Times New Roman" w:hAnsi="Times New Roman" w:cs="Times New Roman"/>
                <w:sz w:val="22"/>
                <w:szCs w:val="22"/>
                <w:lang w:eastAsia="en-US"/>
              </w:rPr>
              <w:t>35</w:t>
            </w:r>
          </w:p>
        </w:tc>
      </w:tr>
      <w:tr w:rsidR="00F105B9" w:rsidRPr="000835C8" w:rsidTr="00511272">
        <w:trPr>
          <w:trHeight w:val="675"/>
        </w:trPr>
        <w:tc>
          <w:tcPr>
            <w:tcW w:w="488" w:type="dxa"/>
            <w:vMerge/>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p>
        </w:tc>
        <w:tc>
          <w:tcPr>
            <w:tcW w:w="2126" w:type="dxa"/>
            <w:vMerge/>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p>
        </w:tc>
        <w:tc>
          <w:tcPr>
            <w:tcW w:w="3826"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trike/>
                <w:sz w:val="22"/>
                <w:szCs w:val="22"/>
                <w:lang w:eastAsia="en-US"/>
              </w:rPr>
            </w:pPr>
            <w:r w:rsidRPr="000835C8">
              <w:rPr>
                <w:rFonts w:ascii="Times New Roman" w:hAnsi="Times New Roman" w:cs="Times New Roman"/>
                <w:sz w:val="22"/>
                <w:szCs w:val="22"/>
                <w:lang w:eastAsia="en-US"/>
              </w:rPr>
              <w:t xml:space="preserve">Размер земельного участка, </w:t>
            </w:r>
            <w:r w:rsidRPr="000835C8">
              <w:rPr>
                <w:rFonts w:ascii="Times New Roman" w:hAnsi="Times New Roman" w:cs="Times New Roman"/>
                <w:sz w:val="22"/>
                <w:szCs w:val="22"/>
              </w:rPr>
              <w:t xml:space="preserve">кв. м на 1 место </w:t>
            </w:r>
          </w:p>
        </w:tc>
        <w:tc>
          <w:tcPr>
            <w:tcW w:w="8617"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rPr>
            </w:pPr>
            <w:r w:rsidRPr="000835C8">
              <w:rPr>
                <w:rFonts w:ascii="Times New Roman" w:hAnsi="Times New Roman" w:cs="Times New Roman"/>
                <w:sz w:val="22"/>
                <w:szCs w:val="22"/>
              </w:rPr>
              <w:t>Для отдельно стоящих дошкольных образовательных организаций вместимостью:</w:t>
            </w:r>
          </w:p>
          <w:p w:rsidR="00F105B9" w:rsidRPr="000835C8" w:rsidRDefault="00F105B9" w:rsidP="0064608D">
            <w:pPr>
              <w:pStyle w:val="ConsPlusNormal"/>
              <w:suppressAutoHyphens/>
              <w:ind w:firstLine="0"/>
              <w:rPr>
                <w:rFonts w:ascii="Times New Roman" w:hAnsi="Times New Roman" w:cs="Times New Roman"/>
                <w:sz w:val="22"/>
                <w:szCs w:val="22"/>
              </w:rPr>
            </w:pPr>
            <w:r w:rsidRPr="000835C8">
              <w:rPr>
                <w:rFonts w:ascii="Times New Roman" w:hAnsi="Times New Roman" w:cs="Times New Roman"/>
                <w:sz w:val="22"/>
                <w:szCs w:val="22"/>
              </w:rPr>
              <w:t>до 100 мест – 44;</w:t>
            </w:r>
          </w:p>
          <w:p w:rsidR="00F105B9" w:rsidRPr="000835C8" w:rsidRDefault="00F105B9" w:rsidP="0064608D">
            <w:pPr>
              <w:pStyle w:val="ConsPlusNormal"/>
              <w:suppressAutoHyphens/>
              <w:ind w:firstLine="0"/>
              <w:rPr>
                <w:rFonts w:ascii="Times New Roman" w:hAnsi="Times New Roman" w:cs="Times New Roman"/>
                <w:sz w:val="22"/>
                <w:szCs w:val="22"/>
              </w:rPr>
            </w:pPr>
            <w:r w:rsidRPr="000835C8">
              <w:rPr>
                <w:rFonts w:ascii="Times New Roman" w:hAnsi="Times New Roman" w:cs="Times New Roman"/>
                <w:sz w:val="22"/>
                <w:szCs w:val="22"/>
              </w:rPr>
              <w:t>от 101 места – 38;</w:t>
            </w:r>
          </w:p>
          <w:p w:rsidR="00F105B9" w:rsidRPr="000835C8" w:rsidRDefault="00F105B9" w:rsidP="0064608D">
            <w:pPr>
              <w:pStyle w:val="ConsPlusNormal"/>
              <w:suppressAutoHyphens/>
              <w:ind w:firstLine="0"/>
              <w:rPr>
                <w:rFonts w:ascii="Times New Roman" w:hAnsi="Times New Roman" w:cs="Times New Roman"/>
                <w:sz w:val="22"/>
                <w:szCs w:val="22"/>
              </w:rPr>
            </w:pPr>
            <w:r w:rsidRPr="000835C8">
              <w:rPr>
                <w:rFonts w:ascii="Times New Roman" w:hAnsi="Times New Roman" w:cs="Times New Roman"/>
                <w:sz w:val="22"/>
                <w:szCs w:val="22"/>
              </w:rPr>
              <w:t>в комплексе дошкольных образовательных организаций свыше 500 мест – 30.</w:t>
            </w:r>
          </w:p>
          <w:p w:rsidR="00F105B9" w:rsidRPr="000835C8" w:rsidRDefault="00F105B9" w:rsidP="0064608D">
            <w:pPr>
              <w:pStyle w:val="ConsPlusNormal"/>
              <w:suppressAutoHyphens/>
              <w:ind w:firstLine="0"/>
              <w:rPr>
                <w:rFonts w:ascii="Times New Roman" w:hAnsi="Times New Roman" w:cs="Times New Roman"/>
                <w:sz w:val="22"/>
                <w:szCs w:val="22"/>
                <w:lang w:eastAsia="en-US"/>
              </w:rPr>
            </w:pPr>
            <w:r w:rsidRPr="000835C8">
              <w:rPr>
                <w:rFonts w:ascii="Times New Roman" w:hAnsi="Times New Roman" w:cs="Times New Roman"/>
                <w:sz w:val="22"/>
                <w:szCs w:val="22"/>
              </w:rPr>
              <w:t>Для встроенных и встроенно-пристроенных дошкольных образовательных организаций – 14</w:t>
            </w:r>
          </w:p>
        </w:tc>
      </w:tr>
      <w:tr w:rsidR="00F105B9" w:rsidRPr="000835C8" w:rsidTr="00680B48">
        <w:trPr>
          <w:trHeight w:val="20"/>
        </w:trPr>
        <w:tc>
          <w:tcPr>
            <w:tcW w:w="488" w:type="dxa"/>
            <w:vMerge/>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p>
        </w:tc>
        <w:tc>
          <w:tcPr>
            <w:tcW w:w="2126" w:type="dxa"/>
            <w:vMerge/>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p>
        </w:tc>
        <w:tc>
          <w:tcPr>
            <w:tcW w:w="3826"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trike/>
                <w:sz w:val="22"/>
                <w:szCs w:val="22"/>
                <w:lang w:eastAsia="en-US"/>
              </w:rPr>
            </w:pPr>
            <w:r w:rsidRPr="000835C8">
              <w:rPr>
                <w:rFonts w:ascii="Times New Roman" w:hAnsi="Times New Roman" w:cs="Times New Roman"/>
                <w:sz w:val="22"/>
                <w:szCs w:val="22"/>
                <w:lang w:eastAsia="en-US"/>
              </w:rPr>
              <w:t>Территориальная доступность, м, км</w:t>
            </w:r>
          </w:p>
        </w:tc>
        <w:tc>
          <w:tcPr>
            <w:tcW w:w="8617" w:type="dxa"/>
            <w:tcMar>
              <w:top w:w="102" w:type="dxa"/>
              <w:left w:w="62" w:type="dxa"/>
              <w:bottom w:w="102" w:type="dxa"/>
              <w:right w:w="62" w:type="dxa"/>
            </w:tcMar>
          </w:tcPr>
          <w:p w:rsidR="00F105B9" w:rsidRPr="0055564F" w:rsidRDefault="00F105B9" w:rsidP="0064608D">
            <w:pPr>
              <w:pStyle w:val="afff0"/>
              <w:rPr>
                <w:sz w:val="22"/>
                <w:szCs w:val="22"/>
              </w:rPr>
            </w:pPr>
            <w:r w:rsidRPr="0055564F">
              <w:rPr>
                <w:sz w:val="22"/>
                <w:szCs w:val="22"/>
              </w:rPr>
              <w:t>Пешеходная доступность, м:</w:t>
            </w:r>
          </w:p>
          <w:p w:rsidR="00F105B9" w:rsidRPr="0055564F" w:rsidRDefault="00F105B9" w:rsidP="0064608D">
            <w:pPr>
              <w:pStyle w:val="afff0"/>
              <w:rPr>
                <w:sz w:val="22"/>
                <w:szCs w:val="22"/>
              </w:rPr>
            </w:pPr>
            <w:r w:rsidRPr="0055564F">
              <w:rPr>
                <w:sz w:val="22"/>
                <w:szCs w:val="22"/>
              </w:rPr>
              <w:t>- в городских населенных пунктах - 500;</w:t>
            </w:r>
          </w:p>
          <w:p w:rsidR="00F105B9" w:rsidRPr="0055564F" w:rsidRDefault="00F105B9" w:rsidP="0064608D">
            <w:pPr>
              <w:pStyle w:val="afff0"/>
              <w:rPr>
                <w:sz w:val="22"/>
                <w:szCs w:val="22"/>
              </w:rPr>
            </w:pPr>
            <w:r w:rsidRPr="0055564F">
              <w:rPr>
                <w:sz w:val="22"/>
                <w:szCs w:val="22"/>
              </w:rPr>
              <w:t>- в условиях стесненной городской застройки - 800;</w:t>
            </w:r>
          </w:p>
          <w:p w:rsidR="00F105B9" w:rsidRPr="000835C8" w:rsidRDefault="00F105B9" w:rsidP="0064608D">
            <w:pPr>
              <w:pStyle w:val="ConsPlusNormal"/>
              <w:suppressAutoHyphens/>
              <w:ind w:firstLine="0"/>
              <w:jc w:val="both"/>
              <w:rPr>
                <w:rFonts w:ascii="Times New Roman" w:hAnsi="Times New Roman" w:cs="Times New Roman"/>
                <w:sz w:val="22"/>
                <w:szCs w:val="22"/>
              </w:rPr>
            </w:pPr>
            <w:r w:rsidRPr="000835C8">
              <w:rPr>
                <w:rFonts w:ascii="Times New Roman" w:hAnsi="Times New Roman" w:cs="Times New Roman"/>
                <w:sz w:val="22"/>
                <w:szCs w:val="22"/>
              </w:rPr>
              <w:t>- в сель</w:t>
            </w:r>
            <w:r>
              <w:rPr>
                <w:rFonts w:ascii="Times New Roman" w:hAnsi="Times New Roman" w:cs="Times New Roman"/>
                <w:sz w:val="22"/>
                <w:szCs w:val="22"/>
              </w:rPr>
              <w:t>ских населенных пунктах - 1000</w:t>
            </w:r>
            <w:r w:rsidRPr="000835C8">
              <w:rPr>
                <w:rFonts w:ascii="Times New Roman" w:hAnsi="Times New Roman" w:cs="Times New Roman"/>
                <w:sz w:val="22"/>
                <w:szCs w:val="22"/>
              </w:rPr>
              <w:t>.</w:t>
            </w:r>
          </w:p>
          <w:p w:rsidR="00F105B9" w:rsidRPr="000835C8" w:rsidRDefault="00F105B9" w:rsidP="0064608D">
            <w:pPr>
              <w:pStyle w:val="ConsPlusNormal"/>
              <w:suppressAutoHyphens/>
              <w:ind w:firstLine="0"/>
              <w:jc w:val="both"/>
              <w:rPr>
                <w:rFonts w:ascii="Times New Roman" w:hAnsi="Times New Roman" w:cs="Times New Roman"/>
                <w:sz w:val="22"/>
                <w:szCs w:val="22"/>
              </w:rPr>
            </w:pPr>
            <w:r w:rsidRPr="000835C8">
              <w:rPr>
                <w:rFonts w:ascii="Times New Roman" w:hAnsi="Times New Roman" w:cs="Times New Roman"/>
                <w:sz w:val="22"/>
                <w:szCs w:val="22"/>
              </w:rPr>
              <w:t>Транспортная доступность</w:t>
            </w:r>
            <w:r>
              <w:rPr>
                <w:rFonts w:ascii="Times New Roman" w:hAnsi="Times New Roman" w:cs="Times New Roman"/>
                <w:sz w:val="22"/>
                <w:szCs w:val="22"/>
              </w:rPr>
              <w:t>, км</w:t>
            </w:r>
            <w:r w:rsidRPr="000835C8">
              <w:rPr>
                <w:rFonts w:ascii="Times New Roman" w:hAnsi="Times New Roman" w:cs="Times New Roman"/>
                <w:sz w:val="22"/>
                <w:szCs w:val="22"/>
              </w:rPr>
              <w:t>:</w:t>
            </w:r>
          </w:p>
          <w:p w:rsidR="00F105B9" w:rsidRPr="000835C8" w:rsidRDefault="00F105B9" w:rsidP="0064608D">
            <w:pPr>
              <w:pStyle w:val="ConsPlusNormal"/>
              <w:suppressAutoHyphens/>
              <w:ind w:firstLine="0"/>
              <w:jc w:val="both"/>
              <w:rPr>
                <w:rFonts w:ascii="Times New Roman" w:hAnsi="Times New Roman" w:cs="Times New Roman"/>
                <w:sz w:val="22"/>
                <w:szCs w:val="22"/>
                <w:lang w:eastAsia="en-US"/>
              </w:rPr>
            </w:pPr>
            <w:r w:rsidRPr="000835C8">
              <w:rPr>
                <w:rFonts w:ascii="Times New Roman" w:hAnsi="Times New Roman" w:cs="Times New Roman"/>
                <w:sz w:val="22"/>
                <w:szCs w:val="22"/>
              </w:rPr>
              <w:t>- для сельских населенных пунктов в одну сторону (до организации или обратно) не более 30 км</w:t>
            </w:r>
          </w:p>
        </w:tc>
      </w:tr>
      <w:tr w:rsidR="00F105B9" w:rsidRPr="000835C8" w:rsidTr="00680B48">
        <w:trPr>
          <w:trHeight w:val="20"/>
        </w:trPr>
        <w:tc>
          <w:tcPr>
            <w:tcW w:w="488" w:type="dxa"/>
            <w:vMerge w:val="restart"/>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r w:rsidRPr="000835C8">
              <w:rPr>
                <w:rFonts w:ascii="Times New Roman" w:hAnsi="Times New Roman" w:cs="Times New Roman"/>
                <w:sz w:val="22"/>
                <w:szCs w:val="22"/>
                <w:lang w:eastAsia="en-US"/>
              </w:rPr>
              <w:t>3</w:t>
            </w:r>
          </w:p>
        </w:tc>
        <w:tc>
          <w:tcPr>
            <w:tcW w:w="2126" w:type="dxa"/>
            <w:vMerge w:val="restart"/>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r w:rsidRPr="000835C8">
              <w:rPr>
                <w:rFonts w:ascii="Times New Roman" w:hAnsi="Times New Roman" w:cs="Times New Roman"/>
                <w:sz w:val="22"/>
                <w:szCs w:val="22"/>
                <w:lang w:eastAsia="en-US"/>
              </w:rPr>
              <w:t xml:space="preserve">Общеобразовательные организации </w:t>
            </w:r>
          </w:p>
        </w:tc>
        <w:tc>
          <w:tcPr>
            <w:tcW w:w="3826"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trike/>
                <w:sz w:val="22"/>
                <w:szCs w:val="22"/>
                <w:lang w:eastAsia="en-US"/>
              </w:rPr>
            </w:pPr>
            <w:r w:rsidRPr="000835C8">
              <w:rPr>
                <w:rFonts w:ascii="Times New Roman" w:hAnsi="Times New Roman" w:cs="Times New Roman"/>
                <w:sz w:val="22"/>
                <w:szCs w:val="22"/>
                <w:lang w:eastAsia="en-US"/>
              </w:rPr>
              <w:t xml:space="preserve">Уровень обеспеченности, мест на 100 детей в возрасте от 7 до 17 лет </w:t>
            </w:r>
          </w:p>
        </w:tc>
        <w:tc>
          <w:tcPr>
            <w:tcW w:w="8617"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r w:rsidRPr="000835C8">
              <w:rPr>
                <w:rFonts w:ascii="Times New Roman" w:hAnsi="Times New Roman" w:cs="Times New Roman"/>
                <w:sz w:val="22"/>
                <w:szCs w:val="22"/>
                <w:lang w:eastAsia="en-US"/>
              </w:rPr>
              <w:t>100</w:t>
            </w:r>
          </w:p>
        </w:tc>
      </w:tr>
      <w:tr w:rsidR="00F105B9" w:rsidRPr="000835C8" w:rsidTr="00680B48">
        <w:trPr>
          <w:trHeight w:val="20"/>
        </w:trPr>
        <w:tc>
          <w:tcPr>
            <w:tcW w:w="488" w:type="dxa"/>
            <w:vMerge/>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p>
        </w:tc>
        <w:tc>
          <w:tcPr>
            <w:tcW w:w="2126" w:type="dxa"/>
            <w:vMerge/>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p>
        </w:tc>
        <w:tc>
          <w:tcPr>
            <w:tcW w:w="3826"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r w:rsidRPr="000835C8">
              <w:rPr>
                <w:rFonts w:ascii="Times New Roman" w:hAnsi="Times New Roman" w:cs="Times New Roman"/>
                <w:sz w:val="22"/>
                <w:szCs w:val="22"/>
                <w:lang w:eastAsia="en-US"/>
              </w:rPr>
              <w:t>Уровень обеспеченности, мест на 1000 человек</w:t>
            </w:r>
          </w:p>
        </w:tc>
        <w:tc>
          <w:tcPr>
            <w:tcW w:w="8617"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val="en-US" w:eastAsia="en-US"/>
              </w:rPr>
            </w:pPr>
            <w:r w:rsidRPr="000835C8">
              <w:rPr>
                <w:rFonts w:ascii="Times New Roman" w:hAnsi="Times New Roman" w:cs="Times New Roman"/>
                <w:sz w:val="22"/>
                <w:szCs w:val="22"/>
                <w:lang w:eastAsia="en-US"/>
              </w:rPr>
              <w:t>100</w:t>
            </w:r>
          </w:p>
        </w:tc>
      </w:tr>
      <w:tr w:rsidR="00F105B9" w:rsidRPr="000835C8" w:rsidTr="00040C36">
        <w:trPr>
          <w:trHeight w:val="1096"/>
        </w:trPr>
        <w:tc>
          <w:tcPr>
            <w:tcW w:w="488" w:type="dxa"/>
            <w:vMerge/>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p>
        </w:tc>
        <w:tc>
          <w:tcPr>
            <w:tcW w:w="2126" w:type="dxa"/>
            <w:vMerge/>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p>
        </w:tc>
        <w:tc>
          <w:tcPr>
            <w:tcW w:w="3826"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trike/>
                <w:sz w:val="22"/>
                <w:szCs w:val="22"/>
                <w:lang w:eastAsia="en-US"/>
              </w:rPr>
            </w:pPr>
            <w:r w:rsidRPr="000835C8">
              <w:rPr>
                <w:rFonts w:ascii="Times New Roman" w:hAnsi="Times New Roman" w:cs="Times New Roman"/>
                <w:sz w:val="22"/>
                <w:szCs w:val="22"/>
                <w:lang w:eastAsia="en-US"/>
              </w:rPr>
              <w:t xml:space="preserve">Размер земельного участка, </w:t>
            </w:r>
            <w:r w:rsidRPr="000835C8">
              <w:rPr>
                <w:rFonts w:ascii="Times New Roman" w:hAnsi="Times New Roman" w:cs="Times New Roman"/>
                <w:sz w:val="22"/>
                <w:szCs w:val="22"/>
              </w:rPr>
              <w:t xml:space="preserve">кв. м на 1 место </w:t>
            </w:r>
          </w:p>
        </w:tc>
        <w:tc>
          <w:tcPr>
            <w:tcW w:w="8617" w:type="dxa"/>
            <w:tcMar>
              <w:top w:w="102" w:type="dxa"/>
              <w:left w:w="62" w:type="dxa"/>
              <w:bottom w:w="102" w:type="dxa"/>
              <w:right w:w="62" w:type="dxa"/>
            </w:tcMar>
          </w:tcPr>
          <w:p w:rsidR="00F105B9" w:rsidRPr="000835C8" w:rsidRDefault="00F105B9" w:rsidP="0064608D">
            <w:pPr>
              <w:suppressAutoHyphens/>
              <w:autoSpaceDE w:val="0"/>
              <w:autoSpaceDN w:val="0"/>
              <w:adjustRightInd w:val="0"/>
              <w:rPr>
                <w:sz w:val="22"/>
                <w:szCs w:val="22"/>
              </w:rPr>
            </w:pPr>
            <w:r w:rsidRPr="000835C8">
              <w:rPr>
                <w:sz w:val="22"/>
                <w:szCs w:val="22"/>
              </w:rPr>
              <w:t>При вместимости общеобразовательной организации:</w:t>
            </w:r>
          </w:p>
          <w:p w:rsidR="00F105B9" w:rsidRPr="000835C8" w:rsidRDefault="00F105B9" w:rsidP="0064608D">
            <w:pPr>
              <w:suppressAutoHyphens/>
              <w:autoSpaceDE w:val="0"/>
              <w:autoSpaceDN w:val="0"/>
              <w:adjustRightInd w:val="0"/>
              <w:rPr>
                <w:sz w:val="22"/>
                <w:szCs w:val="22"/>
              </w:rPr>
            </w:pPr>
            <w:r w:rsidRPr="000835C8">
              <w:rPr>
                <w:sz w:val="22"/>
                <w:szCs w:val="22"/>
              </w:rPr>
              <w:t>свыше 30 до 170 мест – 80;</w:t>
            </w:r>
          </w:p>
          <w:p w:rsidR="00F105B9" w:rsidRPr="000835C8" w:rsidRDefault="00F105B9" w:rsidP="0064608D">
            <w:pPr>
              <w:suppressAutoHyphens/>
              <w:autoSpaceDE w:val="0"/>
              <w:autoSpaceDN w:val="0"/>
              <w:adjustRightInd w:val="0"/>
              <w:rPr>
                <w:sz w:val="22"/>
                <w:szCs w:val="22"/>
              </w:rPr>
            </w:pPr>
            <w:r w:rsidRPr="000835C8">
              <w:rPr>
                <w:sz w:val="22"/>
                <w:szCs w:val="22"/>
              </w:rPr>
              <w:t>от 170 до 340 мест – 55;</w:t>
            </w:r>
          </w:p>
          <w:p w:rsidR="00F105B9" w:rsidRPr="000835C8" w:rsidRDefault="00F105B9" w:rsidP="0064608D">
            <w:pPr>
              <w:suppressAutoHyphens/>
              <w:autoSpaceDE w:val="0"/>
              <w:autoSpaceDN w:val="0"/>
              <w:adjustRightInd w:val="0"/>
              <w:rPr>
                <w:sz w:val="22"/>
                <w:szCs w:val="22"/>
              </w:rPr>
            </w:pPr>
            <w:r w:rsidRPr="000835C8">
              <w:rPr>
                <w:sz w:val="22"/>
                <w:szCs w:val="22"/>
              </w:rPr>
              <w:t>от 340 до 510 мест – 40;</w:t>
            </w:r>
          </w:p>
          <w:p w:rsidR="00F105B9" w:rsidRPr="000835C8" w:rsidRDefault="00F105B9" w:rsidP="0064608D">
            <w:pPr>
              <w:suppressAutoHyphens/>
              <w:autoSpaceDE w:val="0"/>
              <w:autoSpaceDN w:val="0"/>
              <w:adjustRightInd w:val="0"/>
              <w:rPr>
                <w:sz w:val="22"/>
                <w:szCs w:val="22"/>
              </w:rPr>
            </w:pPr>
            <w:r w:rsidRPr="000835C8">
              <w:rPr>
                <w:sz w:val="22"/>
                <w:szCs w:val="22"/>
              </w:rPr>
              <w:t>от 510 до 660 мест – 35;</w:t>
            </w:r>
          </w:p>
          <w:p w:rsidR="00F105B9" w:rsidRPr="000835C8" w:rsidRDefault="00F105B9" w:rsidP="0064608D">
            <w:pPr>
              <w:suppressAutoHyphens/>
              <w:autoSpaceDE w:val="0"/>
              <w:autoSpaceDN w:val="0"/>
              <w:adjustRightInd w:val="0"/>
              <w:rPr>
                <w:sz w:val="22"/>
                <w:szCs w:val="22"/>
              </w:rPr>
            </w:pPr>
            <w:r w:rsidRPr="000835C8">
              <w:rPr>
                <w:sz w:val="22"/>
                <w:szCs w:val="22"/>
              </w:rPr>
              <w:t>от 660 до 1000 мест – 28;</w:t>
            </w:r>
          </w:p>
          <w:p w:rsidR="00F105B9" w:rsidRPr="000835C8" w:rsidRDefault="00F105B9" w:rsidP="0064608D">
            <w:pPr>
              <w:suppressAutoHyphens/>
              <w:autoSpaceDE w:val="0"/>
              <w:autoSpaceDN w:val="0"/>
              <w:adjustRightInd w:val="0"/>
              <w:rPr>
                <w:sz w:val="22"/>
                <w:szCs w:val="22"/>
              </w:rPr>
            </w:pPr>
            <w:r w:rsidRPr="000835C8">
              <w:rPr>
                <w:sz w:val="22"/>
                <w:szCs w:val="22"/>
              </w:rPr>
              <w:t>от 1000 до 1500 мест – 24;</w:t>
            </w:r>
          </w:p>
          <w:p w:rsidR="00F105B9" w:rsidRPr="000835C8" w:rsidRDefault="00F105B9" w:rsidP="0064608D">
            <w:pPr>
              <w:pStyle w:val="ConsPlusNormal"/>
              <w:suppressAutoHyphens/>
              <w:ind w:firstLine="0"/>
              <w:rPr>
                <w:rFonts w:ascii="Times New Roman" w:hAnsi="Times New Roman" w:cs="Times New Roman"/>
                <w:sz w:val="22"/>
                <w:szCs w:val="22"/>
                <w:lang w:eastAsia="en-US"/>
              </w:rPr>
            </w:pPr>
            <w:r w:rsidRPr="000835C8">
              <w:rPr>
                <w:rFonts w:ascii="Times New Roman" w:hAnsi="Times New Roman" w:cs="Times New Roman"/>
                <w:sz w:val="22"/>
                <w:szCs w:val="22"/>
              </w:rPr>
              <w:t>свыше 1500 мест – 22</w:t>
            </w:r>
          </w:p>
        </w:tc>
      </w:tr>
      <w:tr w:rsidR="00F105B9" w:rsidRPr="000835C8" w:rsidTr="00680B48">
        <w:trPr>
          <w:trHeight w:val="20"/>
        </w:trPr>
        <w:tc>
          <w:tcPr>
            <w:tcW w:w="488" w:type="dxa"/>
            <w:vMerge/>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p>
        </w:tc>
        <w:tc>
          <w:tcPr>
            <w:tcW w:w="2126" w:type="dxa"/>
            <w:vMerge/>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p>
        </w:tc>
        <w:tc>
          <w:tcPr>
            <w:tcW w:w="3826"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trike/>
                <w:sz w:val="22"/>
                <w:szCs w:val="22"/>
                <w:lang w:eastAsia="en-US"/>
              </w:rPr>
            </w:pPr>
            <w:r w:rsidRPr="000835C8">
              <w:rPr>
                <w:rFonts w:ascii="Times New Roman" w:hAnsi="Times New Roman" w:cs="Times New Roman"/>
                <w:sz w:val="22"/>
                <w:szCs w:val="22"/>
                <w:lang w:eastAsia="en-US"/>
              </w:rPr>
              <w:t xml:space="preserve">Территориальная доступность, </w:t>
            </w:r>
            <w:r>
              <w:rPr>
                <w:rFonts w:ascii="Times New Roman" w:hAnsi="Times New Roman" w:cs="Times New Roman"/>
                <w:sz w:val="22"/>
                <w:szCs w:val="22"/>
                <w:lang w:eastAsia="en-US"/>
              </w:rPr>
              <w:t>м, км</w:t>
            </w:r>
          </w:p>
        </w:tc>
        <w:tc>
          <w:tcPr>
            <w:tcW w:w="8617" w:type="dxa"/>
            <w:tcMar>
              <w:top w:w="102" w:type="dxa"/>
              <w:left w:w="62" w:type="dxa"/>
              <w:bottom w:w="102" w:type="dxa"/>
              <w:right w:w="62" w:type="dxa"/>
            </w:tcMar>
          </w:tcPr>
          <w:p w:rsidR="00F105B9" w:rsidRPr="0055564F" w:rsidRDefault="00F105B9" w:rsidP="0064608D">
            <w:pPr>
              <w:pStyle w:val="afff0"/>
              <w:rPr>
                <w:sz w:val="22"/>
                <w:szCs w:val="22"/>
              </w:rPr>
            </w:pPr>
            <w:r w:rsidRPr="0055564F">
              <w:rPr>
                <w:sz w:val="22"/>
                <w:szCs w:val="22"/>
              </w:rPr>
              <w:t>Пешеходная доступность, м:</w:t>
            </w:r>
          </w:p>
          <w:p w:rsidR="00F105B9" w:rsidRPr="0055564F" w:rsidRDefault="00F105B9" w:rsidP="0064608D">
            <w:pPr>
              <w:pStyle w:val="afff0"/>
              <w:rPr>
                <w:sz w:val="22"/>
                <w:szCs w:val="22"/>
              </w:rPr>
            </w:pPr>
            <w:r w:rsidRPr="0055564F">
              <w:rPr>
                <w:sz w:val="22"/>
                <w:szCs w:val="22"/>
              </w:rPr>
              <w:t>- в городских населенных пунктах - 500;</w:t>
            </w:r>
          </w:p>
          <w:p w:rsidR="00F105B9" w:rsidRPr="0055564F" w:rsidRDefault="00F105B9" w:rsidP="0064608D">
            <w:pPr>
              <w:pStyle w:val="afff0"/>
              <w:rPr>
                <w:sz w:val="22"/>
                <w:szCs w:val="22"/>
              </w:rPr>
            </w:pPr>
            <w:r w:rsidRPr="0055564F">
              <w:rPr>
                <w:sz w:val="22"/>
                <w:szCs w:val="22"/>
              </w:rPr>
              <w:t>- в условиях стесненной городской застройки - 800;</w:t>
            </w:r>
          </w:p>
          <w:p w:rsidR="00F105B9" w:rsidRPr="000835C8" w:rsidRDefault="00F105B9" w:rsidP="0064608D">
            <w:pPr>
              <w:pStyle w:val="ConsPlusNormal"/>
              <w:suppressAutoHyphens/>
              <w:ind w:firstLine="0"/>
              <w:jc w:val="both"/>
              <w:rPr>
                <w:rFonts w:ascii="Times New Roman" w:hAnsi="Times New Roman" w:cs="Times New Roman"/>
                <w:sz w:val="22"/>
                <w:szCs w:val="22"/>
              </w:rPr>
            </w:pPr>
            <w:r w:rsidRPr="000835C8">
              <w:rPr>
                <w:rFonts w:ascii="Times New Roman" w:hAnsi="Times New Roman" w:cs="Times New Roman"/>
                <w:sz w:val="22"/>
                <w:szCs w:val="22"/>
              </w:rPr>
              <w:t>- в сель</w:t>
            </w:r>
            <w:r>
              <w:rPr>
                <w:rFonts w:ascii="Times New Roman" w:hAnsi="Times New Roman" w:cs="Times New Roman"/>
                <w:sz w:val="22"/>
                <w:szCs w:val="22"/>
              </w:rPr>
              <w:t>ских населенных пунктах - 1000</w:t>
            </w:r>
            <w:r w:rsidRPr="000835C8">
              <w:rPr>
                <w:rFonts w:ascii="Times New Roman" w:hAnsi="Times New Roman" w:cs="Times New Roman"/>
                <w:sz w:val="22"/>
                <w:szCs w:val="22"/>
              </w:rPr>
              <w:t>.</w:t>
            </w:r>
          </w:p>
          <w:p w:rsidR="00F105B9" w:rsidRPr="000835C8" w:rsidRDefault="00F105B9" w:rsidP="0064608D">
            <w:pPr>
              <w:pStyle w:val="ConsPlusNormal"/>
              <w:suppressAutoHyphens/>
              <w:ind w:firstLine="0"/>
              <w:jc w:val="both"/>
              <w:rPr>
                <w:rFonts w:ascii="Times New Roman" w:hAnsi="Times New Roman" w:cs="Times New Roman"/>
                <w:sz w:val="22"/>
                <w:szCs w:val="22"/>
              </w:rPr>
            </w:pPr>
            <w:r w:rsidRPr="000835C8">
              <w:rPr>
                <w:rFonts w:ascii="Times New Roman" w:hAnsi="Times New Roman" w:cs="Times New Roman"/>
                <w:sz w:val="22"/>
                <w:szCs w:val="22"/>
              </w:rPr>
              <w:t>Транспортная доступность</w:t>
            </w:r>
            <w:r>
              <w:rPr>
                <w:rFonts w:ascii="Times New Roman" w:hAnsi="Times New Roman" w:cs="Times New Roman"/>
                <w:sz w:val="22"/>
                <w:szCs w:val="22"/>
              </w:rPr>
              <w:t>, км</w:t>
            </w:r>
            <w:r w:rsidRPr="000835C8">
              <w:rPr>
                <w:rFonts w:ascii="Times New Roman" w:hAnsi="Times New Roman" w:cs="Times New Roman"/>
                <w:sz w:val="22"/>
                <w:szCs w:val="22"/>
              </w:rPr>
              <w:t>:</w:t>
            </w:r>
          </w:p>
          <w:p w:rsidR="00F105B9" w:rsidRPr="000835C8" w:rsidRDefault="00F105B9" w:rsidP="0064608D">
            <w:pPr>
              <w:pStyle w:val="ConsPlusNormal"/>
              <w:suppressAutoHyphens/>
              <w:ind w:firstLine="0"/>
              <w:rPr>
                <w:rFonts w:ascii="Times New Roman" w:hAnsi="Times New Roman" w:cs="Times New Roman"/>
                <w:sz w:val="22"/>
                <w:szCs w:val="22"/>
                <w:lang w:eastAsia="en-US"/>
              </w:rPr>
            </w:pPr>
            <w:r w:rsidRPr="000835C8">
              <w:rPr>
                <w:rFonts w:ascii="Times New Roman" w:hAnsi="Times New Roman" w:cs="Times New Roman"/>
                <w:sz w:val="22"/>
                <w:szCs w:val="22"/>
              </w:rPr>
              <w:t xml:space="preserve">- для сельских населенных пунктов в одну сторону (до организации или обратно) не более 30 </w:t>
            </w:r>
          </w:p>
        </w:tc>
      </w:tr>
      <w:tr w:rsidR="00F105B9" w:rsidRPr="000835C8" w:rsidTr="00680B48">
        <w:trPr>
          <w:trHeight w:val="20"/>
        </w:trPr>
        <w:tc>
          <w:tcPr>
            <w:tcW w:w="488" w:type="dxa"/>
            <w:vMerge w:val="restart"/>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r w:rsidRPr="000835C8">
              <w:rPr>
                <w:rFonts w:ascii="Times New Roman" w:hAnsi="Times New Roman" w:cs="Times New Roman"/>
                <w:sz w:val="22"/>
                <w:szCs w:val="22"/>
                <w:lang w:eastAsia="en-US"/>
              </w:rPr>
              <w:t>4</w:t>
            </w:r>
          </w:p>
        </w:tc>
        <w:tc>
          <w:tcPr>
            <w:tcW w:w="2126" w:type="dxa"/>
            <w:vMerge w:val="restart"/>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r w:rsidRPr="000835C8">
              <w:rPr>
                <w:rFonts w:ascii="Times New Roman" w:hAnsi="Times New Roman" w:cs="Times New Roman"/>
                <w:sz w:val="22"/>
                <w:szCs w:val="22"/>
                <w:lang w:eastAsia="en-US"/>
              </w:rPr>
              <w:t>Организации дополнительного образования</w:t>
            </w:r>
          </w:p>
        </w:tc>
        <w:tc>
          <w:tcPr>
            <w:tcW w:w="3826"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r w:rsidRPr="000835C8">
              <w:rPr>
                <w:rFonts w:ascii="Times New Roman" w:hAnsi="Times New Roman" w:cs="Times New Roman"/>
                <w:sz w:val="22"/>
                <w:szCs w:val="22"/>
                <w:lang w:eastAsia="en-US"/>
              </w:rPr>
              <w:t xml:space="preserve">Уровень обеспеченности, </w:t>
            </w:r>
          </w:p>
          <w:p w:rsidR="00F105B9" w:rsidRPr="000835C8" w:rsidRDefault="00F105B9" w:rsidP="0064608D">
            <w:pPr>
              <w:pStyle w:val="ConsPlusNormal"/>
              <w:suppressAutoHyphens/>
              <w:ind w:firstLine="0"/>
              <w:rPr>
                <w:rFonts w:ascii="Times New Roman" w:hAnsi="Times New Roman" w:cs="Times New Roman"/>
                <w:strike/>
                <w:sz w:val="22"/>
                <w:szCs w:val="22"/>
                <w:lang w:eastAsia="en-US"/>
              </w:rPr>
            </w:pPr>
            <w:r w:rsidRPr="000835C8">
              <w:rPr>
                <w:rFonts w:ascii="Times New Roman" w:hAnsi="Times New Roman" w:cs="Times New Roman"/>
                <w:sz w:val="22"/>
                <w:szCs w:val="22"/>
                <w:lang w:eastAsia="en-US"/>
              </w:rPr>
              <w:t xml:space="preserve">мест на 100 детей в возрасте от 5 до 18 лет </w:t>
            </w:r>
          </w:p>
        </w:tc>
        <w:tc>
          <w:tcPr>
            <w:tcW w:w="8617"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val="en-US" w:eastAsia="en-US"/>
              </w:rPr>
            </w:pPr>
            <w:r w:rsidRPr="000835C8">
              <w:rPr>
                <w:rFonts w:ascii="Times New Roman" w:hAnsi="Times New Roman" w:cs="Times New Roman"/>
                <w:sz w:val="22"/>
                <w:szCs w:val="22"/>
                <w:lang w:val="en-US" w:eastAsia="en-US"/>
              </w:rPr>
              <w:t>80</w:t>
            </w:r>
          </w:p>
        </w:tc>
      </w:tr>
      <w:tr w:rsidR="00F105B9" w:rsidRPr="000835C8" w:rsidTr="00680B48">
        <w:trPr>
          <w:trHeight w:val="20"/>
        </w:trPr>
        <w:tc>
          <w:tcPr>
            <w:tcW w:w="488" w:type="dxa"/>
            <w:vMerge/>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p>
        </w:tc>
        <w:tc>
          <w:tcPr>
            <w:tcW w:w="2126" w:type="dxa"/>
            <w:vMerge/>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p>
        </w:tc>
        <w:tc>
          <w:tcPr>
            <w:tcW w:w="3826"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r w:rsidRPr="000835C8">
              <w:rPr>
                <w:rFonts w:ascii="Times New Roman" w:hAnsi="Times New Roman" w:cs="Times New Roman"/>
                <w:sz w:val="22"/>
                <w:szCs w:val="22"/>
                <w:lang w:eastAsia="en-US"/>
              </w:rPr>
              <w:t>из них реализуемых на базе дошкольных образовательных и общеобразовательных организаций</w:t>
            </w:r>
          </w:p>
        </w:tc>
        <w:tc>
          <w:tcPr>
            <w:tcW w:w="8617" w:type="dxa"/>
            <w:tcMar>
              <w:top w:w="102" w:type="dxa"/>
              <w:left w:w="62" w:type="dxa"/>
              <w:bottom w:w="102" w:type="dxa"/>
              <w:right w:w="62" w:type="dxa"/>
            </w:tcMar>
          </w:tcPr>
          <w:p w:rsidR="00F105B9" w:rsidRPr="00511272" w:rsidRDefault="00F105B9" w:rsidP="0064608D">
            <w:pPr>
              <w:pStyle w:val="ConsPlusNormal"/>
              <w:suppressAutoHyphens/>
              <w:ind w:firstLine="0"/>
              <w:rPr>
                <w:rFonts w:ascii="Times New Roman" w:hAnsi="Times New Roman" w:cs="Times New Roman"/>
                <w:sz w:val="22"/>
                <w:szCs w:val="22"/>
                <w:lang w:eastAsia="en-US"/>
              </w:rPr>
            </w:pPr>
            <w:r w:rsidRPr="00511272">
              <w:rPr>
                <w:rFonts w:ascii="Times New Roman" w:hAnsi="Times New Roman" w:cs="Times New Roman"/>
                <w:sz w:val="22"/>
                <w:szCs w:val="22"/>
                <w:lang w:eastAsia="en-US"/>
              </w:rPr>
              <w:t xml:space="preserve">50 </w:t>
            </w:r>
          </w:p>
        </w:tc>
      </w:tr>
      <w:tr w:rsidR="00F105B9" w:rsidRPr="000835C8" w:rsidTr="00680B48">
        <w:trPr>
          <w:trHeight w:val="20"/>
        </w:trPr>
        <w:tc>
          <w:tcPr>
            <w:tcW w:w="488" w:type="dxa"/>
            <w:vMerge/>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p>
        </w:tc>
        <w:tc>
          <w:tcPr>
            <w:tcW w:w="2126" w:type="dxa"/>
            <w:vMerge/>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p>
        </w:tc>
        <w:tc>
          <w:tcPr>
            <w:tcW w:w="3826"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trike/>
                <w:sz w:val="22"/>
                <w:szCs w:val="22"/>
                <w:lang w:eastAsia="en-US"/>
              </w:rPr>
            </w:pPr>
            <w:r w:rsidRPr="000835C8">
              <w:rPr>
                <w:rFonts w:ascii="Times New Roman" w:hAnsi="Times New Roman" w:cs="Times New Roman"/>
                <w:sz w:val="22"/>
                <w:szCs w:val="22"/>
                <w:lang w:eastAsia="en-US"/>
              </w:rPr>
              <w:t xml:space="preserve">Размер земельного участка, </w:t>
            </w:r>
            <w:r w:rsidRPr="000835C8">
              <w:rPr>
                <w:rFonts w:ascii="Times New Roman" w:hAnsi="Times New Roman" w:cs="Times New Roman"/>
                <w:sz w:val="22"/>
                <w:szCs w:val="22"/>
              </w:rPr>
              <w:t xml:space="preserve">кв. м на 1 место </w:t>
            </w:r>
          </w:p>
        </w:tc>
        <w:tc>
          <w:tcPr>
            <w:tcW w:w="8617" w:type="dxa"/>
            <w:tcMar>
              <w:top w:w="102" w:type="dxa"/>
              <w:left w:w="62" w:type="dxa"/>
              <w:bottom w:w="102" w:type="dxa"/>
              <w:right w:w="62" w:type="dxa"/>
            </w:tcMar>
          </w:tcPr>
          <w:p w:rsidR="00F105B9" w:rsidRPr="00511272" w:rsidRDefault="00F105B9" w:rsidP="0064608D">
            <w:pPr>
              <w:pStyle w:val="ConsPlusNormal"/>
              <w:suppressAutoHyphens/>
              <w:ind w:firstLine="0"/>
              <w:rPr>
                <w:rFonts w:ascii="Times New Roman" w:hAnsi="Times New Roman" w:cs="Times New Roman"/>
                <w:sz w:val="22"/>
                <w:szCs w:val="22"/>
                <w:lang w:eastAsia="en-US"/>
              </w:rPr>
            </w:pPr>
            <w:r w:rsidRPr="00511272">
              <w:rPr>
                <w:rFonts w:ascii="Times New Roman" w:hAnsi="Times New Roman" w:cs="Times New Roman"/>
                <w:sz w:val="22"/>
                <w:szCs w:val="22"/>
              </w:rPr>
              <w:t>По заданию на проектирование для отдельно стоящего здания либо в первых этажах жилых зданий, общественных центров</w:t>
            </w:r>
          </w:p>
        </w:tc>
      </w:tr>
      <w:tr w:rsidR="00F105B9" w:rsidRPr="000835C8" w:rsidTr="00680B48">
        <w:trPr>
          <w:trHeight w:val="20"/>
        </w:trPr>
        <w:tc>
          <w:tcPr>
            <w:tcW w:w="488" w:type="dxa"/>
            <w:vMerge/>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p>
        </w:tc>
        <w:tc>
          <w:tcPr>
            <w:tcW w:w="2126" w:type="dxa"/>
            <w:vMerge/>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p>
        </w:tc>
        <w:tc>
          <w:tcPr>
            <w:tcW w:w="3826"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trike/>
                <w:sz w:val="22"/>
                <w:szCs w:val="22"/>
                <w:lang w:eastAsia="en-US"/>
              </w:rPr>
            </w:pPr>
            <w:r w:rsidRPr="000835C8">
              <w:rPr>
                <w:rFonts w:ascii="Times New Roman" w:hAnsi="Times New Roman" w:cs="Times New Roman"/>
                <w:sz w:val="22"/>
                <w:szCs w:val="22"/>
                <w:lang w:eastAsia="en-US"/>
              </w:rPr>
              <w:t xml:space="preserve">Территориальная доступность, минут </w:t>
            </w:r>
          </w:p>
        </w:tc>
        <w:tc>
          <w:tcPr>
            <w:tcW w:w="8617" w:type="dxa"/>
            <w:tcMar>
              <w:top w:w="102" w:type="dxa"/>
              <w:left w:w="62" w:type="dxa"/>
              <w:bottom w:w="102" w:type="dxa"/>
              <w:right w:w="62" w:type="dxa"/>
            </w:tcMar>
          </w:tcPr>
          <w:p w:rsidR="00F105B9" w:rsidRPr="000835C8" w:rsidRDefault="00F105B9" w:rsidP="0064608D">
            <w:pPr>
              <w:pStyle w:val="ConsPlusNormal"/>
              <w:suppressAutoHyphens/>
              <w:ind w:firstLine="0"/>
              <w:rPr>
                <w:rFonts w:ascii="Times New Roman" w:hAnsi="Times New Roman" w:cs="Times New Roman"/>
                <w:sz w:val="22"/>
                <w:szCs w:val="22"/>
                <w:lang w:eastAsia="en-US"/>
              </w:rPr>
            </w:pPr>
            <w:r>
              <w:rPr>
                <w:rFonts w:ascii="Times New Roman" w:hAnsi="Times New Roman" w:cs="Times New Roman"/>
                <w:sz w:val="22"/>
                <w:szCs w:val="22"/>
                <w:lang w:eastAsia="en-US"/>
              </w:rPr>
              <w:t>30 в одну сторону</w:t>
            </w:r>
          </w:p>
        </w:tc>
      </w:tr>
    </w:tbl>
    <w:p w:rsidR="00F105B9" w:rsidRPr="00C76485" w:rsidRDefault="00F105B9" w:rsidP="00CC51CD">
      <w:pPr>
        <w:pStyle w:val="afff0"/>
        <w:jc w:val="both"/>
        <w:rPr>
          <w:i/>
          <w:sz w:val="22"/>
          <w:szCs w:val="22"/>
        </w:rPr>
      </w:pPr>
      <w:bookmarkStart w:id="173" w:name="_Toc136358869"/>
      <w:bookmarkStart w:id="174" w:name="_Toc136360487"/>
      <w:bookmarkStart w:id="175" w:name="_Toc136370833"/>
      <w:bookmarkStart w:id="176" w:name="_Toc176443798"/>
      <w:r w:rsidRPr="00C76485">
        <w:rPr>
          <w:i/>
          <w:sz w:val="22"/>
          <w:szCs w:val="22"/>
        </w:rPr>
        <w:t>Примечания:</w:t>
      </w:r>
    </w:p>
    <w:p w:rsidR="00F105B9" w:rsidRPr="00C76485" w:rsidRDefault="00F105B9" w:rsidP="00CC51CD">
      <w:pPr>
        <w:pStyle w:val="afff0"/>
        <w:jc w:val="both"/>
        <w:rPr>
          <w:i/>
          <w:sz w:val="22"/>
          <w:szCs w:val="22"/>
        </w:rPr>
      </w:pPr>
      <w:r w:rsidRPr="00C76485">
        <w:rPr>
          <w:i/>
          <w:sz w:val="22"/>
          <w:szCs w:val="22"/>
        </w:rPr>
        <w:t>1. Для сельских населенных пунктов с численностью населения менее 200 человек следует предусматривать дошкольные образовательные организации малой вместимости, объединенные с начальными классами. Минимальную обеспеченность такими организациями и их вместимость следует принимать по заданию на проектирование в зависимости от местных условий.</w:t>
      </w:r>
    </w:p>
    <w:p w:rsidR="00F105B9" w:rsidRPr="008C3723" w:rsidRDefault="00F105B9" w:rsidP="00CC51CD">
      <w:pPr>
        <w:pStyle w:val="afff0"/>
        <w:jc w:val="both"/>
        <w:rPr>
          <w:i/>
          <w:color w:val="auto"/>
          <w:sz w:val="22"/>
          <w:szCs w:val="22"/>
        </w:rPr>
      </w:pPr>
      <w:r w:rsidRPr="00C76485">
        <w:rPr>
          <w:i/>
          <w:sz w:val="22"/>
          <w:szCs w:val="22"/>
        </w:rPr>
        <w:t xml:space="preserve">2. Для сельских населенных пунктов при расстояниях, превышающих пешеходную доступность, для воспитанников дошкольных организаций организуется транспортное обслуживание. Обеспечение подвоза учащихся к дошкольным образовательным организациям должно осуществляться на транспорте, предназначенном </w:t>
      </w:r>
      <w:r w:rsidRPr="008C3723">
        <w:rPr>
          <w:i/>
          <w:sz w:val="22"/>
          <w:szCs w:val="22"/>
        </w:rPr>
        <w:t xml:space="preserve">для </w:t>
      </w:r>
      <w:r w:rsidRPr="008C3723">
        <w:rPr>
          <w:i/>
          <w:color w:val="auto"/>
          <w:sz w:val="22"/>
          <w:szCs w:val="22"/>
        </w:rPr>
        <w:t>перевозки детей, соответствующего возраста. Пешеходный подход учащихся к месту сбора на остановке должен быть не более 500 м. Для сельских районов допускается увеличение радиуса пешеходной доступности до остановки до 1 км.</w:t>
      </w:r>
    </w:p>
    <w:p w:rsidR="00F105B9" w:rsidRPr="008C3723" w:rsidRDefault="00F105B9" w:rsidP="00CC51CD">
      <w:pPr>
        <w:pStyle w:val="afff0"/>
        <w:jc w:val="both"/>
        <w:rPr>
          <w:i/>
          <w:color w:val="auto"/>
          <w:sz w:val="22"/>
          <w:szCs w:val="22"/>
        </w:rPr>
      </w:pPr>
      <w:r w:rsidRPr="008C3723">
        <w:rPr>
          <w:color w:val="auto"/>
          <w:sz w:val="22"/>
          <w:szCs w:val="22"/>
        </w:rPr>
        <w:t>3</w:t>
      </w:r>
      <w:r w:rsidRPr="008C3723">
        <w:rPr>
          <w:i/>
          <w:color w:val="auto"/>
          <w:sz w:val="22"/>
          <w:szCs w:val="22"/>
        </w:rPr>
        <w:t>. Размеры земельных участков могут быть уменьшены на 20% - в условиях реконструкции объекта и в стесненных условиях; на 15% - при размещении на рельефе с уклоном более 20%.</w:t>
      </w:r>
    </w:p>
    <w:p w:rsidR="00F105B9" w:rsidRPr="008C3723" w:rsidRDefault="00F105B9" w:rsidP="00CC51CD">
      <w:pPr>
        <w:pStyle w:val="afff0"/>
        <w:jc w:val="both"/>
        <w:rPr>
          <w:i/>
          <w:color w:val="auto"/>
          <w:sz w:val="22"/>
          <w:szCs w:val="22"/>
        </w:rPr>
      </w:pPr>
      <w:r w:rsidRPr="008C3723">
        <w:rPr>
          <w:i/>
          <w:color w:val="auto"/>
          <w:sz w:val="22"/>
          <w:szCs w:val="22"/>
        </w:rPr>
        <w:t xml:space="preserve">4. </w:t>
      </w:r>
      <w:r w:rsidRPr="008C3723">
        <w:rPr>
          <w:i/>
          <w:color w:val="auto"/>
          <w:sz w:val="22"/>
          <w:szCs w:val="22"/>
          <w:shd w:val="clear" w:color="auto" w:fill="FFFFFF"/>
        </w:rPr>
        <w:t>Для обеспечения радиуса доступности обслуживания в условиях сложившейся застройки при отсутствии участков требуемой площади рекомендуется проектировать комплексы дошкольных образовательных организаций с отделениями малой вместимости (в том числе пристроенные, встроенно-пристроенные и встроенные в жилые и общественные здания).</w:t>
      </w:r>
      <w:r w:rsidRPr="008C3723">
        <w:rPr>
          <w:i/>
          <w:color w:val="auto"/>
          <w:sz w:val="22"/>
          <w:szCs w:val="22"/>
        </w:rPr>
        <w:t>.</w:t>
      </w:r>
    </w:p>
    <w:p w:rsidR="00F105B9" w:rsidRPr="008C3723" w:rsidRDefault="00F105B9" w:rsidP="00CC51CD">
      <w:pPr>
        <w:pStyle w:val="afff0"/>
        <w:jc w:val="both"/>
        <w:rPr>
          <w:i/>
          <w:color w:val="auto"/>
          <w:sz w:val="22"/>
          <w:szCs w:val="22"/>
        </w:rPr>
      </w:pPr>
      <w:r w:rsidRPr="008C3723">
        <w:rPr>
          <w:i/>
          <w:color w:val="auto"/>
          <w:sz w:val="22"/>
          <w:szCs w:val="22"/>
        </w:rPr>
        <w:t xml:space="preserve">5. </w:t>
      </w:r>
      <w:r w:rsidRPr="008C3723">
        <w:rPr>
          <w:i/>
          <w:color w:val="auto"/>
          <w:sz w:val="22"/>
          <w:szCs w:val="22"/>
          <w:shd w:val="clear" w:color="auto" w:fill="FFFFFF"/>
        </w:rPr>
        <w:t>Предельное значение расчетного показателя минимально допустимого уровня мощности дошкольной образовательной организации подлежит уточнению не реже 1 раза в 5 лет с учетом да</w:t>
      </w:r>
      <w:r>
        <w:rPr>
          <w:i/>
          <w:color w:val="auto"/>
          <w:sz w:val="22"/>
          <w:szCs w:val="22"/>
          <w:shd w:val="clear" w:color="auto" w:fill="FFFFFF"/>
        </w:rPr>
        <w:t>нных о демографической структуре муниципального</w:t>
      </w:r>
      <w:r w:rsidRPr="008C3723">
        <w:rPr>
          <w:i/>
          <w:color w:val="auto"/>
          <w:sz w:val="22"/>
          <w:szCs w:val="22"/>
          <w:shd w:val="clear" w:color="auto" w:fill="FFFFFF"/>
        </w:rPr>
        <w:t xml:space="preserve"> образования, принимая во внимание данные о наполняемости существующих дошкольных образовательных организаций</w:t>
      </w:r>
      <w:r w:rsidRPr="008C3723">
        <w:rPr>
          <w:i/>
          <w:color w:val="auto"/>
          <w:sz w:val="22"/>
          <w:szCs w:val="22"/>
        </w:rPr>
        <w:t>.</w:t>
      </w:r>
    </w:p>
    <w:p w:rsidR="00F105B9" w:rsidRPr="008C3723" w:rsidRDefault="00F105B9" w:rsidP="00CC51CD">
      <w:pPr>
        <w:pStyle w:val="afff0"/>
        <w:jc w:val="both"/>
        <w:rPr>
          <w:i/>
          <w:color w:val="auto"/>
          <w:sz w:val="22"/>
          <w:szCs w:val="22"/>
        </w:rPr>
      </w:pPr>
      <w:r w:rsidRPr="008C3723">
        <w:rPr>
          <w:i/>
          <w:color w:val="auto"/>
          <w:sz w:val="22"/>
          <w:szCs w:val="22"/>
        </w:rPr>
        <w:t>6. Для сельских населенных пунктов при расстояниях, превышающих пешеходную доступность, для учащихся организуется транспортное обслуживание. Обеспечение подвоза учащихся к общеобразовательным организациям должно осуществляться на транспорте, предназначенном для перевозки детей. Пешеходный подход учащихся к месту сбора на остановке должен быть не более 500 м. Для сельских районов допускается увеличение радиуса пешеходной доступности до остановки до 1 км.</w:t>
      </w:r>
    </w:p>
    <w:p w:rsidR="00F105B9" w:rsidRPr="008C3723" w:rsidRDefault="00F105B9" w:rsidP="00CC51CD">
      <w:pPr>
        <w:pStyle w:val="afff0"/>
        <w:jc w:val="both"/>
        <w:rPr>
          <w:i/>
          <w:sz w:val="22"/>
          <w:szCs w:val="22"/>
        </w:rPr>
      </w:pPr>
      <w:r w:rsidRPr="008C3723">
        <w:rPr>
          <w:i/>
          <w:sz w:val="22"/>
          <w:szCs w:val="22"/>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не менее 10% мест общей вместимости организации.</w:t>
      </w:r>
    </w:p>
    <w:p w:rsidR="00F105B9" w:rsidRPr="008C3723" w:rsidRDefault="00F105B9" w:rsidP="00CC51CD">
      <w:pPr>
        <w:pStyle w:val="afff0"/>
        <w:jc w:val="both"/>
        <w:rPr>
          <w:i/>
          <w:color w:val="auto"/>
          <w:sz w:val="22"/>
          <w:szCs w:val="22"/>
        </w:rPr>
      </w:pPr>
      <w:r w:rsidRPr="008C3723">
        <w:rPr>
          <w:i/>
          <w:sz w:val="22"/>
          <w:szCs w:val="22"/>
        </w:rPr>
        <w:t xml:space="preserve">7. </w:t>
      </w:r>
      <w:r w:rsidRPr="008C3723">
        <w:rPr>
          <w:i/>
          <w:color w:val="auto"/>
          <w:sz w:val="22"/>
          <w:szCs w:val="22"/>
          <w:shd w:val="clear" w:color="auto" w:fill="FFFFFF"/>
        </w:rPr>
        <w:t>Размеры земельных участков общеобразовательной организации могут быть уменьшены на 20% - в условиях реконструкции объекта и в стесненных условиях, за исключением крупнейших городов; увеличены на 30% - в сельских населенных пунктах, если для организации учебно-опытной работы не предусмотрены специальные земельные участки</w:t>
      </w:r>
      <w:r w:rsidRPr="008C3723">
        <w:rPr>
          <w:i/>
          <w:color w:val="auto"/>
          <w:sz w:val="22"/>
          <w:szCs w:val="22"/>
        </w:rPr>
        <w:t>.</w:t>
      </w:r>
    </w:p>
    <w:p w:rsidR="00F105B9" w:rsidRPr="008C3723" w:rsidRDefault="00F105B9" w:rsidP="00CC51CD">
      <w:pPr>
        <w:pStyle w:val="afff0"/>
        <w:jc w:val="both"/>
        <w:rPr>
          <w:i/>
          <w:sz w:val="22"/>
          <w:szCs w:val="22"/>
        </w:rPr>
      </w:pPr>
      <w:r w:rsidRPr="008C3723">
        <w:rPr>
          <w:i/>
          <w:sz w:val="22"/>
          <w:szCs w:val="22"/>
        </w:rPr>
        <w:t>8. Спортивная зона общеобразовательной организации может быть объединена с физкультурно-оздоровительным комплексом микрорайона.</w:t>
      </w:r>
    </w:p>
    <w:p w:rsidR="00F105B9" w:rsidRPr="00C76485" w:rsidRDefault="00F105B9" w:rsidP="00CC51CD">
      <w:pPr>
        <w:pStyle w:val="afff0"/>
        <w:jc w:val="both"/>
        <w:rPr>
          <w:i/>
          <w:sz w:val="22"/>
          <w:szCs w:val="22"/>
        </w:rPr>
      </w:pPr>
      <w:r w:rsidRPr="008C3723">
        <w:rPr>
          <w:i/>
          <w:sz w:val="22"/>
          <w:szCs w:val="22"/>
        </w:rPr>
        <w:t xml:space="preserve">9. </w:t>
      </w:r>
      <w:r w:rsidRPr="008C3723">
        <w:rPr>
          <w:i/>
          <w:color w:val="auto"/>
          <w:sz w:val="22"/>
          <w:szCs w:val="22"/>
          <w:shd w:val="clear" w:color="auto" w:fill="FFFFFF"/>
        </w:rPr>
        <w:t>Предельное значение расчетного показателя минимально допустимого уровня мощности общеобразовательной организации подлежит уточнению не реже 1 раза в 5 лет с учетом данных о демографической структур</w:t>
      </w:r>
      <w:r>
        <w:rPr>
          <w:i/>
          <w:color w:val="auto"/>
          <w:sz w:val="22"/>
          <w:szCs w:val="22"/>
          <w:shd w:val="clear" w:color="auto" w:fill="FFFFFF"/>
        </w:rPr>
        <w:t>е муниципального</w:t>
      </w:r>
      <w:r w:rsidRPr="008C3723">
        <w:rPr>
          <w:i/>
          <w:color w:val="auto"/>
          <w:sz w:val="22"/>
          <w:szCs w:val="22"/>
          <w:shd w:val="clear" w:color="auto" w:fill="FFFFFF"/>
        </w:rPr>
        <w:t xml:space="preserve"> образования, принимая во внимание данные о наполняемости существующих общеобразовательных организаций</w:t>
      </w:r>
      <w:r w:rsidRPr="008C3723">
        <w:rPr>
          <w:i/>
          <w:color w:val="auto"/>
          <w:sz w:val="22"/>
          <w:szCs w:val="22"/>
        </w:rPr>
        <w:t>.</w:t>
      </w:r>
    </w:p>
    <w:p w:rsidR="00F105B9" w:rsidRPr="00C76485" w:rsidRDefault="00F105B9" w:rsidP="00CC51CD">
      <w:pPr>
        <w:pStyle w:val="afff0"/>
        <w:jc w:val="both"/>
        <w:rPr>
          <w:i/>
          <w:sz w:val="22"/>
          <w:szCs w:val="22"/>
        </w:rPr>
      </w:pPr>
      <w:r w:rsidRPr="00C76485">
        <w:rPr>
          <w:i/>
          <w:sz w:val="22"/>
          <w:szCs w:val="22"/>
        </w:rPr>
        <w:t>1</w:t>
      </w:r>
      <w:r>
        <w:rPr>
          <w:i/>
          <w:sz w:val="22"/>
          <w:szCs w:val="22"/>
        </w:rPr>
        <w:t>0</w:t>
      </w:r>
      <w:r w:rsidRPr="00C76485">
        <w:rPr>
          <w:i/>
          <w:sz w:val="22"/>
          <w:szCs w:val="22"/>
        </w:rPr>
        <w:t>. В целях реализации государственной программы "Создание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 на 2016-2025 годы", утвержденной постановлением Правительства Нижегородской области от 29 декабря 2015 г. № 893, допускается уменьшать размеры земельных участков общеобразовательных организаций до 20% за исключением крупнейших городов.</w:t>
      </w:r>
    </w:p>
    <w:p w:rsidR="00F105B9" w:rsidRPr="00C76485" w:rsidRDefault="00F105B9" w:rsidP="00CC51CD">
      <w:pPr>
        <w:pStyle w:val="afff0"/>
        <w:rPr>
          <w:i/>
          <w:sz w:val="22"/>
          <w:szCs w:val="22"/>
        </w:rPr>
      </w:pPr>
      <w:r w:rsidRPr="00C76485">
        <w:rPr>
          <w:i/>
          <w:sz w:val="22"/>
          <w:szCs w:val="22"/>
        </w:rPr>
        <w:t>1</w:t>
      </w:r>
      <w:r>
        <w:rPr>
          <w:i/>
          <w:sz w:val="22"/>
          <w:szCs w:val="22"/>
        </w:rPr>
        <w:t>1</w:t>
      </w:r>
      <w:r w:rsidRPr="00C76485">
        <w:rPr>
          <w:i/>
          <w:sz w:val="22"/>
          <w:szCs w:val="22"/>
        </w:rPr>
        <w:t>. Норматив обеспеченности следует определять исходя из количества детей, фактически охваченных дополнительным образованием.</w:t>
      </w:r>
    </w:p>
    <w:p w:rsidR="00F105B9" w:rsidRDefault="00F105B9" w:rsidP="00CC51CD">
      <w:pPr>
        <w:pStyle w:val="afff0"/>
        <w:jc w:val="both"/>
        <w:rPr>
          <w:i/>
          <w:sz w:val="22"/>
          <w:szCs w:val="22"/>
        </w:rPr>
      </w:pPr>
      <w:r w:rsidRPr="00C76485">
        <w:rPr>
          <w:i/>
          <w:sz w:val="22"/>
          <w:szCs w:val="22"/>
        </w:rPr>
        <w:t>1</w:t>
      </w:r>
      <w:r>
        <w:rPr>
          <w:i/>
          <w:sz w:val="22"/>
          <w:szCs w:val="22"/>
        </w:rPr>
        <w:t>2</w:t>
      </w:r>
      <w:r w:rsidRPr="00C76485">
        <w:rPr>
          <w:i/>
          <w:sz w:val="22"/>
          <w:szCs w:val="22"/>
        </w:rPr>
        <w:t>. Проектная мощность организаций дополнительного образования определяется согласно удельному нормативу 60 мест на 1 тыс. человек общей численности населения, установленному с учетом сменности данных организаций.</w:t>
      </w:r>
    </w:p>
    <w:p w:rsidR="00F105B9" w:rsidRPr="00666D3C" w:rsidRDefault="00F105B9" w:rsidP="008532B4">
      <w:pPr>
        <w:pStyle w:val="Heading3"/>
        <w:ind w:left="425" w:hanging="425"/>
        <w:rPr>
          <w:u w:val="single"/>
        </w:rPr>
      </w:pPr>
      <w:r w:rsidRPr="00666D3C">
        <w:rPr>
          <w:u w:val="single"/>
        </w:rPr>
        <w:t>1.4.</w:t>
      </w:r>
      <w:r>
        <w:rPr>
          <w:u w:val="single"/>
        </w:rPr>
        <w:t>3</w:t>
      </w:r>
      <w:r w:rsidRPr="00666D3C">
        <w:rPr>
          <w:u w:val="single"/>
        </w:rPr>
        <w:t xml:space="preserve"> В области физической культуры и спорта</w:t>
      </w:r>
      <w:bookmarkEnd w:id="173"/>
      <w:bookmarkEnd w:id="174"/>
      <w:bookmarkEnd w:id="175"/>
      <w:bookmarkEnd w:id="176"/>
    </w:p>
    <w:p w:rsidR="00F105B9" w:rsidRPr="002118AC" w:rsidRDefault="00F105B9" w:rsidP="005A16D6">
      <w:pPr>
        <w:pStyle w:val="Caption"/>
      </w:pPr>
      <w:r w:rsidRPr="002118AC">
        <w:t xml:space="preserve">Таблица </w:t>
      </w:r>
      <w:r>
        <w:rPr>
          <w:noProof/>
        </w:rPr>
        <w:t>3</w:t>
      </w:r>
      <w:r w:rsidRPr="002118AC">
        <w:t xml:space="preserve"> – Единовременная пропускная способность объектов спорта </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870"/>
        <w:gridCol w:w="9379"/>
        <w:gridCol w:w="2982"/>
      </w:tblGrid>
      <w:tr w:rsidR="00F105B9" w:rsidRPr="00666D3C" w:rsidTr="00CC51CD">
        <w:trPr>
          <w:tblHeader/>
        </w:trPr>
        <w:tc>
          <w:tcPr>
            <w:tcW w:w="942" w:type="pct"/>
            <w:tcMar>
              <w:top w:w="57" w:type="dxa"/>
              <w:bottom w:w="57" w:type="dxa"/>
            </w:tcMar>
            <w:vAlign w:val="center"/>
          </w:tcPr>
          <w:p w:rsidR="00F105B9" w:rsidRPr="00666D3C" w:rsidRDefault="00F105B9" w:rsidP="00791E27">
            <w:pPr>
              <w:widowControl w:val="0"/>
              <w:autoSpaceDE w:val="0"/>
              <w:autoSpaceDN w:val="0"/>
              <w:jc w:val="center"/>
              <w:rPr>
                <w:b/>
                <w:sz w:val="22"/>
                <w:szCs w:val="22"/>
              </w:rPr>
            </w:pPr>
            <w:r w:rsidRPr="00666D3C">
              <w:rPr>
                <w:b/>
                <w:sz w:val="22"/>
                <w:szCs w:val="22"/>
              </w:rPr>
              <w:t>Наименование вида объекта</w:t>
            </w:r>
          </w:p>
        </w:tc>
        <w:tc>
          <w:tcPr>
            <w:tcW w:w="3079" w:type="pct"/>
            <w:tcMar>
              <w:top w:w="57" w:type="dxa"/>
              <w:bottom w:w="57" w:type="dxa"/>
            </w:tcMar>
            <w:vAlign w:val="center"/>
          </w:tcPr>
          <w:p w:rsidR="00F105B9" w:rsidRPr="00666D3C" w:rsidRDefault="00F105B9" w:rsidP="00791E27">
            <w:pPr>
              <w:widowControl w:val="0"/>
              <w:autoSpaceDE w:val="0"/>
              <w:autoSpaceDN w:val="0"/>
              <w:jc w:val="center"/>
              <w:rPr>
                <w:b/>
                <w:sz w:val="22"/>
                <w:szCs w:val="22"/>
              </w:rPr>
            </w:pPr>
            <w:r w:rsidRPr="00666D3C">
              <w:rPr>
                <w:b/>
                <w:sz w:val="22"/>
                <w:szCs w:val="22"/>
              </w:rPr>
              <w:t>Наименование нормируемого расчетного показателя, единица измерения</w:t>
            </w:r>
          </w:p>
        </w:tc>
        <w:tc>
          <w:tcPr>
            <w:tcW w:w="979" w:type="pct"/>
            <w:tcMar>
              <w:top w:w="57" w:type="dxa"/>
              <w:bottom w:w="57" w:type="dxa"/>
            </w:tcMar>
            <w:vAlign w:val="center"/>
          </w:tcPr>
          <w:p w:rsidR="00F105B9" w:rsidRPr="00666D3C" w:rsidRDefault="00F105B9" w:rsidP="00791E27">
            <w:pPr>
              <w:widowControl w:val="0"/>
              <w:autoSpaceDE w:val="0"/>
              <w:autoSpaceDN w:val="0"/>
              <w:jc w:val="center"/>
              <w:rPr>
                <w:b/>
                <w:sz w:val="22"/>
                <w:szCs w:val="22"/>
              </w:rPr>
            </w:pPr>
            <w:r w:rsidRPr="00666D3C">
              <w:rPr>
                <w:b/>
                <w:sz w:val="22"/>
                <w:szCs w:val="22"/>
              </w:rPr>
              <w:t>Значение расчетного показателя</w:t>
            </w:r>
          </w:p>
        </w:tc>
      </w:tr>
    </w:tbl>
    <w:p w:rsidR="00F105B9" w:rsidRPr="002118AC" w:rsidRDefault="00F105B9" w:rsidP="000456E3">
      <w:pPr>
        <w:spacing w:line="20" w:lineRule="exact"/>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870"/>
        <w:gridCol w:w="9379"/>
        <w:gridCol w:w="2982"/>
      </w:tblGrid>
      <w:tr w:rsidR="00F105B9" w:rsidRPr="00666D3C" w:rsidTr="00CC51CD">
        <w:trPr>
          <w:trHeight w:val="25"/>
          <w:tblHeader/>
        </w:trPr>
        <w:tc>
          <w:tcPr>
            <w:tcW w:w="942" w:type="pct"/>
            <w:tcMar>
              <w:top w:w="57" w:type="dxa"/>
              <w:bottom w:w="57" w:type="dxa"/>
            </w:tcMar>
            <w:vAlign w:val="center"/>
          </w:tcPr>
          <w:p w:rsidR="00F105B9" w:rsidRPr="00666D3C" w:rsidRDefault="00F105B9" w:rsidP="00791E27">
            <w:pPr>
              <w:widowControl w:val="0"/>
              <w:autoSpaceDE w:val="0"/>
              <w:autoSpaceDN w:val="0"/>
              <w:jc w:val="center"/>
              <w:rPr>
                <w:sz w:val="22"/>
                <w:szCs w:val="22"/>
              </w:rPr>
            </w:pPr>
            <w:r w:rsidRPr="00666D3C">
              <w:rPr>
                <w:sz w:val="22"/>
                <w:szCs w:val="22"/>
              </w:rPr>
              <w:t>1</w:t>
            </w:r>
          </w:p>
        </w:tc>
        <w:tc>
          <w:tcPr>
            <w:tcW w:w="3079" w:type="pct"/>
            <w:tcMar>
              <w:top w:w="57" w:type="dxa"/>
              <w:bottom w:w="57" w:type="dxa"/>
            </w:tcMar>
            <w:vAlign w:val="center"/>
          </w:tcPr>
          <w:p w:rsidR="00F105B9" w:rsidRPr="00666D3C" w:rsidRDefault="00F105B9" w:rsidP="00791E27">
            <w:pPr>
              <w:widowControl w:val="0"/>
              <w:autoSpaceDE w:val="0"/>
              <w:autoSpaceDN w:val="0"/>
              <w:jc w:val="center"/>
              <w:rPr>
                <w:sz w:val="22"/>
                <w:szCs w:val="22"/>
              </w:rPr>
            </w:pPr>
            <w:r w:rsidRPr="00666D3C">
              <w:rPr>
                <w:sz w:val="22"/>
                <w:szCs w:val="22"/>
              </w:rPr>
              <w:t>2</w:t>
            </w:r>
          </w:p>
        </w:tc>
        <w:tc>
          <w:tcPr>
            <w:tcW w:w="979" w:type="pct"/>
            <w:tcMar>
              <w:top w:w="57" w:type="dxa"/>
              <w:bottom w:w="57" w:type="dxa"/>
            </w:tcMar>
            <w:vAlign w:val="center"/>
          </w:tcPr>
          <w:p w:rsidR="00F105B9" w:rsidRPr="00666D3C" w:rsidRDefault="00F105B9" w:rsidP="00791E27">
            <w:pPr>
              <w:widowControl w:val="0"/>
              <w:autoSpaceDE w:val="0"/>
              <w:autoSpaceDN w:val="0"/>
              <w:jc w:val="center"/>
              <w:rPr>
                <w:sz w:val="22"/>
                <w:szCs w:val="22"/>
              </w:rPr>
            </w:pPr>
            <w:r w:rsidRPr="00666D3C">
              <w:rPr>
                <w:sz w:val="22"/>
                <w:szCs w:val="22"/>
              </w:rPr>
              <w:t>3</w:t>
            </w:r>
          </w:p>
        </w:tc>
      </w:tr>
      <w:tr w:rsidR="00F105B9" w:rsidRPr="00666D3C" w:rsidTr="00CC51CD">
        <w:tc>
          <w:tcPr>
            <w:tcW w:w="942" w:type="pct"/>
            <w:tcMar>
              <w:top w:w="57" w:type="dxa"/>
              <w:bottom w:w="57" w:type="dxa"/>
            </w:tcMar>
          </w:tcPr>
          <w:p w:rsidR="00F105B9" w:rsidRPr="00666D3C" w:rsidRDefault="00F105B9" w:rsidP="00791E27">
            <w:pPr>
              <w:rPr>
                <w:sz w:val="22"/>
                <w:szCs w:val="22"/>
              </w:rPr>
            </w:pPr>
            <w:r w:rsidRPr="00666D3C">
              <w:rPr>
                <w:sz w:val="22"/>
                <w:szCs w:val="22"/>
              </w:rPr>
              <w:t xml:space="preserve">Спортивные сооружения </w:t>
            </w:r>
          </w:p>
        </w:tc>
        <w:tc>
          <w:tcPr>
            <w:tcW w:w="3079" w:type="pct"/>
            <w:tcMar>
              <w:top w:w="57" w:type="dxa"/>
              <w:bottom w:w="57" w:type="dxa"/>
            </w:tcMar>
          </w:tcPr>
          <w:p w:rsidR="00F105B9" w:rsidRPr="00666D3C" w:rsidRDefault="00F105B9" w:rsidP="008C3396">
            <w:pPr>
              <w:rPr>
                <w:sz w:val="22"/>
                <w:szCs w:val="22"/>
              </w:rPr>
            </w:pPr>
            <w:r w:rsidRPr="00666D3C">
              <w:rPr>
                <w:sz w:val="22"/>
                <w:szCs w:val="22"/>
              </w:rPr>
              <w:t>Уровень обеспеченности, единовременная пропускная способность объектов спорта на 1 тыс. человек населения в возрасте от 3 до 79 лет</w:t>
            </w:r>
          </w:p>
        </w:tc>
        <w:tc>
          <w:tcPr>
            <w:tcW w:w="979" w:type="pct"/>
            <w:tcMar>
              <w:top w:w="57" w:type="dxa"/>
              <w:bottom w:w="57" w:type="dxa"/>
            </w:tcMar>
          </w:tcPr>
          <w:p w:rsidR="00F105B9" w:rsidRPr="00666D3C" w:rsidRDefault="00F105B9" w:rsidP="00791E27">
            <w:pPr>
              <w:widowControl w:val="0"/>
              <w:autoSpaceDE w:val="0"/>
              <w:autoSpaceDN w:val="0"/>
              <w:rPr>
                <w:sz w:val="22"/>
                <w:szCs w:val="22"/>
              </w:rPr>
            </w:pPr>
            <w:r>
              <w:rPr>
                <w:sz w:val="22"/>
                <w:szCs w:val="22"/>
              </w:rPr>
              <w:t>190</w:t>
            </w:r>
          </w:p>
        </w:tc>
      </w:tr>
    </w:tbl>
    <w:p w:rsidR="00F105B9" w:rsidRPr="002118AC" w:rsidRDefault="00F105B9" w:rsidP="005A16D6">
      <w:pPr>
        <w:pStyle w:val="Caption"/>
      </w:pPr>
      <w:r w:rsidRPr="002118AC">
        <w:t xml:space="preserve">Таблица </w:t>
      </w:r>
      <w:r>
        <w:rPr>
          <w:noProof/>
        </w:rPr>
        <w:t>4</w:t>
      </w:r>
      <w:r w:rsidRPr="002118AC">
        <w:t xml:space="preserve"> – Расчетные показатели для объектов местного значения в области физической культуры и спорта</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3"/>
        <w:gridCol w:w="3147"/>
        <w:gridCol w:w="4131"/>
        <w:gridCol w:w="7345"/>
      </w:tblGrid>
      <w:tr w:rsidR="00F105B9" w:rsidRPr="009C1232" w:rsidTr="00CC51CD">
        <w:trPr>
          <w:tblHeader/>
        </w:trPr>
        <w:tc>
          <w:tcPr>
            <w:tcW w:w="214" w:type="pct"/>
            <w:vAlign w:val="center"/>
          </w:tcPr>
          <w:p w:rsidR="00F105B9" w:rsidRPr="009C1232" w:rsidRDefault="00F105B9" w:rsidP="004E5338">
            <w:pPr>
              <w:jc w:val="center"/>
              <w:rPr>
                <w:b/>
                <w:sz w:val="22"/>
                <w:szCs w:val="22"/>
              </w:rPr>
            </w:pPr>
            <w:r w:rsidRPr="009C1232">
              <w:rPr>
                <w:b/>
                <w:sz w:val="22"/>
                <w:szCs w:val="22"/>
              </w:rPr>
              <w:t>№ п/п</w:t>
            </w:r>
          </w:p>
        </w:tc>
        <w:tc>
          <w:tcPr>
            <w:tcW w:w="1030" w:type="pct"/>
            <w:vAlign w:val="center"/>
          </w:tcPr>
          <w:p w:rsidR="00F105B9" w:rsidRPr="009C1232" w:rsidRDefault="00F105B9" w:rsidP="004E5338">
            <w:pPr>
              <w:jc w:val="center"/>
              <w:rPr>
                <w:b/>
                <w:sz w:val="22"/>
                <w:szCs w:val="22"/>
              </w:rPr>
            </w:pPr>
            <w:r w:rsidRPr="009C1232">
              <w:rPr>
                <w:b/>
                <w:sz w:val="22"/>
                <w:szCs w:val="22"/>
              </w:rPr>
              <w:t>Наименование вида объекта</w:t>
            </w:r>
          </w:p>
        </w:tc>
        <w:tc>
          <w:tcPr>
            <w:tcW w:w="1352" w:type="pct"/>
            <w:vAlign w:val="center"/>
          </w:tcPr>
          <w:p w:rsidR="00F105B9" w:rsidRPr="009C1232" w:rsidRDefault="00F105B9" w:rsidP="00281ABE">
            <w:pPr>
              <w:jc w:val="center"/>
              <w:rPr>
                <w:b/>
                <w:sz w:val="22"/>
                <w:szCs w:val="22"/>
              </w:rPr>
            </w:pPr>
            <w:r w:rsidRPr="009C1232">
              <w:rPr>
                <w:b/>
                <w:sz w:val="22"/>
                <w:szCs w:val="22"/>
              </w:rPr>
              <w:t>Наименование нормируемого расчетного показателя, единица измерения</w:t>
            </w:r>
          </w:p>
        </w:tc>
        <w:tc>
          <w:tcPr>
            <w:tcW w:w="2404" w:type="pct"/>
            <w:vAlign w:val="center"/>
          </w:tcPr>
          <w:p w:rsidR="00F105B9" w:rsidRPr="009C1232" w:rsidRDefault="00F105B9" w:rsidP="004E5338">
            <w:pPr>
              <w:jc w:val="center"/>
              <w:rPr>
                <w:b/>
                <w:sz w:val="22"/>
                <w:szCs w:val="22"/>
              </w:rPr>
            </w:pPr>
            <w:r w:rsidRPr="009C1232">
              <w:rPr>
                <w:b/>
                <w:sz w:val="22"/>
                <w:szCs w:val="22"/>
              </w:rPr>
              <w:t>Значение расчетного показателя</w:t>
            </w:r>
          </w:p>
        </w:tc>
      </w:tr>
    </w:tbl>
    <w:p w:rsidR="00F105B9" w:rsidRPr="002118AC" w:rsidRDefault="00F105B9" w:rsidP="00F74284">
      <w:pPr>
        <w:spacing w:line="20" w:lineRule="exact"/>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
        <w:gridCol w:w="3148"/>
        <w:gridCol w:w="4128"/>
        <w:gridCol w:w="7348"/>
      </w:tblGrid>
      <w:tr w:rsidR="00F105B9" w:rsidRPr="00D52878" w:rsidTr="00CC51CD">
        <w:trPr>
          <w:tblHeader/>
        </w:trPr>
        <w:tc>
          <w:tcPr>
            <w:tcW w:w="213" w:type="pct"/>
            <w:vAlign w:val="center"/>
          </w:tcPr>
          <w:p w:rsidR="00F105B9" w:rsidRPr="00D52878" w:rsidRDefault="00F105B9" w:rsidP="004E5338">
            <w:pPr>
              <w:jc w:val="center"/>
              <w:rPr>
                <w:sz w:val="22"/>
                <w:szCs w:val="22"/>
              </w:rPr>
            </w:pPr>
            <w:r w:rsidRPr="00D52878">
              <w:rPr>
                <w:sz w:val="22"/>
                <w:szCs w:val="22"/>
              </w:rPr>
              <w:t>1</w:t>
            </w:r>
          </w:p>
        </w:tc>
        <w:tc>
          <w:tcPr>
            <w:tcW w:w="1030" w:type="pct"/>
            <w:vAlign w:val="center"/>
          </w:tcPr>
          <w:p w:rsidR="00F105B9" w:rsidRPr="00D52878" w:rsidRDefault="00F105B9" w:rsidP="004E5338">
            <w:pPr>
              <w:jc w:val="center"/>
              <w:rPr>
                <w:sz w:val="22"/>
                <w:szCs w:val="22"/>
              </w:rPr>
            </w:pPr>
            <w:r w:rsidRPr="00D52878">
              <w:rPr>
                <w:sz w:val="22"/>
                <w:szCs w:val="22"/>
              </w:rPr>
              <w:t>2</w:t>
            </w:r>
          </w:p>
        </w:tc>
        <w:tc>
          <w:tcPr>
            <w:tcW w:w="1351" w:type="pct"/>
            <w:vAlign w:val="center"/>
          </w:tcPr>
          <w:p w:rsidR="00F105B9" w:rsidRPr="00D52878" w:rsidRDefault="00F105B9" w:rsidP="00281ABE">
            <w:pPr>
              <w:jc w:val="center"/>
              <w:rPr>
                <w:sz w:val="22"/>
                <w:szCs w:val="22"/>
              </w:rPr>
            </w:pPr>
            <w:r w:rsidRPr="00D52878">
              <w:rPr>
                <w:sz w:val="22"/>
                <w:szCs w:val="22"/>
              </w:rPr>
              <w:t>3</w:t>
            </w:r>
          </w:p>
        </w:tc>
        <w:tc>
          <w:tcPr>
            <w:tcW w:w="2405" w:type="pct"/>
            <w:vAlign w:val="center"/>
          </w:tcPr>
          <w:p w:rsidR="00F105B9" w:rsidRPr="00D52878" w:rsidRDefault="00F105B9" w:rsidP="004E5338">
            <w:pPr>
              <w:jc w:val="center"/>
              <w:rPr>
                <w:sz w:val="22"/>
                <w:szCs w:val="22"/>
              </w:rPr>
            </w:pPr>
            <w:r w:rsidRPr="00D52878">
              <w:rPr>
                <w:sz w:val="22"/>
                <w:szCs w:val="22"/>
              </w:rPr>
              <w:t>4</w:t>
            </w:r>
          </w:p>
        </w:tc>
      </w:tr>
      <w:tr w:rsidR="00F105B9" w:rsidRPr="00D52878" w:rsidTr="00CC51CD">
        <w:trPr>
          <w:trHeight w:val="70"/>
        </w:trPr>
        <w:tc>
          <w:tcPr>
            <w:tcW w:w="213" w:type="pct"/>
            <w:vMerge w:val="restart"/>
          </w:tcPr>
          <w:p w:rsidR="00F105B9" w:rsidRPr="00D52878" w:rsidRDefault="00F105B9" w:rsidP="0047527E">
            <w:pPr>
              <w:rPr>
                <w:sz w:val="22"/>
                <w:szCs w:val="22"/>
              </w:rPr>
            </w:pPr>
            <w:r w:rsidRPr="00D52878">
              <w:rPr>
                <w:sz w:val="22"/>
                <w:szCs w:val="22"/>
              </w:rPr>
              <w:t>1</w:t>
            </w:r>
          </w:p>
        </w:tc>
        <w:tc>
          <w:tcPr>
            <w:tcW w:w="1030" w:type="pct"/>
            <w:vMerge w:val="restart"/>
          </w:tcPr>
          <w:p w:rsidR="00F105B9" w:rsidRPr="00D52878" w:rsidRDefault="00F105B9" w:rsidP="009C1232">
            <w:pPr>
              <w:rPr>
                <w:sz w:val="22"/>
                <w:szCs w:val="22"/>
              </w:rPr>
            </w:pPr>
            <w:r w:rsidRPr="00D52878">
              <w:rPr>
                <w:sz w:val="22"/>
                <w:szCs w:val="22"/>
                <w:shd w:val="clear" w:color="auto" w:fill="FFFFFF"/>
              </w:rPr>
              <w:t>Крытые плавательные бассейны, а также плавательные дорожки в физкультурно- оздоровительных комплексах и спортивных комплексах, доступных для массового посещения</w:t>
            </w:r>
          </w:p>
        </w:tc>
        <w:tc>
          <w:tcPr>
            <w:tcW w:w="1351" w:type="pct"/>
          </w:tcPr>
          <w:p w:rsidR="00F105B9" w:rsidRPr="00D52878" w:rsidRDefault="00F105B9" w:rsidP="00E75D6F">
            <w:pPr>
              <w:rPr>
                <w:sz w:val="22"/>
                <w:szCs w:val="22"/>
              </w:rPr>
            </w:pPr>
            <w:r w:rsidRPr="00D52878">
              <w:rPr>
                <w:sz w:val="22"/>
                <w:szCs w:val="22"/>
                <w:lang w:eastAsia="en-US"/>
              </w:rPr>
              <w:t>Уровень обеспеченности, кол-во объектов</w:t>
            </w:r>
          </w:p>
        </w:tc>
        <w:tc>
          <w:tcPr>
            <w:tcW w:w="2405" w:type="pct"/>
            <w:vAlign w:val="center"/>
          </w:tcPr>
          <w:p w:rsidR="00F105B9" w:rsidRPr="00D52878" w:rsidRDefault="00F105B9" w:rsidP="00D52878">
            <w:pPr>
              <w:widowControl w:val="0"/>
              <w:suppressAutoHyphens/>
              <w:autoSpaceDE w:val="0"/>
              <w:autoSpaceDN w:val="0"/>
              <w:adjustRightInd w:val="0"/>
              <w:ind w:firstLine="34"/>
              <w:rPr>
                <w:sz w:val="22"/>
                <w:szCs w:val="22"/>
              </w:rPr>
            </w:pPr>
            <w:r w:rsidRPr="00D52878">
              <w:rPr>
                <w:sz w:val="22"/>
                <w:szCs w:val="22"/>
                <w:shd w:val="clear" w:color="auto" w:fill="FFFFFF"/>
              </w:rPr>
              <w:t>5 на 100 тыс. жителей</w:t>
            </w:r>
          </w:p>
        </w:tc>
      </w:tr>
      <w:tr w:rsidR="00F105B9" w:rsidRPr="00D52878" w:rsidTr="00CC51CD">
        <w:trPr>
          <w:trHeight w:val="416"/>
        </w:trPr>
        <w:tc>
          <w:tcPr>
            <w:tcW w:w="213" w:type="pct"/>
            <w:vMerge/>
          </w:tcPr>
          <w:p w:rsidR="00F105B9" w:rsidRPr="00D52878" w:rsidRDefault="00F105B9" w:rsidP="0047527E">
            <w:pPr>
              <w:rPr>
                <w:sz w:val="22"/>
                <w:szCs w:val="22"/>
              </w:rPr>
            </w:pPr>
          </w:p>
        </w:tc>
        <w:tc>
          <w:tcPr>
            <w:tcW w:w="1030" w:type="pct"/>
            <w:vMerge/>
          </w:tcPr>
          <w:p w:rsidR="00F105B9" w:rsidRPr="00D52878" w:rsidRDefault="00F105B9" w:rsidP="0047527E">
            <w:pPr>
              <w:rPr>
                <w:sz w:val="22"/>
                <w:szCs w:val="22"/>
              </w:rPr>
            </w:pPr>
          </w:p>
        </w:tc>
        <w:tc>
          <w:tcPr>
            <w:tcW w:w="1351" w:type="pct"/>
          </w:tcPr>
          <w:p w:rsidR="00F105B9" w:rsidRPr="00D52878" w:rsidRDefault="00F105B9" w:rsidP="009C1232">
            <w:pPr>
              <w:rPr>
                <w:sz w:val="22"/>
                <w:szCs w:val="22"/>
                <w:lang w:eastAsia="en-US"/>
              </w:rPr>
            </w:pPr>
            <w:r w:rsidRPr="00D52878">
              <w:rPr>
                <w:sz w:val="22"/>
                <w:szCs w:val="22"/>
                <w:lang w:eastAsia="en-US"/>
              </w:rPr>
              <w:t>Транспортная доступность, мин</w:t>
            </w:r>
          </w:p>
        </w:tc>
        <w:tc>
          <w:tcPr>
            <w:tcW w:w="2405" w:type="pct"/>
            <w:vAlign w:val="center"/>
          </w:tcPr>
          <w:p w:rsidR="00F105B9" w:rsidRPr="00D52878" w:rsidRDefault="00F105B9" w:rsidP="00D52878">
            <w:pPr>
              <w:shd w:val="clear" w:color="auto" w:fill="FFFFFF"/>
              <w:rPr>
                <w:sz w:val="22"/>
                <w:szCs w:val="22"/>
              </w:rPr>
            </w:pPr>
            <w:r w:rsidRPr="00D52878">
              <w:rPr>
                <w:sz w:val="22"/>
                <w:szCs w:val="22"/>
              </w:rPr>
              <w:t>- для крупного городского поселения (город более 100 тыс. чел.) - не более 30 мин.;</w:t>
            </w:r>
          </w:p>
          <w:p w:rsidR="00F105B9" w:rsidRPr="00D52878" w:rsidRDefault="00F105B9" w:rsidP="00D52878">
            <w:pPr>
              <w:shd w:val="clear" w:color="auto" w:fill="FFFFFF"/>
              <w:rPr>
                <w:sz w:val="22"/>
                <w:szCs w:val="22"/>
              </w:rPr>
            </w:pPr>
            <w:r w:rsidRPr="00D52878">
              <w:rPr>
                <w:sz w:val="22"/>
                <w:szCs w:val="22"/>
              </w:rPr>
              <w:t>- для малых и средних городов, в том числе поселков городского типа (от 5 тыс. до 100 тыс. чел.) - не более 60 мин.;</w:t>
            </w:r>
          </w:p>
          <w:p w:rsidR="00F105B9" w:rsidRPr="00D52878" w:rsidRDefault="00F105B9" w:rsidP="00D52878">
            <w:pPr>
              <w:shd w:val="clear" w:color="auto" w:fill="FFFFFF"/>
              <w:rPr>
                <w:sz w:val="22"/>
                <w:szCs w:val="22"/>
              </w:rPr>
            </w:pPr>
            <w:r w:rsidRPr="00D52878">
              <w:rPr>
                <w:sz w:val="22"/>
                <w:szCs w:val="22"/>
              </w:rPr>
              <w:t>- для сельских населенных пунктов- не нормируется</w:t>
            </w:r>
          </w:p>
          <w:p w:rsidR="00F105B9" w:rsidRPr="00D52878" w:rsidRDefault="00F105B9" w:rsidP="00D52878">
            <w:pPr>
              <w:pStyle w:val="ConsPlusNormal"/>
              <w:suppressAutoHyphens/>
              <w:ind w:firstLine="34"/>
              <w:rPr>
                <w:rFonts w:ascii="Times New Roman" w:hAnsi="Times New Roman" w:cs="Times New Roman"/>
                <w:sz w:val="22"/>
                <w:szCs w:val="22"/>
                <w:lang w:eastAsia="en-US"/>
              </w:rPr>
            </w:pPr>
          </w:p>
        </w:tc>
      </w:tr>
      <w:tr w:rsidR="00F105B9" w:rsidRPr="00D52878" w:rsidTr="00CC51CD">
        <w:trPr>
          <w:trHeight w:val="70"/>
        </w:trPr>
        <w:tc>
          <w:tcPr>
            <w:tcW w:w="213" w:type="pct"/>
            <w:vMerge w:val="restart"/>
          </w:tcPr>
          <w:p w:rsidR="00F105B9" w:rsidRPr="00D52878" w:rsidRDefault="00F105B9" w:rsidP="0047527E">
            <w:pPr>
              <w:rPr>
                <w:sz w:val="22"/>
                <w:szCs w:val="22"/>
              </w:rPr>
            </w:pPr>
            <w:r w:rsidRPr="00D52878">
              <w:rPr>
                <w:sz w:val="22"/>
                <w:szCs w:val="22"/>
              </w:rPr>
              <w:t>2</w:t>
            </w:r>
          </w:p>
        </w:tc>
        <w:tc>
          <w:tcPr>
            <w:tcW w:w="1030" w:type="pct"/>
            <w:vMerge w:val="restart"/>
          </w:tcPr>
          <w:p w:rsidR="00F105B9" w:rsidRPr="00D52878" w:rsidRDefault="00F105B9" w:rsidP="009C1232">
            <w:pPr>
              <w:rPr>
                <w:sz w:val="22"/>
                <w:szCs w:val="22"/>
                <w:lang w:eastAsia="en-US"/>
              </w:rPr>
            </w:pPr>
            <w:r w:rsidRPr="00D52878">
              <w:rPr>
                <w:sz w:val="22"/>
                <w:szCs w:val="22"/>
                <w:shd w:val="clear" w:color="auto" w:fill="FFFFFF"/>
              </w:rPr>
              <w:t>Стадионы всех видов с трибунами на 1500 мест и более</w:t>
            </w:r>
          </w:p>
        </w:tc>
        <w:tc>
          <w:tcPr>
            <w:tcW w:w="1351" w:type="pct"/>
          </w:tcPr>
          <w:p w:rsidR="00F105B9" w:rsidRPr="00D52878" w:rsidRDefault="00F105B9" w:rsidP="009C1232">
            <w:pPr>
              <w:rPr>
                <w:sz w:val="22"/>
                <w:szCs w:val="22"/>
                <w:lang w:eastAsia="en-US"/>
              </w:rPr>
            </w:pPr>
            <w:r w:rsidRPr="00D52878">
              <w:rPr>
                <w:sz w:val="22"/>
                <w:szCs w:val="22"/>
                <w:lang w:eastAsia="en-US"/>
              </w:rPr>
              <w:t>Уровень обеспеченности, кол-во объектов</w:t>
            </w:r>
          </w:p>
        </w:tc>
        <w:tc>
          <w:tcPr>
            <w:tcW w:w="2405" w:type="pct"/>
            <w:vAlign w:val="center"/>
          </w:tcPr>
          <w:p w:rsidR="00F105B9" w:rsidRPr="00D52878" w:rsidRDefault="00F105B9" w:rsidP="00D52878">
            <w:pPr>
              <w:widowControl w:val="0"/>
              <w:suppressAutoHyphens/>
              <w:autoSpaceDE w:val="0"/>
              <w:autoSpaceDN w:val="0"/>
              <w:rPr>
                <w:sz w:val="22"/>
                <w:szCs w:val="22"/>
                <w:lang w:eastAsia="en-US"/>
              </w:rPr>
            </w:pPr>
            <w:r w:rsidRPr="00D52878">
              <w:rPr>
                <w:sz w:val="22"/>
                <w:szCs w:val="22"/>
                <w:shd w:val="clear" w:color="auto" w:fill="FFFFFF"/>
              </w:rPr>
              <w:t>1 на 100 тыс. жителей</w:t>
            </w:r>
          </w:p>
        </w:tc>
      </w:tr>
      <w:tr w:rsidR="00F105B9" w:rsidRPr="00D52878" w:rsidTr="00CC51CD">
        <w:trPr>
          <w:trHeight w:val="473"/>
        </w:trPr>
        <w:tc>
          <w:tcPr>
            <w:tcW w:w="213" w:type="pct"/>
            <w:vMerge/>
          </w:tcPr>
          <w:p w:rsidR="00F105B9" w:rsidRPr="00D52878" w:rsidRDefault="00F105B9" w:rsidP="0047527E">
            <w:pPr>
              <w:rPr>
                <w:sz w:val="22"/>
                <w:szCs w:val="22"/>
              </w:rPr>
            </w:pPr>
          </w:p>
        </w:tc>
        <w:tc>
          <w:tcPr>
            <w:tcW w:w="1030" w:type="pct"/>
            <w:vMerge/>
          </w:tcPr>
          <w:p w:rsidR="00F105B9" w:rsidRPr="00D52878" w:rsidRDefault="00F105B9" w:rsidP="009C1232">
            <w:pPr>
              <w:rPr>
                <w:sz w:val="22"/>
                <w:szCs w:val="22"/>
                <w:lang w:eastAsia="en-US"/>
              </w:rPr>
            </w:pPr>
          </w:p>
        </w:tc>
        <w:tc>
          <w:tcPr>
            <w:tcW w:w="1351" w:type="pct"/>
          </w:tcPr>
          <w:p w:rsidR="00F105B9" w:rsidRPr="00D52878" w:rsidRDefault="00F105B9" w:rsidP="00BE0777">
            <w:pPr>
              <w:rPr>
                <w:sz w:val="22"/>
                <w:szCs w:val="22"/>
                <w:lang w:eastAsia="en-US"/>
              </w:rPr>
            </w:pPr>
            <w:r w:rsidRPr="00D52878">
              <w:rPr>
                <w:sz w:val="22"/>
                <w:szCs w:val="22"/>
                <w:lang w:eastAsia="en-US"/>
              </w:rPr>
              <w:t>Транспортная доступность, мин</w:t>
            </w:r>
          </w:p>
        </w:tc>
        <w:tc>
          <w:tcPr>
            <w:tcW w:w="2405" w:type="pct"/>
            <w:vAlign w:val="center"/>
          </w:tcPr>
          <w:p w:rsidR="00F105B9" w:rsidRPr="00D52878" w:rsidRDefault="00F105B9" w:rsidP="00D52878">
            <w:pPr>
              <w:shd w:val="clear" w:color="auto" w:fill="FFFFFF"/>
              <w:rPr>
                <w:sz w:val="22"/>
                <w:szCs w:val="22"/>
              </w:rPr>
            </w:pPr>
            <w:r w:rsidRPr="00D52878">
              <w:rPr>
                <w:sz w:val="22"/>
                <w:szCs w:val="22"/>
              </w:rPr>
              <w:t>- для крупного городского поселения (город более</w:t>
            </w:r>
          </w:p>
          <w:p w:rsidR="00F105B9" w:rsidRPr="00D52878" w:rsidRDefault="00F105B9" w:rsidP="00D52878">
            <w:pPr>
              <w:shd w:val="clear" w:color="auto" w:fill="FFFFFF"/>
              <w:rPr>
                <w:sz w:val="22"/>
                <w:szCs w:val="22"/>
              </w:rPr>
            </w:pPr>
            <w:r w:rsidRPr="00D52878">
              <w:rPr>
                <w:sz w:val="22"/>
                <w:szCs w:val="22"/>
              </w:rPr>
              <w:t>100 тыс. чел.) - не более 30 мин.;</w:t>
            </w:r>
          </w:p>
          <w:p w:rsidR="00F105B9" w:rsidRPr="00D52878" w:rsidRDefault="00F105B9" w:rsidP="00D52878">
            <w:pPr>
              <w:shd w:val="clear" w:color="auto" w:fill="FFFFFF"/>
              <w:rPr>
                <w:sz w:val="22"/>
                <w:szCs w:val="22"/>
              </w:rPr>
            </w:pPr>
            <w:r w:rsidRPr="00D52878">
              <w:rPr>
                <w:sz w:val="22"/>
                <w:szCs w:val="22"/>
              </w:rPr>
              <w:t>- для малых и средних городов, в том числе поселков городского типа (от 5 тыс. до 100 тыс. чел.) - не более</w:t>
            </w:r>
          </w:p>
          <w:p w:rsidR="00F105B9" w:rsidRPr="00D52878" w:rsidRDefault="00F105B9" w:rsidP="00D52878">
            <w:pPr>
              <w:shd w:val="clear" w:color="auto" w:fill="FFFFFF"/>
              <w:rPr>
                <w:sz w:val="22"/>
                <w:szCs w:val="22"/>
              </w:rPr>
            </w:pPr>
            <w:r w:rsidRPr="00D52878">
              <w:rPr>
                <w:sz w:val="22"/>
                <w:szCs w:val="22"/>
              </w:rPr>
              <w:t>60 мин.;</w:t>
            </w:r>
          </w:p>
          <w:p w:rsidR="00F105B9" w:rsidRPr="00D52878" w:rsidRDefault="00F105B9" w:rsidP="00D52878">
            <w:pPr>
              <w:shd w:val="clear" w:color="auto" w:fill="FFFFFF"/>
              <w:rPr>
                <w:sz w:val="22"/>
                <w:szCs w:val="22"/>
              </w:rPr>
            </w:pPr>
            <w:r w:rsidRPr="00D52878">
              <w:rPr>
                <w:sz w:val="22"/>
                <w:szCs w:val="22"/>
              </w:rPr>
              <w:t>- для сельских населенных пунктов - не более 1 час 30 мин.</w:t>
            </w:r>
          </w:p>
        </w:tc>
      </w:tr>
      <w:tr w:rsidR="00F105B9" w:rsidRPr="00D52878" w:rsidTr="00CC51CD">
        <w:trPr>
          <w:trHeight w:val="516"/>
        </w:trPr>
        <w:tc>
          <w:tcPr>
            <w:tcW w:w="213" w:type="pct"/>
            <w:vMerge w:val="restart"/>
          </w:tcPr>
          <w:p w:rsidR="00F105B9" w:rsidRPr="00D52878" w:rsidRDefault="00F105B9" w:rsidP="00FF3B51">
            <w:pPr>
              <w:rPr>
                <w:sz w:val="22"/>
                <w:szCs w:val="22"/>
              </w:rPr>
            </w:pPr>
            <w:r w:rsidRPr="00D52878">
              <w:rPr>
                <w:sz w:val="22"/>
                <w:szCs w:val="22"/>
              </w:rPr>
              <w:t>3</w:t>
            </w:r>
          </w:p>
        </w:tc>
        <w:tc>
          <w:tcPr>
            <w:tcW w:w="1030" w:type="pct"/>
            <w:vMerge w:val="restart"/>
          </w:tcPr>
          <w:p w:rsidR="00F105B9" w:rsidRPr="00D52878" w:rsidRDefault="00F105B9" w:rsidP="00FF3B51">
            <w:pPr>
              <w:rPr>
                <w:sz w:val="22"/>
                <w:szCs w:val="22"/>
                <w:lang w:eastAsia="en-US"/>
              </w:rPr>
            </w:pPr>
            <w:r w:rsidRPr="00D52878">
              <w:rPr>
                <w:sz w:val="22"/>
                <w:szCs w:val="22"/>
                <w:shd w:val="clear" w:color="auto" w:fill="FFFFFF"/>
              </w:rPr>
              <w:t>Плоскостные спортивные сооружения, включая хоккейные коробки, баскетбольные, волейбольные, универсальные площадки, поля для мини-футбола</w:t>
            </w:r>
          </w:p>
        </w:tc>
        <w:tc>
          <w:tcPr>
            <w:tcW w:w="1351" w:type="pct"/>
          </w:tcPr>
          <w:p w:rsidR="00F105B9" w:rsidRPr="00D52878" w:rsidRDefault="00F105B9" w:rsidP="00EB4F24">
            <w:pPr>
              <w:rPr>
                <w:sz w:val="22"/>
                <w:szCs w:val="22"/>
                <w:lang w:eastAsia="en-US"/>
              </w:rPr>
            </w:pPr>
            <w:r w:rsidRPr="00D52878">
              <w:rPr>
                <w:sz w:val="22"/>
                <w:szCs w:val="22"/>
                <w:lang w:eastAsia="en-US"/>
              </w:rPr>
              <w:t>Уровень обеспеченности, кол-во</w:t>
            </w:r>
          </w:p>
        </w:tc>
        <w:tc>
          <w:tcPr>
            <w:tcW w:w="2405" w:type="pct"/>
            <w:vAlign w:val="center"/>
          </w:tcPr>
          <w:p w:rsidR="00F105B9" w:rsidRPr="00D52878" w:rsidRDefault="00F105B9" w:rsidP="00D52878">
            <w:pPr>
              <w:widowControl w:val="0"/>
              <w:suppressAutoHyphens/>
              <w:autoSpaceDE w:val="0"/>
              <w:autoSpaceDN w:val="0"/>
              <w:rPr>
                <w:sz w:val="22"/>
                <w:szCs w:val="22"/>
                <w:lang w:eastAsia="en-US"/>
              </w:rPr>
            </w:pPr>
            <w:r w:rsidRPr="00D52878">
              <w:rPr>
                <w:sz w:val="22"/>
                <w:szCs w:val="22"/>
                <w:shd w:val="clear" w:color="auto" w:fill="FFFFFF"/>
              </w:rPr>
              <w:t>110 на 100 тыс. жителей</w:t>
            </w:r>
          </w:p>
        </w:tc>
      </w:tr>
      <w:tr w:rsidR="00F105B9" w:rsidRPr="00D52878" w:rsidTr="00CC51CD">
        <w:trPr>
          <w:trHeight w:val="170"/>
        </w:trPr>
        <w:tc>
          <w:tcPr>
            <w:tcW w:w="213" w:type="pct"/>
            <w:vMerge/>
            <w:vAlign w:val="center"/>
          </w:tcPr>
          <w:p w:rsidR="00F105B9" w:rsidRPr="00D52878" w:rsidRDefault="00F105B9" w:rsidP="005E4386">
            <w:pPr>
              <w:jc w:val="center"/>
              <w:rPr>
                <w:sz w:val="22"/>
                <w:szCs w:val="22"/>
              </w:rPr>
            </w:pPr>
          </w:p>
        </w:tc>
        <w:tc>
          <w:tcPr>
            <w:tcW w:w="1030" w:type="pct"/>
            <w:vMerge/>
            <w:vAlign w:val="center"/>
          </w:tcPr>
          <w:p w:rsidR="00F105B9" w:rsidRPr="00D52878" w:rsidRDefault="00F105B9" w:rsidP="005E4386">
            <w:pPr>
              <w:rPr>
                <w:sz w:val="22"/>
                <w:szCs w:val="22"/>
                <w:lang w:eastAsia="en-US"/>
              </w:rPr>
            </w:pPr>
          </w:p>
        </w:tc>
        <w:tc>
          <w:tcPr>
            <w:tcW w:w="1351" w:type="pct"/>
          </w:tcPr>
          <w:p w:rsidR="00F105B9" w:rsidRPr="00D52878" w:rsidRDefault="00F105B9" w:rsidP="00EB4F24">
            <w:pPr>
              <w:rPr>
                <w:sz w:val="22"/>
                <w:szCs w:val="22"/>
                <w:lang w:eastAsia="en-US"/>
              </w:rPr>
            </w:pPr>
            <w:r w:rsidRPr="00D52878">
              <w:rPr>
                <w:sz w:val="22"/>
                <w:szCs w:val="22"/>
                <w:lang w:eastAsia="en-US"/>
              </w:rPr>
              <w:t xml:space="preserve">Шаговая доступность </w:t>
            </w:r>
          </w:p>
        </w:tc>
        <w:tc>
          <w:tcPr>
            <w:tcW w:w="2405" w:type="pct"/>
            <w:vAlign w:val="center"/>
          </w:tcPr>
          <w:p w:rsidR="00F105B9" w:rsidRPr="00D52878" w:rsidRDefault="00F105B9" w:rsidP="00D52878">
            <w:pPr>
              <w:widowControl w:val="0"/>
              <w:suppressAutoHyphens/>
              <w:autoSpaceDE w:val="0"/>
              <w:autoSpaceDN w:val="0"/>
              <w:rPr>
                <w:sz w:val="22"/>
                <w:szCs w:val="22"/>
                <w:lang w:eastAsia="en-US"/>
              </w:rPr>
            </w:pPr>
            <w:r w:rsidRPr="00D52878">
              <w:rPr>
                <w:sz w:val="22"/>
                <w:szCs w:val="22"/>
                <w:shd w:val="clear" w:color="auto" w:fill="FFFFFF"/>
              </w:rPr>
              <w:t>до 1000 м</w:t>
            </w:r>
          </w:p>
        </w:tc>
      </w:tr>
      <w:tr w:rsidR="00F105B9" w:rsidRPr="00D52878" w:rsidTr="00CC51CD">
        <w:trPr>
          <w:trHeight w:val="70"/>
        </w:trPr>
        <w:tc>
          <w:tcPr>
            <w:tcW w:w="213" w:type="pct"/>
            <w:vMerge w:val="restart"/>
          </w:tcPr>
          <w:p w:rsidR="00F105B9" w:rsidRPr="00D52878" w:rsidRDefault="00F105B9" w:rsidP="000F2858">
            <w:pPr>
              <w:rPr>
                <w:sz w:val="22"/>
                <w:szCs w:val="22"/>
              </w:rPr>
            </w:pPr>
            <w:r w:rsidRPr="00D52878">
              <w:rPr>
                <w:sz w:val="22"/>
                <w:szCs w:val="22"/>
              </w:rPr>
              <w:t>4</w:t>
            </w:r>
          </w:p>
        </w:tc>
        <w:tc>
          <w:tcPr>
            <w:tcW w:w="1030" w:type="pct"/>
            <w:vMerge w:val="restart"/>
          </w:tcPr>
          <w:p w:rsidR="00F105B9" w:rsidRPr="00D52878" w:rsidRDefault="00F105B9" w:rsidP="00EB4F24">
            <w:pPr>
              <w:rPr>
                <w:sz w:val="22"/>
                <w:szCs w:val="22"/>
                <w:lang w:eastAsia="en-US"/>
              </w:rPr>
            </w:pPr>
            <w:r w:rsidRPr="00D52878">
              <w:rPr>
                <w:sz w:val="22"/>
                <w:szCs w:val="22"/>
                <w:shd w:val="clear" w:color="auto" w:fill="FFFFFF"/>
              </w:rPr>
              <w:t>Спортивные залы</w:t>
            </w:r>
          </w:p>
        </w:tc>
        <w:tc>
          <w:tcPr>
            <w:tcW w:w="1351" w:type="pct"/>
          </w:tcPr>
          <w:p w:rsidR="00F105B9" w:rsidRPr="00D52878" w:rsidRDefault="00F105B9" w:rsidP="00720197">
            <w:pPr>
              <w:rPr>
                <w:sz w:val="22"/>
                <w:szCs w:val="22"/>
                <w:lang w:eastAsia="en-US"/>
              </w:rPr>
            </w:pPr>
            <w:r w:rsidRPr="00D52878">
              <w:rPr>
                <w:sz w:val="22"/>
                <w:szCs w:val="22"/>
                <w:lang w:eastAsia="en-US"/>
              </w:rPr>
              <w:t>Уровень обеспеченности, кол-во объектов</w:t>
            </w:r>
          </w:p>
        </w:tc>
        <w:tc>
          <w:tcPr>
            <w:tcW w:w="2405" w:type="pct"/>
          </w:tcPr>
          <w:p w:rsidR="00F105B9" w:rsidRPr="00D52878" w:rsidRDefault="00F105B9" w:rsidP="00D52878">
            <w:pPr>
              <w:widowControl w:val="0"/>
              <w:suppressAutoHyphens/>
              <w:autoSpaceDE w:val="0"/>
              <w:autoSpaceDN w:val="0"/>
              <w:rPr>
                <w:sz w:val="22"/>
                <w:szCs w:val="22"/>
                <w:lang w:eastAsia="en-US"/>
              </w:rPr>
            </w:pPr>
            <w:r w:rsidRPr="00D52878">
              <w:rPr>
                <w:sz w:val="22"/>
                <w:szCs w:val="22"/>
                <w:shd w:val="clear" w:color="auto" w:fill="FFFFFF"/>
              </w:rPr>
              <w:t>59 на 100 тыс. жителей</w:t>
            </w:r>
          </w:p>
        </w:tc>
      </w:tr>
      <w:tr w:rsidR="00F105B9" w:rsidRPr="00D52878" w:rsidTr="00CC51CD">
        <w:trPr>
          <w:trHeight w:val="170"/>
        </w:trPr>
        <w:tc>
          <w:tcPr>
            <w:tcW w:w="213" w:type="pct"/>
            <w:vMerge/>
            <w:vAlign w:val="center"/>
          </w:tcPr>
          <w:p w:rsidR="00F105B9" w:rsidRPr="00D52878" w:rsidRDefault="00F105B9" w:rsidP="004B0CD8">
            <w:pPr>
              <w:jc w:val="center"/>
              <w:rPr>
                <w:sz w:val="22"/>
                <w:szCs w:val="22"/>
              </w:rPr>
            </w:pPr>
          </w:p>
        </w:tc>
        <w:tc>
          <w:tcPr>
            <w:tcW w:w="1030" w:type="pct"/>
            <w:vMerge/>
            <w:vAlign w:val="center"/>
          </w:tcPr>
          <w:p w:rsidR="00F105B9" w:rsidRPr="00D52878" w:rsidRDefault="00F105B9" w:rsidP="004B0CD8">
            <w:pPr>
              <w:rPr>
                <w:sz w:val="22"/>
                <w:szCs w:val="22"/>
                <w:lang w:eastAsia="en-US"/>
              </w:rPr>
            </w:pPr>
          </w:p>
        </w:tc>
        <w:tc>
          <w:tcPr>
            <w:tcW w:w="1351" w:type="pct"/>
          </w:tcPr>
          <w:p w:rsidR="00F105B9" w:rsidRPr="00D52878" w:rsidRDefault="00F105B9" w:rsidP="00C43D51">
            <w:pPr>
              <w:rPr>
                <w:sz w:val="22"/>
                <w:szCs w:val="22"/>
                <w:lang w:eastAsia="en-US"/>
              </w:rPr>
            </w:pPr>
            <w:r w:rsidRPr="00D52878">
              <w:rPr>
                <w:sz w:val="22"/>
                <w:szCs w:val="22"/>
                <w:lang w:eastAsia="en-US"/>
              </w:rPr>
              <w:t>Транспортная доступность, мин</w:t>
            </w:r>
          </w:p>
        </w:tc>
        <w:tc>
          <w:tcPr>
            <w:tcW w:w="2405" w:type="pct"/>
          </w:tcPr>
          <w:p w:rsidR="00F105B9" w:rsidRPr="00D52878" w:rsidRDefault="00F105B9" w:rsidP="00D52878">
            <w:pPr>
              <w:shd w:val="clear" w:color="auto" w:fill="FFFFFF"/>
              <w:rPr>
                <w:sz w:val="22"/>
                <w:szCs w:val="22"/>
              </w:rPr>
            </w:pPr>
            <w:r w:rsidRPr="00D52878">
              <w:rPr>
                <w:sz w:val="22"/>
                <w:szCs w:val="22"/>
              </w:rPr>
              <w:t>- для крупного городского поселения (город более 100 тыс. чел.) - не более 30 мин.;</w:t>
            </w:r>
          </w:p>
          <w:p w:rsidR="00F105B9" w:rsidRPr="00D52878" w:rsidRDefault="00F105B9" w:rsidP="00D52878">
            <w:pPr>
              <w:shd w:val="clear" w:color="auto" w:fill="FFFFFF"/>
              <w:rPr>
                <w:sz w:val="22"/>
                <w:szCs w:val="22"/>
              </w:rPr>
            </w:pPr>
            <w:r w:rsidRPr="00D52878">
              <w:rPr>
                <w:sz w:val="22"/>
                <w:szCs w:val="22"/>
              </w:rPr>
              <w:t>- для малых и средних городов, в том числе поселков городского типа (от 5 тыс. до 100 тыс. чел.), а также для сельских населенных пунктов - не более 30 мин.</w:t>
            </w:r>
          </w:p>
          <w:p w:rsidR="00F105B9" w:rsidRPr="00D52878" w:rsidRDefault="00F105B9" w:rsidP="00D52878">
            <w:pPr>
              <w:widowControl w:val="0"/>
              <w:suppressAutoHyphens/>
              <w:autoSpaceDE w:val="0"/>
              <w:autoSpaceDN w:val="0"/>
              <w:rPr>
                <w:sz w:val="22"/>
                <w:szCs w:val="22"/>
                <w:lang w:eastAsia="en-US"/>
              </w:rPr>
            </w:pPr>
          </w:p>
        </w:tc>
      </w:tr>
      <w:tr w:rsidR="00F105B9" w:rsidRPr="00D52878" w:rsidTr="00CC51CD">
        <w:trPr>
          <w:trHeight w:val="77"/>
        </w:trPr>
        <w:tc>
          <w:tcPr>
            <w:tcW w:w="213" w:type="pct"/>
            <w:vMerge w:val="restart"/>
          </w:tcPr>
          <w:p w:rsidR="00F105B9" w:rsidRPr="00D52878" w:rsidRDefault="00F105B9" w:rsidP="00C43D51">
            <w:pPr>
              <w:rPr>
                <w:sz w:val="22"/>
                <w:szCs w:val="22"/>
              </w:rPr>
            </w:pPr>
            <w:r w:rsidRPr="00D52878">
              <w:rPr>
                <w:sz w:val="22"/>
                <w:szCs w:val="22"/>
              </w:rPr>
              <w:t>5</w:t>
            </w:r>
          </w:p>
        </w:tc>
        <w:tc>
          <w:tcPr>
            <w:tcW w:w="1030" w:type="pct"/>
            <w:vMerge w:val="restart"/>
          </w:tcPr>
          <w:p w:rsidR="00F105B9" w:rsidRPr="00D52878" w:rsidRDefault="00F105B9" w:rsidP="00720197">
            <w:pPr>
              <w:shd w:val="clear" w:color="auto" w:fill="FFFFFF"/>
              <w:jc w:val="center"/>
              <w:rPr>
                <w:sz w:val="22"/>
                <w:szCs w:val="22"/>
              </w:rPr>
            </w:pPr>
            <w:r w:rsidRPr="00D52878">
              <w:rPr>
                <w:sz w:val="22"/>
                <w:szCs w:val="22"/>
              </w:rPr>
              <w:t>Другие объекты, включая крытые спортивные объекты с искусственным льдом для занятия массовым катанием, хоккеем, фигурным катанием, конькобежным спортом, манежи, включая легкоатлетический манеж, конный манеж, футбольный манеж, лыжные базы, включая лыжные трассы, лыжероллеры трассы,</w:t>
            </w:r>
          </w:p>
          <w:p w:rsidR="00F105B9" w:rsidRPr="00D52878" w:rsidRDefault="00F105B9" w:rsidP="00720197">
            <w:pPr>
              <w:shd w:val="clear" w:color="auto" w:fill="FFFFFF"/>
              <w:jc w:val="center"/>
              <w:rPr>
                <w:sz w:val="22"/>
                <w:szCs w:val="22"/>
                <w:lang w:eastAsia="en-US"/>
              </w:rPr>
            </w:pPr>
            <w:r w:rsidRPr="00D52878">
              <w:rPr>
                <w:sz w:val="22"/>
                <w:szCs w:val="22"/>
              </w:rPr>
              <w:t>биатлонные комплексы, сооружения для стрелковых видов спорта и т.д.</w:t>
            </w:r>
          </w:p>
        </w:tc>
        <w:tc>
          <w:tcPr>
            <w:tcW w:w="1351" w:type="pct"/>
          </w:tcPr>
          <w:p w:rsidR="00F105B9" w:rsidRPr="00D52878" w:rsidRDefault="00F105B9" w:rsidP="00A76B44">
            <w:pPr>
              <w:rPr>
                <w:sz w:val="22"/>
                <w:szCs w:val="22"/>
                <w:lang w:eastAsia="en-US"/>
              </w:rPr>
            </w:pPr>
            <w:r w:rsidRPr="00D52878">
              <w:rPr>
                <w:sz w:val="22"/>
                <w:szCs w:val="22"/>
                <w:lang w:eastAsia="en-US"/>
              </w:rPr>
              <w:t>Уровень обеспеченности, кол-во объектов</w:t>
            </w:r>
          </w:p>
        </w:tc>
        <w:tc>
          <w:tcPr>
            <w:tcW w:w="2405" w:type="pct"/>
          </w:tcPr>
          <w:p w:rsidR="00F105B9" w:rsidRPr="00D52878" w:rsidRDefault="00F105B9" w:rsidP="00D52878">
            <w:pPr>
              <w:widowControl w:val="0"/>
              <w:suppressAutoHyphens/>
              <w:autoSpaceDE w:val="0"/>
              <w:autoSpaceDN w:val="0"/>
              <w:adjustRightInd w:val="0"/>
              <w:rPr>
                <w:sz w:val="22"/>
                <w:szCs w:val="22"/>
                <w:lang w:eastAsia="en-US"/>
              </w:rPr>
            </w:pPr>
            <w:r w:rsidRPr="00D52878">
              <w:rPr>
                <w:sz w:val="22"/>
                <w:szCs w:val="22"/>
                <w:shd w:val="clear" w:color="auto" w:fill="FFFFFF"/>
              </w:rPr>
              <w:t>46 на 100 тыс. жителей</w:t>
            </w:r>
          </w:p>
        </w:tc>
      </w:tr>
      <w:tr w:rsidR="00F105B9" w:rsidRPr="00D52878" w:rsidTr="00CC51CD">
        <w:trPr>
          <w:trHeight w:val="803"/>
        </w:trPr>
        <w:tc>
          <w:tcPr>
            <w:tcW w:w="213" w:type="pct"/>
            <w:vMerge/>
          </w:tcPr>
          <w:p w:rsidR="00F105B9" w:rsidRPr="00D52878" w:rsidRDefault="00F105B9" w:rsidP="00C43D51">
            <w:pPr>
              <w:rPr>
                <w:sz w:val="22"/>
                <w:szCs w:val="22"/>
              </w:rPr>
            </w:pPr>
          </w:p>
        </w:tc>
        <w:tc>
          <w:tcPr>
            <w:tcW w:w="1030" w:type="pct"/>
            <w:vMerge/>
          </w:tcPr>
          <w:p w:rsidR="00F105B9" w:rsidRPr="00D52878" w:rsidRDefault="00F105B9" w:rsidP="00720197">
            <w:pPr>
              <w:shd w:val="clear" w:color="auto" w:fill="FFFFFF"/>
              <w:jc w:val="center"/>
              <w:rPr>
                <w:sz w:val="22"/>
                <w:szCs w:val="22"/>
              </w:rPr>
            </w:pPr>
          </w:p>
        </w:tc>
        <w:tc>
          <w:tcPr>
            <w:tcW w:w="1351" w:type="pct"/>
          </w:tcPr>
          <w:p w:rsidR="00F105B9" w:rsidRPr="00D52878" w:rsidRDefault="00F105B9" w:rsidP="00A76B44">
            <w:pPr>
              <w:rPr>
                <w:sz w:val="22"/>
                <w:szCs w:val="22"/>
                <w:lang w:eastAsia="en-US"/>
              </w:rPr>
            </w:pPr>
            <w:r w:rsidRPr="00D52878">
              <w:rPr>
                <w:sz w:val="22"/>
                <w:szCs w:val="22"/>
                <w:lang w:eastAsia="en-US"/>
              </w:rPr>
              <w:t>Транспортная доступность, мин</w:t>
            </w:r>
          </w:p>
        </w:tc>
        <w:tc>
          <w:tcPr>
            <w:tcW w:w="2405" w:type="pct"/>
          </w:tcPr>
          <w:p w:rsidR="00F105B9" w:rsidRPr="00D52878" w:rsidRDefault="00F105B9" w:rsidP="00D52878">
            <w:pPr>
              <w:shd w:val="clear" w:color="auto" w:fill="FFFFFF"/>
              <w:rPr>
                <w:sz w:val="22"/>
                <w:szCs w:val="22"/>
              </w:rPr>
            </w:pPr>
            <w:r w:rsidRPr="00D52878">
              <w:rPr>
                <w:sz w:val="22"/>
                <w:szCs w:val="22"/>
              </w:rPr>
              <w:t>Для крытых спортивных объектов с искусственным льдом</w:t>
            </w:r>
          </w:p>
          <w:p w:rsidR="00F105B9" w:rsidRPr="00D52878" w:rsidRDefault="00F105B9" w:rsidP="00D52878">
            <w:pPr>
              <w:shd w:val="clear" w:color="auto" w:fill="FFFFFF"/>
              <w:rPr>
                <w:sz w:val="22"/>
                <w:szCs w:val="22"/>
              </w:rPr>
            </w:pPr>
            <w:r w:rsidRPr="00D52878">
              <w:rPr>
                <w:sz w:val="22"/>
                <w:szCs w:val="22"/>
              </w:rPr>
              <w:t>- для крупного городского поселения (город более 100 тыс. чел.) - не более 30 мин.;</w:t>
            </w:r>
          </w:p>
          <w:p w:rsidR="00F105B9" w:rsidRPr="00D52878" w:rsidRDefault="00F105B9" w:rsidP="00D52878">
            <w:pPr>
              <w:shd w:val="clear" w:color="auto" w:fill="FFFFFF"/>
              <w:rPr>
                <w:sz w:val="22"/>
                <w:szCs w:val="22"/>
              </w:rPr>
            </w:pPr>
            <w:r w:rsidRPr="00D52878">
              <w:rPr>
                <w:sz w:val="22"/>
                <w:szCs w:val="22"/>
              </w:rPr>
              <w:t>- для малых и средних городов, в том числе поселков городского типа (от 5 тыс. до 100 тыс. чел.) - не более 60 мин.;</w:t>
            </w:r>
          </w:p>
          <w:p w:rsidR="00F105B9" w:rsidRPr="00D52878" w:rsidRDefault="00F105B9" w:rsidP="00D52878">
            <w:pPr>
              <w:shd w:val="clear" w:color="auto" w:fill="FFFFFF"/>
              <w:rPr>
                <w:sz w:val="22"/>
                <w:szCs w:val="22"/>
              </w:rPr>
            </w:pPr>
            <w:r w:rsidRPr="00D52878">
              <w:rPr>
                <w:sz w:val="22"/>
                <w:szCs w:val="22"/>
              </w:rPr>
              <w:t>- для сельских населенных пунктов - не более 1 час 30 мин.</w:t>
            </w:r>
          </w:p>
          <w:p w:rsidR="00F105B9" w:rsidRPr="00D52878" w:rsidRDefault="00F105B9" w:rsidP="00D52878">
            <w:pPr>
              <w:shd w:val="clear" w:color="auto" w:fill="FFFFFF"/>
              <w:rPr>
                <w:sz w:val="22"/>
                <w:szCs w:val="22"/>
              </w:rPr>
            </w:pPr>
            <w:r w:rsidRPr="00D52878">
              <w:rPr>
                <w:sz w:val="22"/>
                <w:szCs w:val="22"/>
              </w:rPr>
              <w:t> </w:t>
            </w:r>
          </w:p>
          <w:p w:rsidR="00F105B9" w:rsidRPr="00D52878" w:rsidRDefault="00F105B9" w:rsidP="00D52878">
            <w:pPr>
              <w:shd w:val="clear" w:color="auto" w:fill="FFFFFF"/>
              <w:rPr>
                <w:sz w:val="22"/>
                <w:szCs w:val="22"/>
              </w:rPr>
            </w:pPr>
            <w:r w:rsidRPr="00D52878">
              <w:rPr>
                <w:sz w:val="22"/>
                <w:szCs w:val="22"/>
              </w:rPr>
              <w:t>Для манежей, лыжных трасс, биатлонных комплексов, спортивных баз, центров спортивной подготовки нормативы транспортной доступности не устанавливаются</w:t>
            </w:r>
          </w:p>
          <w:p w:rsidR="00F105B9" w:rsidRPr="00D52878" w:rsidRDefault="00F105B9" w:rsidP="00D52878">
            <w:pPr>
              <w:widowControl w:val="0"/>
              <w:suppressAutoHyphens/>
              <w:autoSpaceDE w:val="0"/>
              <w:autoSpaceDN w:val="0"/>
              <w:adjustRightInd w:val="0"/>
              <w:rPr>
                <w:sz w:val="22"/>
                <w:szCs w:val="22"/>
                <w:lang w:eastAsia="en-US"/>
              </w:rPr>
            </w:pPr>
          </w:p>
        </w:tc>
      </w:tr>
      <w:tr w:rsidR="00F105B9" w:rsidRPr="00D52878" w:rsidTr="00CC51CD">
        <w:trPr>
          <w:trHeight w:val="505"/>
        </w:trPr>
        <w:tc>
          <w:tcPr>
            <w:tcW w:w="213" w:type="pct"/>
            <w:vMerge w:val="restart"/>
          </w:tcPr>
          <w:p w:rsidR="00F105B9" w:rsidRPr="00D52878" w:rsidRDefault="00F105B9" w:rsidP="00C43D51">
            <w:pPr>
              <w:rPr>
                <w:sz w:val="22"/>
                <w:szCs w:val="22"/>
              </w:rPr>
            </w:pPr>
            <w:r w:rsidRPr="00D52878">
              <w:rPr>
                <w:sz w:val="22"/>
                <w:szCs w:val="22"/>
              </w:rPr>
              <w:t>6</w:t>
            </w:r>
          </w:p>
        </w:tc>
        <w:tc>
          <w:tcPr>
            <w:tcW w:w="1030" w:type="pct"/>
            <w:vMerge w:val="restart"/>
          </w:tcPr>
          <w:p w:rsidR="00F105B9" w:rsidRPr="00D52878" w:rsidRDefault="00F105B9" w:rsidP="00C43D51">
            <w:pPr>
              <w:rPr>
                <w:sz w:val="22"/>
                <w:szCs w:val="22"/>
                <w:lang w:eastAsia="en-US"/>
              </w:rPr>
            </w:pPr>
            <w:r w:rsidRPr="00D52878">
              <w:rPr>
                <w:sz w:val="22"/>
                <w:szCs w:val="22"/>
                <w:shd w:val="clear" w:color="auto" w:fill="FFFFFF"/>
              </w:rPr>
              <w:t>Объекты городской и рекреационной инфраструктуры, приспособленные для занятий физической культурой и спортом, в том числе универсальные спортивные и игровые площадки, дистанции, велодорожки, споты (плаза начального уровня), площадки с тренажерами, сезонные катки</w:t>
            </w:r>
          </w:p>
        </w:tc>
        <w:tc>
          <w:tcPr>
            <w:tcW w:w="1351" w:type="pct"/>
          </w:tcPr>
          <w:p w:rsidR="00F105B9" w:rsidRPr="00D52878" w:rsidRDefault="00F105B9" w:rsidP="00A76B44">
            <w:pPr>
              <w:rPr>
                <w:sz w:val="22"/>
                <w:szCs w:val="22"/>
                <w:lang w:eastAsia="en-US"/>
              </w:rPr>
            </w:pPr>
            <w:r w:rsidRPr="00D52878">
              <w:rPr>
                <w:sz w:val="22"/>
                <w:szCs w:val="22"/>
                <w:lang w:eastAsia="en-US"/>
              </w:rPr>
              <w:t>Уровень обеспеченности, кол-во объектов</w:t>
            </w:r>
          </w:p>
        </w:tc>
        <w:tc>
          <w:tcPr>
            <w:tcW w:w="2405" w:type="pct"/>
          </w:tcPr>
          <w:p w:rsidR="00F105B9" w:rsidRPr="0055564F" w:rsidRDefault="00F105B9" w:rsidP="00D52878">
            <w:pPr>
              <w:pStyle w:val="afff0"/>
              <w:rPr>
                <w:color w:val="auto"/>
                <w:sz w:val="22"/>
                <w:szCs w:val="22"/>
              </w:rPr>
            </w:pPr>
            <w:r w:rsidRPr="0055564F">
              <w:rPr>
                <w:color w:val="auto"/>
                <w:sz w:val="22"/>
                <w:szCs w:val="22"/>
                <w:shd w:val="clear" w:color="auto" w:fill="FFFFFF"/>
              </w:rPr>
              <w:t>227 на 100 тыс. жителей</w:t>
            </w:r>
          </w:p>
        </w:tc>
      </w:tr>
      <w:tr w:rsidR="00F105B9" w:rsidRPr="00D52878" w:rsidTr="00CC51CD">
        <w:trPr>
          <w:trHeight w:val="505"/>
        </w:trPr>
        <w:tc>
          <w:tcPr>
            <w:tcW w:w="213" w:type="pct"/>
            <w:vMerge/>
          </w:tcPr>
          <w:p w:rsidR="00F105B9" w:rsidRPr="00D52878" w:rsidRDefault="00F105B9" w:rsidP="00C43D51">
            <w:pPr>
              <w:rPr>
                <w:sz w:val="22"/>
                <w:szCs w:val="22"/>
              </w:rPr>
            </w:pPr>
          </w:p>
        </w:tc>
        <w:tc>
          <w:tcPr>
            <w:tcW w:w="1030" w:type="pct"/>
            <w:vMerge/>
          </w:tcPr>
          <w:p w:rsidR="00F105B9" w:rsidRPr="00D52878" w:rsidRDefault="00F105B9" w:rsidP="00C43D51">
            <w:pPr>
              <w:rPr>
                <w:sz w:val="22"/>
                <w:szCs w:val="22"/>
              </w:rPr>
            </w:pPr>
          </w:p>
        </w:tc>
        <w:tc>
          <w:tcPr>
            <w:tcW w:w="1351" w:type="pct"/>
          </w:tcPr>
          <w:p w:rsidR="00F105B9" w:rsidRPr="00D52878" w:rsidRDefault="00F105B9" w:rsidP="00A76B44">
            <w:pPr>
              <w:rPr>
                <w:sz w:val="22"/>
                <w:szCs w:val="22"/>
                <w:lang w:eastAsia="en-US"/>
              </w:rPr>
            </w:pPr>
            <w:r w:rsidRPr="00D52878">
              <w:rPr>
                <w:sz w:val="22"/>
                <w:szCs w:val="22"/>
                <w:lang w:eastAsia="en-US"/>
              </w:rPr>
              <w:t>Транспортная доступность, мин</w:t>
            </w:r>
          </w:p>
        </w:tc>
        <w:tc>
          <w:tcPr>
            <w:tcW w:w="2405" w:type="pct"/>
          </w:tcPr>
          <w:p w:rsidR="00F105B9" w:rsidRPr="00D52878" w:rsidRDefault="00F105B9" w:rsidP="00D52878">
            <w:pPr>
              <w:shd w:val="clear" w:color="auto" w:fill="FFFFFF"/>
              <w:rPr>
                <w:sz w:val="22"/>
                <w:szCs w:val="22"/>
              </w:rPr>
            </w:pPr>
            <w:r w:rsidRPr="00D52878">
              <w:rPr>
                <w:sz w:val="22"/>
                <w:szCs w:val="22"/>
              </w:rPr>
              <w:t>- для крупного городского поселения (город более 100 тыс. чел.) - до 1000 м;</w:t>
            </w:r>
          </w:p>
          <w:p w:rsidR="00F105B9" w:rsidRPr="00D52878" w:rsidRDefault="00F105B9" w:rsidP="00D52878">
            <w:pPr>
              <w:shd w:val="clear" w:color="auto" w:fill="FFFFFF"/>
              <w:rPr>
                <w:sz w:val="22"/>
                <w:szCs w:val="22"/>
              </w:rPr>
            </w:pPr>
            <w:r w:rsidRPr="00D52878">
              <w:rPr>
                <w:sz w:val="22"/>
                <w:szCs w:val="22"/>
              </w:rPr>
              <w:t> </w:t>
            </w:r>
          </w:p>
          <w:p w:rsidR="00F105B9" w:rsidRPr="00D52878" w:rsidRDefault="00F105B9" w:rsidP="00D52878">
            <w:pPr>
              <w:shd w:val="clear" w:color="auto" w:fill="FFFFFF"/>
              <w:rPr>
                <w:sz w:val="22"/>
                <w:szCs w:val="22"/>
              </w:rPr>
            </w:pPr>
            <w:r w:rsidRPr="00D52878">
              <w:rPr>
                <w:sz w:val="22"/>
                <w:szCs w:val="22"/>
              </w:rPr>
              <w:t>- для малых и средних городов, в том числе поселков городского типа (от 5 тыс. до 100 тыс. чел.) - не нормируется;</w:t>
            </w:r>
          </w:p>
          <w:p w:rsidR="00F105B9" w:rsidRPr="00D52878" w:rsidRDefault="00F105B9" w:rsidP="00D52878">
            <w:pPr>
              <w:shd w:val="clear" w:color="auto" w:fill="FFFFFF"/>
              <w:rPr>
                <w:sz w:val="22"/>
                <w:szCs w:val="22"/>
              </w:rPr>
            </w:pPr>
            <w:r w:rsidRPr="00D52878">
              <w:rPr>
                <w:sz w:val="22"/>
                <w:szCs w:val="22"/>
              </w:rPr>
              <w:t> </w:t>
            </w:r>
          </w:p>
          <w:p w:rsidR="00F105B9" w:rsidRPr="00D52878" w:rsidRDefault="00F105B9" w:rsidP="00D52878">
            <w:pPr>
              <w:shd w:val="clear" w:color="auto" w:fill="FFFFFF"/>
              <w:rPr>
                <w:sz w:val="22"/>
                <w:szCs w:val="22"/>
              </w:rPr>
            </w:pPr>
            <w:r w:rsidRPr="00D52878">
              <w:rPr>
                <w:sz w:val="22"/>
                <w:szCs w:val="22"/>
              </w:rPr>
              <w:t>- для сельских населенных пунктов - не нормируется</w:t>
            </w:r>
          </w:p>
          <w:p w:rsidR="00F105B9" w:rsidRPr="0055564F" w:rsidRDefault="00F105B9" w:rsidP="00D52878">
            <w:pPr>
              <w:pStyle w:val="afff0"/>
              <w:rPr>
                <w:color w:val="auto"/>
                <w:sz w:val="22"/>
                <w:szCs w:val="22"/>
              </w:rPr>
            </w:pPr>
          </w:p>
        </w:tc>
      </w:tr>
    </w:tbl>
    <w:p w:rsidR="00F105B9" w:rsidRPr="00D52878" w:rsidRDefault="00F105B9" w:rsidP="008532B4">
      <w:pPr>
        <w:pStyle w:val="a3"/>
        <w:rPr>
          <w:i/>
          <w:sz w:val="22"/>
          <w:szCs w:val="22"/>
        </w:rPr>
      </w:pPr>
      <w:bookmarkStart w:id="177" w:name="_Toc131008329"/>
      <w:bookmarkStart w:id="178" w:name="_Toc136358870"/>
      <w:bookmarkStart w:id="179" w:name="_Toc136360488"/>
      <w:bookmarkStart w:id="180" w:name="_Toc136370834"/>
      <w:bookmarkStart w:id="181" w:name="_Toc176443799"/>
      <w:r w:rsidRPr="00D52878">
        <w:rPr>
          <w:i/>
          <w:sz w:val="22"/>
          <w:szCs w:val="22"/>
          <w:shd w:val="clear" w:color="auto" w:fill="FFFFFF"/>
        </w:rPr>
        <w:t>Примечание: при определении нормативной потребности в объектах физической культуры и спорта необходимо учитывать усредненный норматив единой пропускной способности 122 человека на 1 тыс. населения</w:t>
      </w:r>
    </w:p>
    <w:p w:rsidR="00F105B9" w:rsidRPr="00977ECA" w:rsidRDefault="00F105B9" w:rsidP="00D07CFA">
      <w:pPr>
        <w:pStyle w:val="Heading3"/>
        <w:rPr>
          <w:u w:val="single"/>
        </w:rPr>
      </w:pPr>
      <w:r w:rsidRPr="00977ECA">
        <w:rPr>
          <w:u w:val="single"/>
        </w:rPr>
        <w:t>1.4.</w:t>
      </w:r>
      <w:r>
        <w:rPr>
          <w:u w:val="single"/>
        </w:rPr>
        <w:t>4</w:t>
      </w:r>
      <w:r w:rsidRPr="00977ECA">
        <w:rPr>
          <w:u w:val="single"/>
        </w:rPr>
        <w:t xml:space="preserve"> В области </w:t>
      </w:r>
      <w:bookmarkEnd w:id="177"/>
      <w:bookmarkEnd w:id="178"/>
      <w:bookmarkEnd w:id="179"/>
      <w:bookmarkEnd w:id="180"/>
      <w:bookmarkEnd w:id="181"/>
      <w:r w:rsidRPr="00977ECA">
        <w:rPr>
          <w:u w:val="single"/>
        </w:rPr>
        <w:t>торговли, общественного питания и бытового обслуживания</w:t>
      </w:r>
    </w:p>
    <w:p w:rsidR="00F105B9" w:rsidRPr="002118AC" w:rsidRDefault="00F105B9" w:rsidP="005A16D6">
      <w:pPr>
        <w:pStyle w:val="Caption"/>
      </w:pPr>
      <w:r w:rsidRPr="002118AC">
        <w:t xml:space="preserve">Таблица </w:t>
      </w:r>
      <w:r>
        <w:rPr>
          <w:noProof/>
        </w:rPr>
        <w:t>5</w:t>
      </w:r>
      <w:r w:rsidRPr="002118AC">
        <w:t xml:space="preserve"> – Расчетные показатели для объектов местного значения в области </w:t>
      </w:r>
      <w:r>
        <w:t>торговли, общественного питания и бытового обслуживания</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09"/>
        <w:gridCol w:w="3841"/>
        <w:gridCol w:w="4137"/>
        <w:gridCol w:w="6744"/>
      </w:tblGrid>
      <w:tr w:rsidR="00F105B9" w:rsidRPr="008532B4" w:rsidTr="00CC51CD">
        <w:trPr>
          <w:trHeight w:val="28"/>
        </w:trPr>
        <w:tc>
          <w:tcPr>
            <w:tcW w:w="167" w:type="pct"/>
            <w:tcMar>
              <w:top w:w="102" w:type="dxa"/>
              <w:left w:w="62" w:type="dxa"/>
              <w:bottom w:w="102" w:type="dxa"/>
              <w:right w:w="62" w:type="dxa"/>
            </w:tcMar>
            <w:vAlign w:val="center"/>
          </w:tcPr>
          <w:p w:rsidR="00F105B9" w:rsidRPr="008532B4" w:rsidRDefault="00F105B9" w:rsidP="005665B0">
            <w:pPr>
              <w:jc w:val="center"/>
              <w:rPr>
                <w:sz w:val="22"/>
                <w:szCs w:val="22"/>
                <w:lang w:eastAsia="en-US"/>
              </w:rPr>
            </w:pPr>
            <w:r w:rsidRPr="008532B4">
              <w:rPr>
                <w:b/>
                <w:sz w:val="22"/>
                <w:szCs w:val="22"/>
                <w:lang w:eastAsia="en-US"/>
              </w:rPr>
              <w:t>№ п/п</w:t>
            </w:r>
          </w:p>
        </w:tc>
        <w:tc>
          <w:tcPr>
            <w:tcW w:w="1261" w:type="pct"/>
            <w:tcMar>
              <w:top w:w="102" w:type="dxa"/>
              <w:left w:w="62" w:type="dxa"/>
              <w:bottom w:w="102" w:type="dxa"/>
              <w:right w:w="62" w:type="dxa"/>
            </w:tcMar>
            <w:vAlign w:val="center"/>
          </w:tcPr>
          <w:p w:rsidR="00F105B9" w:rsidRPr="008532B4" w:rsidRDefault="00F105B9" w:rsidP="005665B0">
            <w:pPr>
              <w:pStyle w:val="ConsPlusNormal"/>
              <w:suppressAutoHyphens/>
              <w:ind w:hanging="43"/>
              <w:jc w:val="center"/>
              <w:rPr>
                <w:rFonts w:ascii="Times New Roman" w:hAnsi="Times New Roman" w:cs="Times New Roman"/>
                <w:sz w:val="22"/>
                <w:szCs w:val="22"/>
                <w:lang w:eastAsia="en-US"/>
              </w:rPr>
            </w:pPr>
            <w:r w:rsidRPr="008532B4">
              <w:rPr>
                <w:rFonts w:ascii="Times New Roman" w:hAnsi="Times New Roman" w:cs="Times New Roman"/>
                <w:b/>
                <w:sz w:val="22"/>
                <w:szCs w:val="22"/>
              </w:rPr>
              <w:t>Наименование вида объекта</w:t>
            </w:r>
          </w:p>
        </w:tc>
        <w:tc>
          <w:tcPr>
            <w:tcW w:w="1358" w:type="pct"/>
            <w:tcMar>
              <w:top w:w="102" w:type="dxa"/>
              <w:left w:w="62" w:type="dxa"/>
              <w:bottom w:w="102" w:type="dxa"/>
              <w:right w:w="62" w:type="dxa"/>
            </w:tcMar>
            <w:vAlign w:val="center"/>
          </w:tcPr>
          <w:p w:rsidR="00F105B9" w:rsidRPr="008532B4" w:rsidRDefault="00F105B9" w:rsidP="005D3E98">
            <w:pPr>
              <w:jc w:val="center"/>
              <w:rPr>
                <w:b/>
                <w:sz w:val="22"/>
                <w:szCs w:val="22"/>
              </w:rPr>
            </w:pPr>
            <w:r w:rsidRPr="008532B4">
              <w:rPr>
                <w:b/>
                <w:sz w:val="22"/>
                <w:szCs w:val="22"/>
              </w:rPr>
              <w:t>Наименование нормируемого расчетного показателя, единица измерения</w:t>
            </w:r>
          </w:p>
        </w:tc>
        <w:tc>
          <w:tcPr>
            <w:tcW w:w="2214" w:type="pct"/>
            <w:tcMar>
              <w:top w:w="102" w:type="dxa"/>
              <w:left w:w="62" w:type="dxa"/>
              <w:bottom w:w="102" w:type="dxa"/>
              <w:right w:w="62" w:type="dxa"/>
            </w:tcMar>
            <w:vAlign w:val="center"/>
          </w:tcPr>
          <w:p w:rsidR="00F105B9" w:rsidRPr="008532B4" w:rsidRDefault="00F105B9" w:rsidP="005665B0">
            <w:pPr>
              <w:pStyle w:val="ConsPlusNormal"/>
              <w:suppressAutoHyphens/>
              <w:ind w:hanging="43"/>
              <w:jc w:val="center"/>
              <w:rPr>
                <w:rFonts w:ascii="Times New Roman" w:hAnsi="Times New Roman" w:cs="Times New Roman"/>
                <w:sz w:val="22"/>
                <w:szCs w:val="22"/>
                <w:lang w:eastAsia="en-US"/>
              </w:rPr>
            </w:pPr>
            <w:r w:rsidRPr="008532B4">
              <w:rPr>
                <w:rFonts w:ascii="Times New Roman" w:hAnsi="Times New Roman" w:cs="Times New Roman"/>
                <w:b/>
                <w:sz w:val="22"/>
                <w:szCs w:val="22"/>
              </w:rPr>
              <w:t>Значение расчетного показателя</w:t>
            </w:r>
          </w:p>
        </w:tc>
      </w:tr>
    </w:tbl>
    <w:p w:rsidR="00F105B9" w:rsidRPr="002118AC" w:rsidRDefault="00F105B9" w:rsidP="002969FD">
      <w:pPr>
        <w:spacing w:line="20" w:lineRule="exact"/>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08"/>
        <w:gridCol w:w="3878"/>
        <w:gridCol w:w="4134"/>
        <w:gridCol w:w="3622"/>
        <w:gridCol w:w="3089"/>
      </w:tblGrid>
      <w:tr w:rsidR="00F105B9" w:rsidRPr="008532B4" w:rsidTr="00CC51CD">
        <w:trPr>
          <w:trHeight w:val="16"/>
          <w:tblHeader/>
        </w:trPr>
        <w:tc>
          <w:tcPr>
            <w:tcW w:w="167" w:type="pct"/>
            <w:tcMar>
              <w:top w:w="102" w:type="dxa"/>
              <w:left w:w="62" w:type="dxa"/>
              <w:bottom w:w="102" w:type="dxa"/>
              <w:right w:w="62" w:type="dxa"/>
            </w:tcMar>
            <w:vAlign w:val="center"/>
          </w:tcPr>
          <w:p w:rsidR="00F105B9" w:rsidRPr="008532B4" w:rsidRDefault="00F105B9" w:rsidP="003E4BC2">
            <w:pPr>
              <w:jc w:val="center"/>
              <w:rPr>
                <w:sz w:val="22"/>
                <w:szCs w:val="22"/>
                <w:lang w:eastAsia="en-US"/>
              </w:rPr>
            </w:pPr>
            <w:r w:rsidRPr="008532B4">
              <w:rPr>
                <w:sz w:val="22"/>
                <w:szCs w:val="22"/>
                <w:lang w:eastAsia="en-US"/>
              </w:rPr>
              <w:t>1</w:t>
            </w:r>
          </w:p>
        </w:tc>
        <w:tc>
          <w:tcPr>
            <w:tcW w:w="1273" w:type="pct"/>
            <w:tcMar>
              <w:top w:w="102" w:type="dxa"/>
              <w:left w:w="62" w:type="dxa"/>
              <w:bottom w:w="102" w:type="dxa"/>
              <w:right w:w="62" w:type="dxa"/>
            </w:tcMar>
            <w:vAlign w:val="center"/>
          </w:tcPr>
          <w:p w:rsidR="00F105B9" w:rsidRPr="008532B4" w:rsidRDefault="00F105B9" w:rsidP="003E4BC2">
            <w:pPr>
              <w:pStyle w:val="ConsPlusNormal"/>
              <w:suppressAutoHyphens/>
              <w:ind w:hanging="43"/>
              <w:jc w:val="center"/>
              <w:rPr>
                <w:rFonts w:ascii="Times New Roman" w:hAnsi="Times New Roman" w:cs="Times New Roman"/>
                <w:sz w:val="22"/>
                <w:szCs w:val="22"/>
              </w:rPr>
            </w:pPr>
            <w:r w:rsidRPr="008532B4">
              <w:rPr>
                <w:rFonts w:ascii="Times New Roman" w:hAnsi="Times New Roman" w:cs="Times New Roman"/>
                <w:sz w:val="22"/>
                <w:szCs w:val="22"/>
              </w:rPr>
              <w:t>2</w:t>
            </w:r>
          </w:p>
        </w:tc>
        <w:tc>
          <w:tcPr>
            <w:tcW w:w="1357" w:type="pct"/>
            <w:tcMar>
              <w:top w:w="102" w:type="dxa"/>
              <w:left w:w="62" w:type="dxa"/>
              <w:bottom w:w="102" w:type="dxa"/>
              <w:right w:w="62" w:type="dxa"/>
            </w:tcMar>
            <w:vAlign w:val="center"/>
          </w:tcPr>
          <w:p w:rsidR="00F105B9" w:rsidRPr="008532B4" w:rsidRDefault="00F105B9" w:rsidP="003E4BC2">
            <w:pPr>
              <w:jc w:val="center"/>
              <w:rPr>
                <w:sz w:val="22"/>
                <w:szCs w:val="22"/>
              </w:rPr>
            </w:pPr>
            <w:r w:rsidRPr="008532B4">
              <w:rPr>
                <w:sz w:val="22"/>
                <w:szCs w:val="22"/>
              </w:rPr>
              <w:t>3</w:t>
            </w:r>
          </w:p>
        </w:tc>
        <w:tc>
          <w:tcPr>
            <w:tcW w:w="2204" w:type="pct"/>
            <w:gridSpan w:val="2"/>
            <w:tcMar>
              <w:top w:w="102" w:type="dxa"/>
              <w:left w:w="62" w:type="dxa"/>
              <w:bottom w:w="102" w:type="dxa"/>
              <w:right w:w="62" w:type="dxa"/>
            </w:tcMar>
            <w:vAlign w:val="center"/>
          </w:tcPr>
          <w:p w:rsidR="00F105B9" w:rsidRPr="008532B4" w:rsidRDefault="00F105B9" w:rsidP="003E4BC2">
            <w:pPr>
              <w:pStyle w:val="ConsPlusNormal"/>
              <w:suppressAutoHyphens/>
              <w:ind w:hanging="43"/>
              <w:jc w:val="center"/>
              <w:rPr>
                <w:rFonts w:ascii="Times New Roman" w:hAnsi="Times New Roman" w:cs="Times New Roman"/>
                <w:sz w:val="22"/>
                <w:szCs w:val="22"/>
              </w:rPr>
            </w:pPr>
            <w:r w:rsidRPr="008532B4">
              <w:rPr>
                <w:rFonts w:ascii="Times New Roman" w:hAnsi="Times New Roman" w:cs="Times New Roman"/>
                <w:sz w:val="22"/>
                <w:szCs w:val="22"/>
              </w:rPr>
              <w:t>4</w:t>
            </w:r>
          </w:p>
        </w:tc>
      </w:tr>
      <w:tr w:rsidR="00F105B9" w:rsidRPr="008532B4" w:rsidTr="00CC51CD">
        <w:trPr>
          <w:trHeight w:val="20"/>
        </w:trPr>
        <w:tc>
          <w:tcPr>
            <w:tcW w:w="167" w:type="pct"/>
            <w:vMerge w:val="restart"/>
            <w:tcMar>
              <w:top w:w="102" w:type="dxa"/>
              <w:left w:w="62" w:type="dxa"/>
              <w:bottom w:w="102" w:type="dxa"/>
              <w:right w:w="62" w:type="dxa"/>
            </w:tcMar>
          </w:tcPr>
          <w:p w:rsidR="00F105B9" w:rsidRPr="008532B4" w:rsidRDefault="00F105B9" w:rsidP="00BE0777">
            <w:pPr>
              <w:pStyle w:val="ConsPlusNormal"/>
              <w:suppressAutoHyphens/>
              <w:ind w:firstLine="0"/>
              <w:rPr>
                <w:rFonts w:ascii="Times New Roman" w:hAnsi="Times New Roman" w:cs="Times New Roman"/>
                <w:sz w:val="22"/>
                <w:szCs w:val="22"/>
                <w:lang w:eastAsia="en-US"/>
              </w:rPr>
            </w:pPr>
            <w:r w:rsidRPr="008532B4">
              <w:rPr>
                <w:rFonts w:ascii="Times New Roman" w:hAnsi="Times New Roman" w:cs="Times New Roman"/>
                <w:sz w:val="22"/>
                <w:szCs w:val="22"/>
                <w:lang w:eastAsia="en-US"/>
              </w:rPr>
              <w:t>1</w:t>
            </w:r>
          </w:p>
        </w:tc>
        <w:tc>
          <w:tcPr>
            <w:tcW w:w="1273" w:type="pct"/>
            <w:vMerge w:val="restart"/>
            <w:tcMar>
              <w:top w:w="102" w:type="dxa"/>
              <w:left w:w="62" w:type="dxa"/>
              <w:bottom w:w="102" w:type="dxa"/>
              <w:right w:w="62" w:type="dxa"/>
            </w:tcMar>
          </w:tcPr>
          <w:p w:rsidR="00F105B9" w:rsidRPr="008532B4" w:rsidRDefault="00F105B9" w:rsidP="003E4BC2">
            <w:pPr>
              <w:pStyle w:val="ConsPlusNormal"/>
              <w:suppressAutoHyphens/>
              <w:ind w:firstLine="0"/>
              <w:rPr>
                <w:rFonts w:ascii="Times New Roman" w:hAnsi="Times New Roman" w:cs="Times New Roman"/>
                <w:sz w:val="22"/>
                <w:szCs w:val="22"/>
                <w:lang w:eastAsia="en-US"/>
              </w:rPr>
            </w:pPr>
            <w:r>
              <w:rPr>
                <w:rFonts w:ascii="Times New Roman" w:hAnsi="Times New Roman" w:cs="Times New Roman"/>
                <w:sz w:val="22"/>
                <w:szCs w:val="22"/>
                <w:lang w:eastAsia="en-US"/>
              </w:rPr>
              <w:t>Предприятия торговли (магазины, торговые центры, торговые комплексы)</w:t>
            </w:r>
          </w:p>
        </w:tc>
        <w:tc>
          <w:tcPr>
            <w:tcW w:w="1357" w:type="pct"/>
            <w:tcMar>
              <w:top w:w="102" w:type="dxa"/>
              <w:left w:w="62" w:type="dxa"/>
              <w:bottom w:w="102" w:type="dxa"/>
              <w:right w:w="62" w:type="dxa"/>
            </w:tcMar>
          </w:tcPr>
          <w:p w:rsidR="00F105B9" w:rsidRPr="008532B4" w:rsidRDefault="00F105B9" w:rsidP="003E4BC2">
            <w:pPr>
              <w:pStyle w:val="ConsPlusNormal"/>
              <w:suppressAutoHyphens/>
              <w:ind w:firstLine="0"/>
              <w:rPr>
                <w:rFonts w:ascii="Times New Roman" w:hAnsi="Times New Roman" w:cs="Times New Roman"/>
                <w:sz w:val="22"/>
                <w:szCs w:val="22"/>
                <w:lang w:eastAsia="en-US"/>
              </w:rPr>
            </w:pPr>
            <w:r w:rsidRPr="008532B4">
              <w:rPr>
                <w:rFonts w:ascii="Times New Roman" w:hAnsi="Times New Roman" w:cs="Times New Roman"/>
                <w:sz w:val="22"/>
                <w:szCs w:val="22"/>
                <w:lang w:eastAsia="en-US"/>
              </w:rPr>
              <w:t>Уровень обеспеченности,</w:t>
            </w:r>
          </w:p>
          <w:p w:rsidR="00F105B9" w:rsidRPr="008532B4" w:rsidRDefault="00F105B9" w:rsidP="003E4BC2">
            <w:pPr>
              <w:pStyle w:val="ConsPlusNormal"/>
              <w:suppressAutoHyphens/>
              <w:ind w:firstLine="0"/>
              <w:rPr>
                <w:rFonts w:ascii="Times New Roman" w:hAnsi="Times New Roman" w:cs="Times New Roman"/>
                <w:sz w:val="22"/>
                <w:szCs w:val="22"/>
                <w:lang w:eastAsia="en-US"/>
              </w:rPr>
            </w:pPr>
            <w:r>
              <w:rPr>
                <w:rFonts w:ascii="Times New Roman" w:hAnsi="Times New Roman" w:cs="Times New Roman"/>
                <w:sz w:val="22"/>
                <w:szCs w:val="22"/>
                <w:lang w:eastAsia="en-US"/>
              </w:rPr>
              <w:t>количество торговых объектов на</w:t>
            </w:r>
            <w:r w:rsidRPr="008532B4">
              <w:rPr>
                <w:rFonts w:ascii="Times New Roman" w:hAnsi="Times New Roman" w:cs="Times New Roman"/>
                <w:sz w:val="22"/>
                <w:szCs w:val="22"/>
                <w:lang w:eastAsia="en-US"/>
              </w:rPr>
              <w:t xml:space="preserve"> 10</w:t>
            </w:r>
            <w:r>
              <w:rPr>
                <w:rFonts w:ascii="Times New Roman" w:hAnsi="Times New Roman" w:cs="Times New Roman"/>
                <w:sz w:val="22"/>
                <w:szCs w:val="22"/>
                <w:lang w:eastAsia="en-US"/>
              </w:rPr>
              <w:t>0</w:t>
            </w:r>
            <w:r w:rsidRPr="008532B4">
              <w:rPr>
                <w:rFonts w:ascii="Times New Roman" w:hAnsi="Times New Roman" w:cs="Times New Roman"/>
                <w:sz w:val="22"/>
                <w:szCs w:val="22"/>
                <w:lang w:eastAsia="en-US"/>
              </w:rPr>
              <w:t>00 человек</w:t>
            </w:r>
          </w:p>
        </w:tc>
        <w:tc>
          <w:tcPr>
            <w:tcW w:w="2204" w:type="pct"/>
            <w:gridSpan w:val="2"/>
            <w:tcMar>
              <w:top w:w="102" w:type="dxa"/>
              <w:left w:w="62" w:type="dxa"/>
              <w:bottom w:w="102" w:type="dxa"/>
              <w:right w:w="62" w:type="dxa"/>
            </w:tcMar>
          </w:tcPr>
          <w:p w:rsidR="00F105B9" w:rsidRPr="008532B4" w:rsidRDefault="00F105B9" w:rsidP="003E4BC2">
            <w:pPr>
              <w:pStyle w:val="ConsPlusNormal"/>
              <w:suppressAutoHyphens/>
              <w:ind w:firstLine="0"/>
              <w:rPr>
                <w:rFonts w:ascii="Times New Roman" w:hAnsi="Times New Roman" w:cs="Times New Roman"/>
                <w:sz w:val="22"/>
                <w:szCs w:val="22"/>
                <w:lang w:eastAsia="en-US"/>
              </w:rPr>
            </w:pPr>
            <w:r>
              <w:rPr>
                <w:rFonts w:ascii="Times New Roman" w:hAnsi="Times New Roman" w:cs="Times New Roman"/>
                <w:sz w:val="22"/>
                <w:szCs w:val="22"/>
                <w:lang w:eastAsia="en-US"/>
              </w:rPr>
              <w:t>270</w:t>
            </w:r>
          </w:p>
        </w:tc>
      </w:tr>
      <w:tr w:rsidR="00F105B9" w:rsidRPr="008532B4" w:rsidTr="00CC51CD">
        <w:trPr>
          <w:trHeight w:val="551"/>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8532B4" w:rsidRDefault="00F105B9" w:rsidP="003E4BC2">
            <w:pPr>
              <w:pStyle w:val="ConsPlusNormal"/>
              <w:suppressAutoHyphens/>
              <w:ind w:hanging="43"/>
              <w:rPr>
                <w:rFonts w:ascii="Times New Roman" w:hAnsi="Times New Roman" w:cs="Times New Roman"/>
                <w:sz w:val="22"/>
                <w:szCs w:val="22"/>
                <w:lang w:eastAsia="en-US"/>
              </w:rPr>
            </w:pPr>
          </w:p>
        </w:tc>
        <w:tc>
          <w:tcPr>
            <w:tcW w:w="1357" w:type="pct"/>
            <w:vMerge w:val="restart"/>
            <w:tcMar>
              <w:top w:w="102" w:type="dxa"/>
              <w:left w:w="62" w:type="dxa"/>
              <w:bottom w:w="102" w:type="dxa"/>
              <w:right w:w="62" w:type="dxa"/>
            </w:tcMar>
          </w:tcPr>
          <w:p w:rsidR="00F105B9" w:rsidRPr="008532B4" w:rsidRDefault="00F105B9" w:rsidP="003E4BC2">
            <w:pPr>
              <w:pStyle w:val="ConsPlusNormal"/>
              <w:suppressAutoHyphens/>
              <w:ind w:firstLine="0"/>
              <w:rPr>
                <w:rFonts w:ascii="Times New Roman" w:hAnsi="Times New Roman" w:cs="Times New Roman"/>
                <w:sz w:val="22"/>
                <w:szCs w:val="22"/>
                <w:lang w:eastAsia="en-US"/>
              </w:rPr>
            </w:pPr>
            <w:r w:rsidRPr="008532B4">
              <w:rPr>
                <w:rFonts w:ascii="Times New Roman" w:hAnsi="Times New Roman" w:cs="Times New Roman"/>
                <w:sz w:val="22"/>
                <w:szCs w:val="22"/>
                <w:lang w:eastAsia="en-US"/>
              </w:rPr>
              <w:t xml:space="preserve">Размер земельного участка, га </w:t>
            </w:r>
            <w:r w:rsidRPr="008532B4">
              <w:rPr>
                <w:rFonts w:ascii="Times New Roman" w:hAnsi="Times New Roman" w:cs="Times New Roman"/>
                <w:sz w:val="22"/>
                <w:szCs w:val="22"/>
                <w:lang w:eastAsia="en-US"/>
              </w:rPr>
              <w:br/>
              <w:t>для отдельно стоящего здания</w:t>
            </w:r>
          </w:p>
        </w:tc>
        <w:tc>
          <w:tcPr>
            <w:tcW w:w="1189" w:type="pct"/>
            <w:tcMar>
              <w:top w:w="102" w:type="dxa"/>
              <w:left w:w="62" w:type="dxa"/>
              <w:bottom w:w="102" w:type="dxa"/>
              <w:right w:w="62" w:type="dxa"/>
            </w:tcMar>
          </w:tcPr>
          <w:p w:rsidR="00F105B9" w:rsidRPr="0055564F" w:rsidRDefault="00F105B9" w:rsidP="003E4BC2">
            <w:pPr>
              <w:pStyle w:val="afff0"/>
              <w:rPr>
                <w:sz w:val="22"/>
                <w:szCs w:val="22"/>
              </w:rPr>
            </w:pPr>
            <w:r w:rsidRPr="0055564F">
              <w:rPr>
                <w:sz w:val="22"/>
                <w:szCs w:val="22"/>
              </w:rPr>
              <w:t>торговые центры местного значения с обслуживаемым населением, тыс. чел.</w:t>
            </w:r>
          </w:p>
        </w:tc>
        <w:tc>
          <w:tcPr>
            <w:tcW w:w="1015" w:type="pct"/>
          </w:tcPr>
          <w:p w:rsidR="00F105B9" w:rsidRPr="0055564F" w:rsidRDefault="00F105B9" w:rsidP="003E4BC2">
            <w:pPr>
              <w:pStyle w:val="afff0"/>
              <w:rPr>
                <w:sz w:val="22"/>
                <w:szCs w:val="22"/>
              </w:rPr>
            </w:pPr>
            <w:r w:rsidRPr="0055564F">
              <w:rPr>
                <w:sz w:val="22"/>
                <w:szCs w:val="22"/>
              </w:rPr>
              <w:t xml:space="preserve">размер земельного участка, га/объект </w:t>
            </w:r>
          </w:p>
        </w:tc>
      </w:tr>
      <w:tr w:rsidR="00F105B9" w:rsidRPr="008532B4" w:rsidTr="00CC51CD">
        <w:trPr>
          <w:trHeight w:val="20"/>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8532B4" w:rsidRDefault="00F105B9" w:rsidP="003E4BC2">
            <w:pPr>
              <w:pStyle w:val="ConsPlusNormal"/>
              <w:suppressAutoHyphens/>
              <w:ind w:hanging="43"/>
              <w:rPr>
                <w:rFonts w:ascii="Times New Roman" w:hAnsi="Times New Roman" w:cs="Times New Roman"/>
                <w:sz w:val="22"/>
                <w:szCs w:val="22"/>
                <w:lang w:eastAsia="en-US"/>
              </w:rPr>
            </w:pPr>
          </w:p>
        </w:tc>
        <w:tc>
          <w:tcPr>
            <w:tcW w:w="1357" w:type="pct"/>
            <w:vMerge/>
            <w:tcMar>
              <w:top w:w="102" w:type="dxa"/>
              <w:left w:w="62" w:type="dxa"/>
              <w:bottom w:w="102" w:type="dxa"/>
              <w:right w:w="62" w:type="dxa"/>
            </w:tcMar>
          </w:tcPr>
          <w:p w:rsidR="00F105B9" w:rsidRPr="008532B4" w:rsidRDefault="00F105B9" w:rsidP="003E4BC2">
            <w:pPr>
              <w:pStyle w:val="ConsPlusNormal"/>
              <w:suppressAutoHyphens/>
              <w:ind w:firstLine="0"/>
              <w:rPr>
                <w:rFonts w:ascii="Times New Roman" w:hAnsi="Times New Roman" w:cs="Times New Roman"/>
                <w:sz w:val="22"/>
                <w:szCs w:val="22"/>
                <w:lang w:eastAsia="en-US"/>
              </w:rPr>
            </w:pPr>
          </w:p>
        </w:tc>
        <w:tc>
          <w:tcPr>
            <w:tcW w:w="1189" w:type="pct"/>
            <w:tcMar>
              <w:top w:w="102" w:type="dxa"/>
              <w:left w:w="62" w:type="dxa"/>
              <w:bottom w:w="102" w:type="dxa"/>
              <w:right w:w="62" w:type="dxa"/>
            </w:tcMar>
          </w:tcPr>
          <w:p w:rsidR="00F105B9" w:rsidRPr="0055564F" w:rsidRDefault="00F105B9" w:rsidP="003E4BC2">
            <w:pPr>
              <w:pStyle w:val="afff0"/>
              <w:rPr>
                <w:sz w:val="22"/>
                <w:szCs w:val="22"/>
              </w:rPr>
            </w:pPr>
            <w:r w:rsidRPr="0055564F">
              <w:rPr>
                <w:sz w:val="22"/>
                <w:szCs w:val="22"/>
              </w:rPr>
              <w:t xml:space="preserve">от 4 до 6 </w:t>
            </w:r>
          </w:p>
        </w:tc>
        <w:tc>
          <w:tcPr>
            <w:tcW w:w="1015" w:type="pct"/>
          </w:tcPr>
          <w:p w:rsidR="00F105B9" w:rsidRPr="0055564F" w:rsidRDefault="00F105B9" w:rsidP="003E4BC2">
            <w:pPr>
              <w:pStyle w:val="afff0"/>
              <w:rPr>
                <w:sz w:val="22"/>
                <w:szCs w:val="22"/>
              </w:rPr>
            </w:pPr>
            <w:r w:rsidRPr="0055564F">
              <w:rPr>
                <w:sz w:val="22"/>
                <w:szCs w:val="22"/>
              </w:rPr>
              <w:t xml:space="preserve">0,4-0,6 </w:t>
            </w:r>
          </w:p>
        </w:tc>
      </w:tr>
      <w:tr w:rsidR="00F105B9" w:rsidRPr="008532B4" w:rsidTr="00CC51CD">
        <w:trPr>
          <w:trHeight w:val="20"/>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8532B4" w:rsidRDefault="00F105B9" w:rsidP="003E4BC2">
            <w:pPr>
              <w:pStyle w:val="ConsPlusNormal"/>
              <w:suppressAutoHyphens/>
              <w:ind w:hanging="43"/>
              <w:rPr>
                <w:rFonts w:ascii="Times New Roman" w:hAnsi="Times New Roman" w:cs="Times New Roman"/>
                <w:sz w:val="22"/>
                <w:szCs w:val="22"/>
                <w:lang w:eastAsia="en-US"/>
              </w:rPr>
            </w:pPr>
          </w:p>
        </w:tc>
        <w:tc>
          <w:tcPr>
            <w:tcW w:w="1357" w:type="pct"/>
            <w:vMerge/>
            <w:tcMar>
              <w:top w:w="102" w:type="dxa"/>
              <w:left w:w="62" w:type="dxa"/>
              <w:bottom w:w="102" w:type="dxa"/>
              <w:right w:w="62" w:type="dxa"/>
            </w:tcMar>
          </w:tcPr>
          <w:p w:rsidR="00F105B9" w:rsidRPr="008532B4" w:rsidRDefault="00F105B9" w:rsidP="003E4BC2">
            <w:pPr>
              <w:pStyle w:val="ConsPlusNormal"/>
              <w:suppressAutoHyphens/>
              <w:ind w:firstLine="0"/>
              <w:rPr>
                <w:rFonts w:ascii="Times New Roman" w:hAnsi="Times New Roman" w:cs="Times New Roman"/>
                <w:sz w:val="22"/>
                <w:szCs w:val="22"/>
                <w:lang w:eastAsia="en-US"/>
              </w:rPr>
            </w:pPr>
          </w:p>
        </w:tc>
        <w:tc>
          <w:tcPr>
            <w:tcW w:w="1189" w:type="pct"/>
            <w:tcMar>
              <w:top w:w="102" w:type="dxa"/>
              <w:left w:w="62" w:type="dxa"/>
              <w:bottom w:w="102" w:type="dxa"/>
              <w:right w:w="62" w:type="dxa"/>
            </w:tcMar>
          </w:tcPr>
          <w:p w:rsidR="00F105B9" w:rsidRPr="0055564F" w:rsidRDefault="00F105B9" w:rsidP="003E4BC2">
            <w:pPr>
              <w:pStyle w:val="afff0"/>
              <w:rPr>
                <w:sz w:val="22"/>
                <w:szCs w:val="22"/>
              </w:rPr>
            </w:pPr>
            <w:r w:rsidRPr="0055564F">
              <w:rPr>
                <w:sz w:val="22"/>
                <w:szCs w:val="22"/>
              </w:rPr>
              <w:t xml:space="preserve">от 6 до 10 </w:t>
            </w:r>
          </w:p>
        </w:tc>
        <w:tc>
          <w:tcPr>
            <w:tcW w:w="1015" w:type="pct"/>
          </w:tcPr>
          <w:p w:rsidR="00F105B9" w:rsidRPr="0055564F" w:rsidRDefault="00F105B9" w:rsidP="003E4BC2">
            <w:pPr>
              <w:pStyle w:val="afff0"/>
              <w:rPr>
                <w:sz w:val="22"/>
                <w:szCs w:val="22"/>
              </w:rPr>
            </w:pPr>
            <w:r w:rsidRPr="0055564F">
              <w:rPr>
                <w:sz w:val="22"/>
                <w:szCs w:val="22"/>
              </w:rPr>
              <w:t xml:space="preserve">0,6-0,8 </w:t>
            </w:r>
          </w:p>
        </w:tc>
      </w:tr>
      <w:tr w:rsidR="00F105B9" w:rsidRPr="008532B4" w:rsidTr="00CC51CD">
        <w:trPr>
          <w:trHeight w:val="20"/>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8532B4" w:rsidRDefault="00F105B9" w:rsidP="003E4BC2">
            <w:pPr>
              <w:pStyle w:val="ConsPlusNormal"/>
              <w:suppressAutoHyphens/>
              <w:ind w:hanging="43"/>
              <w:rPr>
                <w:rFonts w:ascii="Times New Roman" w:hAnsi="Times New Roman" w:cs="Times New Roman"/>
                <w:sz w:val="22"/>
                <w:szCs w:val="22"/>
                <w:lang w:eastAsia="en-US"/>
              </w:rPr>
            </w:pPr>
          </w:p>
        </w:tc>
        <w:tc>
          <w:tcPr>
            <w:tcW w:w="1357" w:type="pct"/>
            <w:vMerge/>
            <w:tcMar>
              <w:top w:w="102" w:type="dxa"/>
              <w:left w:w="62" w:type="dxa"/>
              <w:bottom w:w="102" w:type="dxa"/>
              <w:right w:w="62" w:type="dxa"/>
            </w:tcMar>
          </w:tcPr>
          <w:p w:rsidR="00F105B9" w:rsidRPr="008532B4" w:rsidRDefault="00F105B9" w:rsidP="003E4BC2">
            <w:pPr>
              <w:pStyle w:val="ConsPlusNormal"/>
              <w:suppressAutoHyphens/>
              <w:ind w:firstLine="0"/>
              <w:rPr>
                <w:rFonts w:ascii="Times New Roman" w:hAnsi="Times New Roman" w:cs="Times New Roman"/>
                <w:sz w:val="22"/>
                <w:szCs w:val="22"/>
                <w:lang w:eastAsia="en-US"/>
              </w:rPr>
            </w:pPr>
          </w:p>
        </w:tc>
        <w:tc>
          <w:tcPr>
            <w:tcW w:w="1189" w:type="pct"/>
            <w:tcMar>
              <w:top w:w="102" w:type="dxa"/>
              <w:left w:w="62" w:type="dxa"/>
              <w:bottom w:w="102" w:type="dxa"/>
              <w:right w:w="62" w:type="dxa"/>
            </w:tcMar>
          </w:tcPr>
          <w:p w:rsidR="00F105B9" w:rsidRPr="0055564F" w:rsidRDefault="00F105B9" w:rsidP="003E4BC2">
            <w:pPr>
              <w:pStyle w:val="afff0"/>
              <w:rPr>
                <w:sz w:val="22"/>
                <w:szCs w:val="22"/>
              </w:rPr>
            </w:pPr>
            <w:r w:rsidRPr="0055564F">
              <w:rPr>
                <w:sz w:val="22"/>
                <w:szCs w:val="22"/>
              </w:rPr>
              <w:t xml:space="preserve">от 10 до 15 </w:t>
            </w:r>
          </w:p>
        </w:tc>
        <w:tc>
          <w:tcPr>
            <w:tcW w:w="1015" w:type="pct"/>
          </w:tcPr>
          <w:p w:rsidR="00F105B9" w:rsidRPr="0055564F" w:rsidRDefault="00F105B9" w:rsidP="003E4BC2">
            <w:pPr>
              <w:pStyle w:val="afff0"/>
              <w:rPr>
                <w:sz w:val="22"/>
                <w:szCs w:val="22"/>
              </w:rPr>
            </w:pPr>
            <w:r w:rsidRPr="0055564F">
              <w:rPr>
                <w:sz w:val="22"/>
                <w:szCs w:val="22"/>
              </w:rPr>
              <w:t xml:space="preserve">0,8-1,1 </w:t>
            </w:r>
          </w:p>
        </w:tc>
      </w:tr>
      <w:tr w:rsidR="00F105B9" w:rsidRPr="008532B4" w:rsidTr="00CC51CD">
        <w:trPr>
          <w:trHeight w:val="20"/>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8532B4" w:rsidRDefault="00F105B9" w:rsidP="003E4BC2">
            <w:pPr>
              <w:pStyle w:val="ConsPlusNormal"/>
              <w:suppressAutoHyphens/>
              <w:ind w:hanging="43"/>
              <w:rPr>
                <w:rFonts w:ascii="Times New Roman" w:hAnsi="Times New Roman" w:cs="Times New Roman"/>
                <w:sz w:val="22"/>
                <w:szCs w:val="22"/>
                <w:lang w:eastAsia="en-US"/>
              </w:rPr>
            </w:pPr>
          </w:p>
        </w:tc>
        <w:tc>
          <w:tcPr>
            <w:tcW w:w="1357" w:type="pct"/>
            <w:vMerge/>
            <w:tcMar>
              <w:top w:w="102" w:type="dxa"/>
              <w:left w:w="62" w:type="dxa"/>
              <w:bottom w:w="102" w:type="dxa"/>
              <w:right w:w="62" w:type="dxa"/>
            </w:tcMar>
          </w:tcPr>
          <w:p w:rsidR="00F105B9" w:rsidRPr="008532B4" w:rsidRDefault="00F105B9" w:rsidP="003E4BC2">
            <w:pPr>
              <w:pStyle w:val="ConsPlusNormal"/>
              <w:suppressAutoHyphens/>
              <w:ind w:firstLine="0"/>
              <w:rPr>
                <w:rFonts w:ascii="Times New Roman" w:hAnsi="Times New Roman" w:cs="Times New Roman"/>
                <w:sz w:val="22"/>
                <w:szCs w:val="22"/>
                <w:lang w:eastAsia="en-US"/>
              </w:rPr>
            </w:pPr>
          </w:p>
        </w:tc>
        <w:tc>
          <w:tcPr>
            <w:tcW w:w="1189" w:type="pct"/>
            <w:tcMar>
              <w:top w:w="102" w:type="dxa"/>
              <w:left w:w="62" w:type="dxa"/>
              <w:bottom w:w="102" w:type="dxa"/>
              <w:right w:w="62" w:type="dxa"/>
            </w:tcMar>
          </w:tcPr>
          <w:p w:rsidR="00F105B9" w:rsidRPr="0055564F" w:rsidRDefault="00F105B9" w:rsidP="003E4BC2">
            <w:pPr>
              <w:pStyle w:val="afff0"/>
              <w:rPr>
                <w:sz w:val="22"/>
                <w:szCs w:val="22"/>
              </w:rPr>
            </w:pPr>
            <w:r w:rsidRPr="0055564F">
              <w:rPr>
                <w:sz w:val="22"/>
                <w:szCs w:val="22"/>
              </w:rPr>
              <w:t xml:space="preserve">от 15 до 20 </w:t>
            </w:r>
          </w:p>
        </w:tc>
        <w:tc>
          <w:tcPr>
            <w:tcW w:w="1015" w:type="pct"/>
          </w:tcPr>
          <w:p w:rsidR="00F105B9" w:rsidRPr="0055564F" w:rsidRDefault="00F105B9" w:rsidP="003E4BC2">
            <w:pPr>
              <w:pStyle w:val="afff0"/>
              <w:rPr>
                <w:sz w:val="22"/>
                <w:szCs w:val="22"/>
              </w:rPr>
            </w:pPr>
            <w:r w:rsidRPr="0055564F">
              <w:rPr>
                <w:sz w:val="22"/>
                <w:szCs w:val="22"/>
              </w:rPr>
              <w:t xml:space="preserve">1,1-1,3 </w:t>
            </w:r>
          </w:p>
        </w:tc>
      </w:tr>
      <w:tr w:rsidR="00F105B9" w:rsidRPr="008532B4" w:rsidTr="00CC51CD">
        <w:trPr>
          <w:trHeight w:val="20"/>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8532B4" w:rsidRDefault="00F105B9" w:rsidP="003E4BC2">
            <w:pPr>
              <w:pStyle w:val="ConsPlusNormal"/>
              <w:suppressAutoHyphens/>
              <w:ind w:hanging="43"/>
              <w:rPr>
                <w:rFonts w:ascii="Times New Roman" w:hAnsi="Times New Roman" w:cs="Times New Roman"/>
                <w:sz w:val="22"/>
                <w:szCs w:val="22"/>
                <w:lang w:eastAsia="en-US"/>
              </w:rPr>
            </w:pPr>
          </w:p>
        </w:tc>
        <w:tc>
          <w:tcPr>
            <w:tcW w:w="1357" w:type="pct"/>
            <w:vMerge/>
            <w:tcMar>
              <w:top w:w="102" w:type="dxa"/>
              <w:left w:w="62" w:type="dxa"/>
              <w:bottom w:w="102" w:type="dxa"/>
              <w:right w:w="62" w:type="dxa"/>
            </w:tcMar>
          </w:tcPr>
          <w:p w:rsidR="00F105B9" w:rsidRPr="008532B4" w:rsidRDefault="00F105B9" w:rsidP="003E4BC2">
            <w:pPr>
              <w:pStyle w:val="ConsPlusNormal"/>
              <w:suppressAutoHyphens/>
              <w:ind w:firstLine="0"/>
              <w:rPr>
                <w:rFonts w:ascii="Times New Roman" w:hAnsi="Times New Roman" w:cs="Times New Roman"/>
                <w:sz w:val="22"/>
                <w:szCs w:val="22"/>
                <w:lang w:eastAsia="en-US"/>
              </w:rPr>
            </w:pPr>
          </w:p>
        </w:tc>
        <w:tc>
          <w:tcPr>
            <w:tcW w:w="1189" w:type="pct"/>
            <w:tcMar>
              <w:top w:w="102" w:type="dxa"/>
              <w:left w:w="62" w:type="dxa"/>
              <w:bottom w:w="102" w:type="dxa"/>
              <w:right w:w="62" w:type="dxa"/>
            </w:tcMar>
          </w:tcPr>
          <w:p w:rsidR="00F105B9" w:rsidRPr="0055564F" w:rsidRDefault="00F105B9" w:rsidP="003E4BC2">
            <w:pPr>
              <w:pStyle w:val="afff0"/>
              <w:rPr>
                <w:sz w:val="22"/>
                <w:szCs w:val="22"/>
              </w:rPr>
            </w:pPr>
            <w:r w:rsidRPr="0055564F">
              <w:rPr>
                <w:sz w:val="22"/>
                <w:szCs w:val="22"/>
              </w:rPr>
              <w:t>торговые центры поселений с числом жителей, тыс. чел.</w:t>
            </w:r>
          </w:p>
        </w:tc>
        <w:tc>
          <w:tcPr>
            <w:tcW w:w="1015" w:type="pct"/>
          </w:tcPr>
          <w:p w:rsidR="00F105B9" w:rsidRPr="0055564F" w:rsidRDefault="00F105B9" w:rsidP="003E4BC2">
            <w:pPr>
              <w:pStyle w:val="afff0"/>
              <w:rPr>
                <w:sz w:val="22"/>
                <w:szCs w:val="22"/>
              </w:rPr>
            </w:pPr>
            <w:r w:rsidRPr="0055564F">
              <w:rPr>
                <w:sz w:val="22"/>
                <w:szCs w:val="22"/>
              </w:rPr>
              <w:t xml:space="preserve">размер земельного участка, га/объект </w:t>
            </w:r>
          </w:p>
        </w:tc>
      </w:tr>
      <w:tr w:rsidR="00F105B9" w:rsidRPr="008532B4" w:rsidTr="00CC51CD">
        <w:trPr>
          <w:trHeight w:val="20"/>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8532B4" w:rsidRDefault="00F105B9" w:rsidP="003E4BC2">
            <w:pPr>
              <w:pStyle w:val="ConsPlusNormal"/>
              <w:suppressAutoHyphens/>
              <w:ind w:hanging="43"/>
              <w:rPr>
                <w:rFonts w:ascii="Times New Roman" w:hAnsi="Times New Roman" w:cs="Times New Roman"/>
                <w:sz w:val="22"/>
                <w:szCs w:val="22"/>
                <w:lang w:eastAsia="en-US"/>
              </w:rPr>
            </w:pPr>
          </w:p>
        </w:tc>
        <w:tc>
          <w:tcPr>
            <w:tcW w:w="1357" w:type="pct"/>
            <w:vMerge/>
            <w:tcMar>
              <w:top w:w="102" w:type="dxa"/>
              <w:left w:w="62" w:type="dxa"/>
              <w:bottom w:w="102" w:type="dxa"/>
              <w:right w:w="62" w:type="dxa"/>
            </w:tcMar>
          </w:tcPr>
          <w:p w:rsidR="00F105B9" w:rsidRPr="008532B4" w:rsidRDefault="00F105B9" w:rsidP="003E4BC2">
            <w:pPr>
              <w:pStyle w:val="ConsPlusNormal"/>
              <w:suppressAutoHyphens/>
              <w:ind w:firstLine="0"/>
              <w:rPr>
                <w:rFonts w:ascii="Times New Roman" w:hAnsi="Times New Roman" w:cs="Times New Roman"/>
                <w:sz w:val="22"/>
                <w:szCs w:val="22"/>
                <w:lang w:eastAsia="en-US"/>
              </w:rPr>
            </w:pPr>
          </w:p>
        </w:tc>
        <w:tc>
          <w:tcPr>
            <w:tcW w:w="1189" w:type="pct"/>
            <w:tcMar>
              <w:top w:w="102" w:type="dxa"/>
              <w:left w:w="62" w:type="dxa"/>
              <w:bottom w:w="102" w:type="dxa"/>
              <w:right w:w="62" w:type="dxa"/>
            </w:tcMar>
          </w:tcPr>
          <w:p w:rsidR="00F105B9" w:rsidRPr="0055564F" w:rsidRDefault="00F105B9" w:rsidP="003E4BC2">
            <w:pPr>
              <w:pStyle w:val="afff0"/>
              <w:rPr>
                <w:sz w:val="22"/>
                <w:szCs w:val="22"/>
              </w:rPr>
            </w:pPr>
            <w:r w:rsidRPr="0055564F">
              <w:rPr>
                <w:sz w:val="22"/>
                <w:szCs w:val="22"/>
              </w:rPr>
              <w:t xml:space="preserve">до 1 </w:t>
            </w:r>
          </w:p>
        </w:tc>
        <w:tc>
          <w:tcPr>
            <w:tcW w:w="1015" w:type="pct"/>
          </w:tcPr>
          <w:p w:rsidR="00F105B9" w:rsidRPr="0055564F" w:rsidRDefault="00F105B9" w:rsidP="003E4BC2">
            <w:pPr>
              <w:pStyle w:val="afff0"/>
              <w:rPr>
                <w:sz w:val="22"/>
                <w:szCs w:val="22"/>
              </w:rPr>
            </w:pPr>
            <w:r w:rsidRPr="0055564F">
              <w:rPr>
                <w:sz w:val="22"/>
                <w:szCs w:val="22"/>
              </w:rPr>
              <w:t xml:space="preserve">0,1-0,2 </w:t>
            </w:r>
          </w:p>
        </w:tc>
      </w:tr>
      <w:tr w:rsidR="00F105B9" w:rsidRPr="008532B4" w:rsidTr="00CC51CD">
        <w:trPr>
          <w:trHeight w:val="20"/>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8532B4" w:rsidRDefault="00F105B9" w:rsidP="003E4BC2">
            <w:pPr>
              <w:pStyle w:val="ConsPlusNormal"/>
              <w:suppressAutoHyphens/>
              <w:ind w:hanging="43"/>
              <w:rPr>
                <w:rFonts w:ascii="Times New Roman" w:hAnsi="Times New Roman" w:cs="Times New Roman"/>
                <w:sz w:val="22"/>
                <w:szCs w:val="22"/>
                <w:lang w:eastAsia="en-US"/>
              </w:rPr>
            </w:pPr>
          </w:p>
        </w:tc>
        <w:tc>
          <w:tcPr>
            <w:tcW w:w="1357" w:type="pct"/>
            <w:vMerge/>
            <w:tcMar>
              <w:top w:w="102" w:type="dxa"/>
              <w:left w:w="62" w:type="dxa"/>
              <w:bottom w:w="102" w:type="dxa"/>
              <w:right w:w="62" w:type="dxa"/>
            </w:tcMar>
          </w:tcPr>
          <w:p w:rsidR="00F105B9" w:rsidRPr="008532B4" w:rsidRDefault="00F105B9" w:rsidP="003E4BC2">
            <w:pPr>
              <w:pStyle w:val="ConsPlusNormal"/>
              <w:suppressAutoHyphens/>
              <w:ind w:firstLine="0"/>
              <w:rPr>
                <w:rFonts w:ascii="Times New Roman" w:hAnsi="Times New Roman" w:cs="Times New Roman"/>
                <w:sz w:val="22"/>
                <w:szCs w:val="22"/>
                <w:lang w:eastAsia="en-US"/>
              </w:rPr>
            </w:pPr>
          </w:p>
        </w:tc>
        <w:tc>
          <w:tcPr>
            <w:tcW w:w="1189" w:type="pct"/>
            <w:tcMar>
              <w:top w:w="102" w:type="dxa"/>
              <w:left w:w="62" w:type="dxa"/>
              <w:bottom w:w="102" w:type="dxa"/>
              <w:right w:w="62" w:type="dxa"/>
            </w:tcMar>
          </w:tcPr>
          <w:p w:rsidR="00F105B9" w:rsidRPr="0055564F" w:rsidRDefault="00F105B9" w:rsidP="003E4BC2">
            <w:pPr>
              <w:pStyle w:val="afff0"/>
              <w:rPr>
                <w:sz w:val="22"/>
                <w:szCs w:val="22"/>
              </w:rPr>
            </w:pPr>
            <w:r w:rsidRPr="0055564F">
              <w:rPr>
                <w:sz w:val="22"/>
                <w:szCs w:val="22"/>
              </w:rPr>
              <w:t xml:space="preserve">от 1 до 3 </w:t>
            </w:r>
          </w:p>
        </w:tc>
        <w:tc>
          <w:tcPr>
            <w:tcW w:w="1015" w:type="pct"/>
          </w:tcPr>
          <w:p w:rsidR="00F105B9" w:rsidRPr="0055564F" w:rsidRDefault="00F105B9" w:rsidP="003E4BC2">
            <w:pPr>
              <w:pStyle w:val="afff0"/>
              <w:rPr>
                <w:sz w:val="22"/>
                <w:szCs w:val="22"/>
              </w:rPr>
            </w:pPr>
            <w:r w:rsidRPr="0055564F">
              <w:rPr>
                <w:sz w:val="22"/>
                <w:szCs w:val="22"/>
              </w:rPr>
              <w:t xml:space="preserve">0,2-0,4 </w:t>
            </w:r>
          </w:p>
        </w:tc>
      </w:tr>
      <w:tr w:rsidR="00F105B9" w:rsidRPr="008532B4" w:rsidTr="00CC51CD">
        <w:trPr>
          <w:trHeight w:val="20"/>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8532B4" w:rsidRDefault="00F105B9" w:rsidP="003E4BC2">
            <w:pPr>
              <w:pStyle w:val="ConsPlusNormal"/>
              <w:suppressAutoHyphens/>
              <w:ind w:hanging="43"/>
              <w:rPr>
                <w:rFonts w:ascii="Times New Roman" w:hAnsi="Times New Roman" w:cs="Times New Roman"/>
                <w:sz w:val="22"/>
                <w:szCs w:val="22"/>
                <w:lang w:eastAsia="en-US"/>
              </w:rPr>
            </w:pPr>
          </w:p>
        </w:tc>
        <w:tc>
          <w:tcPr>
            <w:tcW w:w="1357" w:type="pct"/>
            <w:vMerge/>
            <w:tcMar>
              <w:top w:w="102" w:type="dxa"/>
              <w:left w:w="62" w:type="dxa"/>
              <w:bottom w:w="102" w:type="dxa"/>
              <w:right w:w="62" w:type="dxa"/>
            </w:tcMar>
          </w:tcPr>
          <w:p w:rsidR="00F105B9" w:rsidRPr="008532B4" w:rsidRDefault="00F105B9" w:rsidP="003E4BC2">
            <w:pPr>
              <w:pStyle w:val="ConsPlusNormal"/>
              <w:suppressAutoHyphens/>
              <w:ind w:firstLine="0"/>
              <w:rPr>
                <w:rFonts w:ascii="Times New Roman" w:hAnsi="Times New Roman" w:cs="Times New Roman"/>
                <w:sz w:val="22"/>
                <w:szCs w:val="22"/>
                <w:lang w:eastAsia="en-US"/>
              </w:rPr>
            </w:pPr>
          </w:p>
        </w:tc>
        <w:tc>
          <w:tcPr>
            <w:tcW w:w="1189" w:type="pct"/>
            <w:tcMar>
              <w:top w:w="102" w:type="dxa"/>
              <w:left w:w="62" w:type="dxa"/>
              <w:bottom w:w="102" w:type="dxa"/>
              <w:right w:w="62" w:type="dxa"/>
            </w:tcMar>
          </w:tcPr>
          <w:p w:rsidR="00F105B9" w:rsidRPr="0055564F" w:rsidRDefault="00F105B9" w:rsidP="003E4BC2">
            <w:pPr>
              <w:pStyle w:val="afff0"/>
              <w:rPr>
                <w:sz w:val="22"/>
                <w:szCs w:val="22"/>
              </w:rPr>
            </w:pPr>
            <w:r w:rsidRPr="0055564F">
              <w:rPr>
                <w:sz w:val="22"/>
                <w:szCs w:val="22"/>
              </w:rPr>
              <w:t xml:space="preserve">от 3 до 4 </w:t>
            </w:r>
          </w:p>
        </w:tc>
        <w:tc>
          <w:tcPr>
            <w:tcW w:w="1015" w:type="pct"/>
          </w:tcPr>
          <w:p w:rsidR="00F105B9" w:rsidRPr="0055564F" w:rsidRDefault="00F105B9" w:rsidP="003E4BC2">
            <w:pPr>
              <w:pStyle w:val="afff0"/>
              <w:rPr>
                <w:sz w:val="22"/>
                <w:szCs w:val="22"/>
              </w:rPr>
            </w:pPr>
            <w:r w:rsidRPr="0055564F">
              <w:rPr>
                <w:sz w:val="22"/>
                <w:szCs w:val="22"/>
              </w:rPr>
              <w:t xml:space="preserve">0,4-0,6 </w:t>
            </w:r>
          </w:p>
        </w:tc>
      </w:tr>
      <w:tr w:rsidR="00F105B9" w:rsidRPr="008532B4" w:rsidTr="00CC51CD">
        <w:trPr>
          <w:trHeight w:val="20"/>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8532B4" w:rsidRDefault="00F105B9" w:rsidP="003E4BC2">
            <w:pPr>
              <w:pStyle w:val="ConsPlusNormal"/>
              <w:suppressAutoHyphens/>
              <w:ind w:hanging="43"/>
              <w:rPr>
                <w:rFonts w:ascii="Times New Roman" w:hAnsi="Times New Roman" w:cs="Times New Roman"/>
                <w:sz w:val="22"/>
                <w:szCs w:val="22"/>
                <w:lang w:eastAsia="en-US"/>
              </w:rPr>
            </w:pPr>
          </w:p>
        </w:tc>
        <w:tc>
          <w:tcPr>
            <w:tcW w:w="1357" w:type="pct"/>
            <w:vMerge/>
            <w:tcMar>
              <w:top w:w="102" w:type="dxa"/>
              <w:left w:w="62" w:type="dxa"/>
              <w:bottom w:w="102" w:type="dxa"/>
              <w:right w:w="62" w:type="dxa"/>
            </w:tcMar>
          </w:tcPr>
          <w:p w:rsidR="00F105B9" w:rsidRPr="008532B4" w:rsidRDefault="00F105B9" w:rsidP="003E4BC2">
            <w:pPr>
              <w:pStyle w:val="ConsPlusNormal"/>
              <w:suppressAutoHyphens/>
              <w:ind w:firstLine="0"/>
              <w:rPr>
                <w:rFonts w:ascii="Times New Roman" w:hAnsi="Times New Roman" w:cs="Times New Roman"/>
                <w:sz w:val="22"/>
                <w:szCs w:val="22"/>
                <w:lang w:eastAsia="en-US"/>
              </w:rPr>
            </w:pPr>
          </w:p>
        </w:tc>
        <w:tc>
          <w:tcPr>
            <w:tcW w:w="1189" w:type="pct"/>
            <w:tcMar>
              <w:top w:w="102" w:type="dxa"/>
              <w:left w:w="62" w:type="dxa"/>
              <w:bottom w:w="102" w:type="dxa"/>
              <w:right w:w="62" w:type="dxa"/>
            </w:tcMar>
          </w:tcPr>
          <w:p w:rsidR="00F105B9" w:rsidRPr="0055564F" w:rsidRDefault="00F105B9" w:rsidP="003E4BC2">
            <w:pPr>
              <w:pStyle w:val="afff0"/>
              <w:rPr>
                <w:sz w:val="22"/>
                <w:szCs w:val="22"/>
              </w:rPr>
            </w:pPr>
            <w:r w:rsidRPr="0055564F">
              <w:rPr>
                <w:sz w:val="22"/>
                <w:szCs w:val="22"/>
              </w:rPr>
              <w:t xml:space="preserve">от 5 до 6 </w:t>
            </w:r>
          </w:p>
        </w:tc>
        <w:tc>
          <w:tcPr>
            <w:tcW w:w="1015" w:type="pct"/>
          </w:tcPr>
          <w:p w:rsidR="00F105B9" w:rsidRPr="0055564F" w:rsidRDefault="00F105B9" w:rsidP="003E4BC2">
            <w:pPr>
              <w:pStyle w:val="afff0"/>
              <w:rPr>
                <w:sz w:val="22"/>
                <w:szCs w:val="22"/>
              </w:rPr>
            </w:pPr>
            <w:r w:rsidRPr="0055564F">
              <w:rPr>
                <w:sz w:val="22"/>
                <w:szCs w:val="22"/>
              </w:rPr>
              <w:t xml:space="preserve">0,6-1 </w:t>
            </w:r>
          </w:p>
        </w:tc>
      </w:tr>
      <w:tr w:rsidR="00F105B9" w:rsidRPr="008532B4" w:rsidTr="00CC51CD">
        <w:trPr>
          <w:trHeight w:val="20"/>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8532B4" w:rsidRDefault="00F105B9" w:rsidP="003E4BC2">
            <w:pPr>
              <w:pStyle w:val="ConsPlusNormal"/>
              <w:suppressAutoHyphens/>
              <w:ind w:hanging="43"/>
              <w:rPr>
                <w:rFonts w:ascii="Times New Roman" w:hAnsi="Times New Roman" w:cs="Times New Roman"/>
                <w:sz w:val="22"/>
                <w:szCs w:val="22"/>
                <w:lang w:eastAsia="en-US"/>
              </w:rPr>
            </w:pPr>
          </w:p>
        </w:tc>
        <w:tc>
          <w:tcPr>
            <w:tcW w:w="1357" w:type="pct"/>
            <w:vMerge/>
            <w:tcMar>
              <w:top w:w="102" w:type="dxa"/>
              <w:left w:w="62" w:type="dxa"/>
              <w:bottom w:w="102" w:type="dxa"/>
              <w:right w:w="62" w:type="dxa"/>
            </w:tcMar>
          </w:tcPr>
          <w:p w:rsidR="00F105B9" w:rsidRPr="008532B4" w:rsidRDefault="00F105B9" w:rsidP="003E4BC2">
            <w:pPr>
              <w:pStyle w:val="ConsPlusNormal"/>
              <w:suppressAutoHyphens/>
              <w:ind w:firstLine="0"/>
              <w:rPr>
                <w:rFonts w:ascii="Times New Roman" w:hAnsi="Times New Roman" w:cs="Times New Roman"/>
                <w:sz w:val="22"/>
                <w:szCs w:val="22"/>
                <w:lang w:eastAsia="en-US"/>
              </w:rPr>
            </w:pPr>
          </w:p>
        </w:tc>
        <w:tc>
          <w:tcPr>
            <w:tcW w:w="1189" w:type="pct"/>
            <w:tcMar>
              <w:top w:w="102" w:type="dxa"/>
              <w:left w:w="62" w:type="dxa"/>
              <w:bottom w:w="102" w:type="dxa"/>
              <w:right w:w="62" w:type="dxa"/>
            </w:tcMar>
          </w:tcPr>
          <w:p w:rsidR="00F105B9" w:rsidRPr="0055564F" w:rsidRDefault="00F105B9" w:rsidP="003E4BC2">
            <w:pPr>
              <w:pStyle w:val="afff0"/>
              <w:rPr>
                <w:sz w:val="22"/>
                <w:szCs w:val="22"/>
              </w:rPr>
            </w:pPr>
            <w:r w:rsidRPr="0055564F">
              <w:rPr>
                <w:sz w:val="22"/>
                <w:szCs w:val="22"/>
              </w:rPr>
              <w:t xml:space="preserve">от 7 до 10 </w:t>
            </w:r>
          </w:p>
        </w:tc>
        <w:tc>
          <w:tcPr>
            <w:tcW w:w="1015" w:type="pct"/>
          </w:tcPr>
          <w:p w:rsidR="00F105B9" w:rsidRPr="0055564F" w:rsidRDefault="00F105B9" w:rsidP="003E4BC2">
            <w:pPr>
              <w:pStyle w:val="afff0"/>
              <w:rPr>
                <w:sz w:val="22"/>
                <w:szCs w:val="22"/>
              </w:rPr>
            </w:pPr>
            <w:r w:rsidRPr="0055564F">
              <w:rPr>
                <w:sz w:val="22"/>
                <w:szCs w:val="22"/>
              </w:rPr>
              <w:t xml:space="preserve">1-1,2 </w:t>
            </w:r>
          </w:p>
        </w:tc>
      </w:tr>
      <w:tr w:rsidR="00F105B9" w:rsidRPr="008532B4" w:rsidTr="00CC51CD">
        <w:trPr>
          <w:trHeight w:val="20"/>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8532B4" w:rsidRDefault="00F105B9" w:rsidP="003E4BC2">
            <w:pPr>
              <w:pStyle w:val="ConsPlusNormal"/>
              <w:suppressAutoHyphens/>
              <w:ind w:hanging="43"/>
              <w:rPr>
                <w:rFonts w:ascii="Times New Roman" w:hAnsi="Times New Roman" w:cs="Times New Roman"/>
                <w:sz w:val="22"/>
                <w:szCs w:val="22"/>
                <w:lang w:eastAsia="en-US"/>
              </w:rPr>
            </w:pPr>
          </w:p>
        </w:tc>
        <w:tc>
          <w:tcPr>
            <w:tcW w:w="1357" w:type="pct"/>
            <w:tcMar>
              <w:top w:w="102" w:type="dxa"/>
              <w:left w:w="62" w:type="dxa"/>
              <w:bottom w:w="102" w:type="dxa"/>
              <w:right w:w="62" w:type="dxa"/>
            </w:tcMar>
          </w:tcPr>
          <w:p w:rsidR="00F105B9" w:rsidRPr="008532B4" w:rsidRDefault="00F105B9" w:rsidP="003E4BC2">
            <w:pPr>
              <w:pStyle w:val="ConsPlusNormal"/>
              <w:suppressAutoHyphens/>
              <w:ind w:firstLine="0"/>
              <w:rPr>
                <w:rFonts w:ascii="Times New Roman" w:hAnsi="Times New Roman" w:cs="Times New Roman"/>
                <w:sz w:val="22"/>
                <w:szCs w:val="22"/>
                <w:lang w:eastAsia="en-US"/>
              </w:rPr>
            </w:pPr>
            <w:r w:rsidRPr="008532B4">
              <w:rPr>
                <w:rFonts w:ascii="Times New Roman" w:hAnsi="Times New Roman" w:cs="Times New Roman"/>
                <w:sz w:val="22"/>
                <w:szCs w:val="22"/>
                <w:lang w:eastAsia="en-US"/>
              </w:rPr>
              <w:t>Территориальная доступность</w:t>
            </w:r>
          </w:p>
        </w:tc>
        <w:tc>
          <w:tcPr>
            <w:tcW w:w="2204" w:type="pct"/>
            <w:gridSpan w:val="2"/>
            <w:tcMar>
              <w:top w:w="102" w:type="dxa"/>
              <w:left w:w="62" w:type="dxa"/>
              <w:bottom w:w="102" w:type="dxa"/>
              <w:right w:w="62" w:type="dxa"/>
            </w:tcMar>
          </w:tcPr>
          <w:p w:rsidR="00F105B9" w:rsidRPr="0055564F" w:rsidRDefault="00F105B9" w:rsidP="003E4BC2">
            <w:pPr>
              <w:pStyle w:val="afff0"/>
              <w:rPr>
                <w:sz w:val="22"/>
                <w:szCs w:val="22"/>
              </w:rPr>
            </w:pPr>
            <w:r w:rsidRPr="0055564F">
              <w:rPr>
                <w:sz w:val="22"/>
                <w:szCs w:val="22"/>
              </w:rPr>
              <w:t>Пешеходная доступность, м:</w:t>
            </w:r>
          </w:p>
          <w:p w:rsidR="00F105B9" w:rsidRPr="0055564F" w:rsidRDefault="00F105B9" w:rsidP="003E4BC2">
            <w:pPr>
              <w:pStyle w:val="afff0"/>
              <w:rPr>
                <w:sz w:val="22"/>
                <w:szCs w:val="22"/>
              </w:rPr>
            </w:pPr>
            <w:r w:rsidRPr="0055564F">
              <w:rPr>
                <w:sz w:val="22"/>
                <w:szCs w:val="22"/>
              </w:rPr>
              <w:t>- городские населенные пункты:</w:t>
            </w:r>
          </w:p>
          <w:p w:rsidR="00F105B9" w:rsidRPr="0055564F" w:rsidRDefault="00F105B9" w:rsidP="003E4BC2">
            <w:pPr>
              <w:pStyle w:val="afff0"/>
              <w:rPr>
                <w:sz w:val="22"/>
                <w:szCs w:val="22"/>
              </w:rPr>
            </w:pPr>
            <w:r w:rsidRPr="0055564F">
              <w:rPr>
                <w:sz w:val="22"/>
                <w:szCs w:val="22"/>
              </w:rPr>
              <w:t xml:space="preserve">    - многоэтажная и среднеэтажная жилая застройка - 500;</w:t>
            </w:r>
          </w:p>
          <w:p w:rsidR="00F105B9" w:rsidRPr="0055564F" w:rsidRDefault="00F105B9" w:rsidP="003E4BC2">
            <w:pPr>
              <w:pStyle w:val="afff0"/>
              <w:rPr>
                <w:sz w:val="22"/>
                <w:szCs w:val="22"/>
              </w:rPr>
            </w:pPr>
            <w:r w:rsidRPr="0055564F">
              <w:rPr>
                <w:sz w:val="22"/>
                <w:szCs w:val="22"/>
              </w:rPr>
              <w:t xml:space="preserve">    - индивидуальная и малоэтажная жилая застройка - 800;</w:t>
            </w:r>
          </w:p>
          <w:p w:rsidR="00F105B9" w:rsidRPr="003E4BC2" w:rsidRDefault="00F105B9" w:rsidP="003E4BC2">
            <w:pPr>
              <w:pStyle w:val="ConsPlusNormal"/>
              <w:suppressAutoHyphens/>
              <w:ind w:firstLine="0"/>
              <w:rPr>
                <w:rFonts w:ascii="Times New Roman" w:hAnsi="Times New Roman" w:cs="Times New Roman"/>
                <w:sz w:val="22"/>
                <w:szCs w:val="22"/>
                <w:lang w:eastAsia="en-US"/>
              </w:rPr>
            </w:pPr>
            <w:r>
              <w:rPr>
                <w:rFonts w:ascii="Times New Roman" w:hAnsi="Times New Roman" w:cs="Times New Roman"/>
                <w:sz w:val="22"/>
                <w:szCs w:val="22"/>
              </w:rPr>
              <w:t xml:space="preserve">- </w:t>
            </w:r>
            <w:r w:rsidRPr="003E4BC2">
              <w:rPr>
                <w:rFonts w:ascii="Times New Roman" w:hAnsi="Times New Roman" w:cs="Times New Roman"/>
                <w:sz w:val="22"/>
                <w:szCs w:val="22"/>
              </w:rPr>
              <w:t>сельские населенные пункты - 2000</w:t>
            </w:r>
          </w:p>
        </w:tc>
      </w:tr>
      <w:tr w:rsidR="00F105B9" w:rsidRPr="008532B4" w:rsidTr="00CC51CD">
        <w:trPr>
          <w:trHeight w:val="85"/>
        </w:trPr>
        <w:tc>
          <w:tcPr>
            <w:tcW w:w="167" w:type="pct"/>
            <w:vMerge w:val="restart"/>
            <w:tcMar>
              <w:top w:w="102" w:type="dxa"/>
              <w:left w:w="62" w:type="dxa"/>
              <w:bottom w:w="102" w:type="dxa"/>
              <w:right w:w="62" w:type="dxa"/>
            </w:tcMar>
          </w:tcPr>
          <w:p w:rsidR="00F105B9" w:rsidRPr="008532B4" w:rsidRDefault="00F105B9" w:rsidP="00BE0777">
            <w:pPr>
              <w:pStyle w:val="ConsPlusNormal"/>
              <w:suppressAutoHyphens/>
              <w:ind w:firstLine="0"/>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273" w:type="pct"/>
            <w:vMerge w:val="restart"/>
            <w:tcMar>
              <w:top w:w="102" w:type="dxa"/>
              <w:left w:w="62" w:type="dxa"/>
              <w:bottom w:w="102" w:type="dxa"/>
              <w:right w:w="62" w:type="dxa"/>
            </w:tcMar>
          </w:tcPr>
          <w:p w:rsidR="00F105B9" w:rsidRPr="003E4BC2" w:rsidRDefault="00F105B9" w:rsidP="003E4BC2">
            <w:pPr>
              <w:pStyle w:val="ConsPlusNormal"/>
              <w:suppressAutoHyphens/>
              <w:ind w:hanging="43"/>
              <w:rPr>
                <w:rFonts w:ascii="Times New Roman" w:hAnsi="Times New Roman" w:cs="Times New Roman"/>
                <w:sz w:val="22"/>
                <w:szCs w:val="22"/>
                <w:lang w:eastAsia="en-US"/>
              </w:rPr>
            </w:pPr>
            <w:r w:rsidRPr="003E4BC2">
              <w:rPr>
                <w:rFonts w:ascii="Times New Roman" w:hAnsi="Times New Roman" w:cs="Times New Roman"/>
                <w:sz w:val="22"/>
                <w:szCs w:val="22"/>
              </w:rPr>
              <w:t>Предприятия общественного питания</w:t>
            </w:r>
          </w:p>
        </w:tc>
        <w:tc>
          <w:tcPr>
            <w:tcW w:w="1357" w:type="pct"/>
            <w:tcMar>
              <w:top w:w="102" w:type="dxa"/>
              <w:left w:w="62" w:type="dxa"/>
              <w:bottom w:w="102" w:type="dxa"/>
              <w:right w:w="62" w:type="dxa"/>
            </w:tcMar>
          </w:tcPr>
          <w:p w:rsidR="00F105B9" w:rsidRPr="003E4BC2" w:rsidRDefault="00F105B9" w:rsidP="003E4BC2">
            <w:pPr>
              <w:pStyle w:val="ConsPlusNormal"/>
              <w:suppressAutoHyphens/>
              <w:ind w:firstLine="0"/>
              <w:rPr>
                <w:rFonts w:ascii="Times New Roman" w:hAnsi="Times New Roman" w:cs="Times New Roman"/>
                <w:sz w:val="22"/>
                <w:szCs w:val="22"/>
                <w:lang w:eastAsia="en-US"/>
              </w:rPr>
            </w:pPr>
            <w:r w:rsidRPr="003E4BC2">
              <w:rPr>
                <w:rFonts w:ascii="Times New Roman" w:hAnsi="Times New Roman" w:cs="Times New Roman"/>
                <w:sz w:val="22"/>
                <w:szCs w:val="22"/>
              </w:rPr>
              <w:t>Уровень обеспеченности, мест</w:t>
            </w:r>
          </w:p>
        </w:tc>
        <w:tc>
          <w:tcPr>
            <w:tcW w:w="2204" w:type="pct"/>
            <w:gridSpan w:val="2"/>
            <w:tcMar>
              <w:top w:w="102" w:type="dxa"/>
              <w:left w:w="62" w:type="dxa"/>
              <w:bottom w:w="102" w:type="dxa"/>
              <w:right w:w="62" w:type="dxa"/>
            </w:tcMar>
          </w:tcPr>
          <w:p w:rsidR="00F105B9" w:rsidRPr="0055564F" w:rsidRDefault="00F105B9" w:rsidP="003E4BC2">
            <w:pPr>
              <w:pStyle w:val="afff0"/>
              <w:rPr>
                <w:sz w:val="22"/>
                <w:szCs w:val="22"/>
              </w:rPr>
            </w:pPr>
            <w:r w:rsidRPr="0055564F">
              <w:rPr>
                <w:sz w:val="22"/>
                <w:szCs w:val="22"/>
              </w:rPr>
              <w:t>Городские населенные пункты - 40 мест на 1 тыс. человек, в том числе 32 места на 1 тыс. человек - для общественного делового центра, 8 мест на 1 тыс. человек - для квартала (микрорайона, жилого района);</w:t>
            </w:r>
          </w:p>
          <w:p w:rsidR="00F105B9" w:rsidRPr="0055564F" w:rsidRDefault="00F105B9" w:rsidP="003E4BC2">
            <w:pPr>
              <w:pStyle w:val="afff0"/>
              <w:rPr>
                <w:sz w:val="22"/>
                <w:szCs w:val="22"/>
              </w:rPr>
            </w:pPr>
            <w:r w:rsidRPr="0055564F">
              <w:rPr>
                <w:sz w:val="22"/>
                <w:szCs w:val="22"/>
              </w:rPr>
              <w:t>Сельские населенные пункты - 23 места на 1 тыс. человек</w:t>
            </w:r>
          </w:p>
        </w:tc>
      </w:tr>
      <w:tr w:rsidR="00F105B9" w:rsidRPr="008532B4" w:rsidTr="00CC51CD">
        <w:trPr>
          <w:trHeight w:val="66"/>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3E4BC2" w:rsidRDefault="00F105B9" w:rsidP="003E4BC2">
            <w:pPr>
              <w:pStyle w:val="ConsPlusNormal"/>
              <w:suppressAutoHyphens/>
              <w:ind w:hanging="43"/>
              <w:rPr>
                <w:rFonts w:ascii="Times New Roman" w:hAnsi="Times New Roman" w:cs="Times New Roman"/>
                <w:sz w:val="22"/>
                <w:szCs w:val="22"/>
              </w:rPr>
            </w:pPr>
          </w:p>
        </w:tc>
        <w:tc>
          <w:tcPr>
            <w:tcW w:w="1357" w:type="pct"/>
            <w:vMerge w:val="restart"/>
            <w:tcMar>
              <w:top w:w="102" w:type="dxa"/>
              <w:left w:w="62" w:type="dxa"/>
              <w:bottom w:w="102" w:type="dxa"/>
              <w:right w:w="62" w:type="dxa"/>
            </w:tcMar>
          </w:tcPr>
          <w:p w:rsidR="00F105B9" w:rsidRPr="003E4BC2" w:rsidRDefault="00F105B9" w:rsidP="003E4BC2">
            <w:pPr>
              <w:pStyle w:val="ConsPlusNormal"/>
              <w:suppressAutoHyphens/>
              <w:ind w:firstLine="0"/>
              <w:rPr>
                <w:rFonts w:ascii="Times New Roman" w:hAnsi="Times New Roman" w:cs="Times New Roman"/>
                <w:sz w:val="22"/>
                <w:szCs w:val="22"/>
              </w:rPr>
            </w:pPr>
            <w:r w:rsidRPr="003E4BC2">
              <w:rPr>
                <w:rFonts w:ascii="Times New Roman" w:hAnsi="Times New Roman" w:cs="Times New Roman"/>
                <w:sz w:val="22"/>
                <w:szCs w:val="22"/>
              </w:rPr>
              <w:t>Размер земельного участка, га/100 мест</w:t>
            </w:r>
          </w:p>
        </w:tc>
        <w:tc>
          <w:tcPr>
            <w:tcW w:w="1189" w:type="pct"/>
            <w:tcMar>
              <w:top w:w="102" w:type="dxa"/>
              <w:left w:w="62" w:type="dxa"/>
              <w:bottom w:w="102" w:type="dxa"/>
              <w:right w:w="62" w:type="dxa"/>
            </w:tcMar>
          </w:tcPr>
          <w:p w:rsidR="00F105B9" w:rsidRPr="0055564F" w:rsidRDefault="00F105B9" w:rsidP="00BE0777">
            <w:pPr>
              <w:pStyle w:val="afff0"/>
              <w:rPr>
                <w:sz w:val="22"/>
                <w:szCs w:val="22"/>
              </w:rPr>
            </w:pPr>
            <w:r w:rsidRPr="0055564F">
              <w:rPr>
                <w:sz w:val="22"/>
                <w:szCs w:val="22"/>
              </w:rPr>
              <w:t xml:space="preserve">Мощность, мест </w:t>
            </w:r>
          </w:p>
        </w:tc>
        <w:tc>
          <w:tcPr>
            <w:tcW w:w="1015" w:type="pct"/>
          </w:tcPr>
          <w:p w:rsidR="00F105B9" w:rsidRPr="0055564F" w:rsidRDefault="00F105B9" w:rsidP="00BE0777">
            <w:pPr>
              <w:pStyle w:val="afff0"/>
              <w:rPr>
                <w:sz w:val="22"/>
                <w:szCs w:val="22"/>
              </w:rPr>
            </w:pPr>
            <w:r w:rsidRPr="0055564F">
              <w:rPr>
                <w:sz w:val="22"/>
                <w:szCs w:val="22"/>
              </w:rPr>
              <w:t xml:space="preserve">Размер участка, га/100 мест </w:t>
            </w:r>
          </w:p>
        </w:tc>
      </w:tr>
      <w:tr w:rsidR="00F105B9" w:rsidRPr="008532B4" w:rsidTr="00CC51CD">
        <w:trPr>
          <w:trHeight w:val="63"/>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3E4BC2" w:rsidRDefault="00F105B9" w:rsidP="003E4BC2">
            <w:pPr>
              <w:pStyle w:val="ConsPlusNormal"/>
              <w:suppressAutoHyphens/>
              <w:ind w:hanging="43"/>
              <w:rPr>
                <w:rFonts w:ascii="Times New Roman" w:hAnsi="Times New Roman" w:cs="Times New Roman"/>
                <w:sz w:val="22"/>
                <w:szCs w:val="22"/>
              </w:rPr>
            </w:pPr>
          </w:p>
        </w:tc>
        <w:tc>
          <w:tcPr>
            <w:tcW w:w="1357" w:type="pct"/>
            <w:vMerge/>
            <w:tcMar>
              <w:top w:w="102" w:type="dxa"/>
              <w:left w:w="62" w:type="dxa"/>
              <w:bottom w:w="102" w:type="dxa"/>
              <w:right w:w="62" w:type="dxa"/>
            </w:tcMar>
          </w:tcPr>
          <w:p w:rsidR="00F105B9" w:rsidRPr="003E4BC2" w:rsidRDefault="00F105B9" w:rsidP="003E4BC2">
            <w:pPr>
              <w:pStyle w:val="ConsPlusNormal"/>
              <w:suppressAutoHyphens/>
              <w:ind w:firstLine="0"/>
              <w:rPr>
                <w:rFonts w:ascii="Times New Roman" w:hAnsi="Times New Roman" w:cs="Times New Roman"/>
                <w:sz w:val="22"/>
                <w:szCs w:val="22"/>
              </w:rPr>
            </w:pPr>
          </w:p>
        </w:tc>
        <w:tc>
          <w:tcPr>
            <w:tcW w:w="1189" w:type="pct"/>
            <w:tcMar>
              <w:top w:w="102" w:type="dxa"/>
              <w:left w:w="62" w:type="dxa"/>
              <w:bottom w:w="102" w:type="dxa"/>
              <w:right w:w="62" w:type="dxa"/>
            </w:tcMar>
          </w:tcPr>
          <w:p w:rsidR="00F105B9" w:rsidRPr="0055564F" w:rsidRDefault="00F105B9" w:rsidP="00BE0777">
            <w:pPr>
              <w:pStyle w:val="afff0"/>
              <w:rPr>
                <w:sz w:val="22"/>
                <w:szCs w:val="22"/>
              </w:rPr>
            </w:pPr>
            <w:r w:rsidRPr="0055564F">
              <w:rPr>
                <w:sz w:val="22"/>
                <w:szCs w:val="22"/>
              </w:rPr>
              <w:t xml:space="preserve">до 50 </w:t>
            </w:r>
          </w:p>
        </w:tc>
        <w:tc>
          <w:tcPr>
            <w:tcW w:w="1015" w:type="pct"/>
          </w:tcPr>
          <w:p w:rsidR="00F105B9" w:rsidRPr="0055564F" w:rsidRDefault="00F105B9" w:rsidP="00BE0777">
            <w:pPr>
              <w:pStyle w:val="afff0"/>
              <w:rPr>
                <w:sz w:val="22"/>
                <w:szCs w:val="22"/>
              </w:rPr>
            </w:pPr>
            <w:r w:rsidRPr="0055564F">
              <w:rPr>
                <w:sz w:val="22"/>
                <w:szCs w:val="22"/>
              </w:rPr>
              <w:t xml:space="preserve">0,2-0,25 </w:t>
            </w:r>
          </w:p>
        </w:tc>
      </w:tr>
      <w:tr w:rsidR="00F105B9" w:rsidRPr="008532B4" w:rsidTr="00CC51CD">
        <w:trPr>
          <w:trHeight w:val="20"/>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3E4BC2" w:rsidRDefault="00F105B9" w:rsidP="003E4BC2">
            <w:pPr>
              <w:pStyle w:val="ConsPlusNormal"/>
              <w:suppressAutoHyphens/>
              <w:ind w:hanging="43"/>
              <w:rPr>
                <w:rFonts w:ascii="Times New Roman" w:hAnsi="Times New Roman" w:cs="Times New Roman"/>
                <w:sz w:val="22"/>
                <w:szCs w:val="22"/>
              </w:rPr>
            </w:pPr>
          </w:p>
        </w:tc>
        <w:tc>
          <w:tcPr>
            <w:tcW w:w="1357" w:type="pct"/>
            <w:vMerge/>
            <w:tcMar>
              <w:top w:w="102" w:type="dxa"/>
              <w:left w:w="62" w:type="dxa"/>
              <w:bottom w:w="102" w:type="dxa"/>
              <w:right w:w="62" w:type="dxa"/>
            </w:tcMar>
          </w:tcPr>
          <w:p w:rsidR="00F105B9" w:rsidRPr="003E4BC2" w:rsidRDefault="00F105B9" w:rsidP="003E4BC2">
            <w:pPr>
              <w:pStyle w:val="ConsPlusNormal"/>
              <w:suppressAutoHyphens/>
              <w:ind w:firstLine="0"/>
              <w:rPr>
                <w:rFonts w:ascii="Times New Roman" w:hAnsi="Times New Roman" w:cs="Times New Roman"/>
                <w:sz w:val="22"/>
                <w:szCs w:val="22"/>
              </w:rPr>
            </w:pPr>
          </w:p>
        </w:tc>
        <w:tc>
          <w:tcPr>
            <w:tcW w:w="1189" w:type="pct"/>
            <w:tcMar>
              <w:top w:w="102" w:type="dxa"/>
              <w:left w:w="62" w:type="dxa"/>
              <w:bottom w:w="102" w:type="dxa"/>
              <w:right w:w="62" w:type="dxa"/>
            </w:tcMar>
          </w:tcPr>
          <w:p w:rsidR="00F105B9" w:rsidRPr="0055564F" w:rsidRDefault="00F105B9" w:rsidP="00BE0777">
            <w:pPr>
              <w:pStyle w:val="afff0"/>
              <w:rPr>
                <w:sz w:val="22"/>
                <w:szCs w:val="22"/>
              </w:rPr>
            </w:pPr>
            <w:r w:rsidRPr="0055564F">
              <w:rPr>
                <w:sz w:val="22"/>
                <w:szCs w:val="22"/>
              </w:rPr>
              <w:t xml:space="preserve">от 50 до 150 </w:t>
            </w:r>
          </w:p>
        </w:tc>
        <w:tc>
          <w:tcPr>
            <w:tcW w:w="1015" w:type="pct"/>
          </w:tcPr>
          <w:p w:rsidR="00F105B9" w:rsidRPr="0055564F" w:rsidRDefault="00F105B9" w:rsidP="00BE0777">
            <w:pPr>
              <w:pStyle w:val="afff0"/>
              <w:rPr>
                <w:sz w:val="22"/>
                <w:szCs w:val="22"/>
              </w:rPr>
            </w:pPr>
            <w:r w:rsidRPr="0055564F">
              <w:rPr>
                <w:sz w:val="22"/>
                <w:szCs w:val="22"/>
              </w:rPr>
              <w:t xml:space="preserve">0,15-0,2 </w:t>
            </w:r>
          </w:p>
        </w:tc>
      </w:tr>
      <w:tr w:rsidR="00F105B9" w:rsidRPr="008532B4" w:rsidTr="00CC51CD">
        <w:trPr>
          <w:trHeight w:val="63"/>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3E4BC2" w:rsidRDefault="00F105B9" w:rsidP="003E4BC2">
            <w:pPr>
              <w:pStyle w:val="ConsPlusNormal"/>
              <w:suppressAutoHyphens/>
              <w:ind w:hanging="43"/>
              <w:rPr>
                <w:rFonts w:ascii="Times New Roman" w:hAnsi="Times New Roman" w:cs="Times New Roman"/>
                <w:sz w:val="22"/>
                <w:szCs w:val="22"/>
              </w:rPr>
            </w:pPr>
          </w:p>
        </w:tc>
        <w:tc>
          <w:tcPr>
            <w:tcW w:w="1357" w:type="pct"/>
            <w:vMerge/>
            <w:tcMar>
              <w:top w:w="102" w:type="dxa"/>
              <w:left w:w="62" w:type="dxa"/>
              <w:bottom w:w="102" w:type="dxa"/>
              <w:right w:w="62" w:type="dxa"/>
            </w:tcMar>
          </w:tcPr>
          <w:p w:rsidR="00F105B9" w:rsidRPr="003E4BC2" w:rsidRDefault="00F105B9" w:rsidP="003E4BC2">
            <w:pPr>
              <w:pStyle w:val="ConsPlusNormal"/>
              <w:suppressAutoHyphens/>
              <w:ind w:firstLine="0"/>
              <w:rPr>
                <w:rFonts w:ascii="Times New Roman" w:hAnsi="Times New Roman" w:cs="Times New Roman"/>
                <w:sz w:val="22"/>
                <w:szCs w:val="22"/>
              </w:rPr>
            </w:pPr>
          </w:p>
        </w:tc>
        <w:tc>
          <w:tcPr>
            <w:tcW w:w="1189" w:type="pct"/>
            <w:tcMar>
              <w:top w:w="102" w:type="dxa"/>
              <w:left w:w="62" w:type="dxa"/>
              <w:bottom w:w="102" w:type="dxa"/>
              <w:right w:w="62" w:type="dxa"/>
            </w:tcMar>
          </w:tcPr>
          <w:p w:rsidR="00F105B9" w:rsidRPr="0055564F" w:rsidRDefault="00F105B9" w:rsidP="00BE0777">
            <w:pPr>
              <w:pStyle w:val="afff0"/>
              <w:rPr>
                <w:sz w:val="22"/>
                <w:szCs w:val="22"/>
              </w:rPr>
            </w:pPr>
            <w:r w:rsidRPr="0055564F">
              <w:rPr>
                <w:sz w:val="22"/>
                <w:szCs w:val="22"/>
              </w:rPr>
              <w:t xml:space="preserve">свыше 150 </w:t>
            </w:r>
          </w:p>
        </w:tc>
        <w:tc>
          <w:tcPr>
            <w:tcW w:w="1015" w:type="pct"/>
          </w:tcPr>
          <w:p w:rsidR="00F105B9" w:rsidRPr="0055564F" w:rsidRDefault="00F105B9" w:rsidP="00BE0777">
            <w:pPr>
              <w:pStyle w:val="afff0"/>
              <w:rPr>
                <w:sz w:val="22"/>
                <w:szCs w:val="22"/>
              </w:rPr>
            </w:pPr>
            <w:r w:rsidRPr="0055564F">
              <w:rPr>
                <w:sz w:val="22"/>
                <w:szCs w:val="22"/>
              </w:rPr>
              <w:t xml:space="preserve">0,1 </w:t>
            </w:r>
          </w:p>
        </w:tc>
      </w:tr>
      <w:tr w:rsidR="00F105B9" w:rsidRPr="008532B4" w:rsidTr="00CC51CD">
        <w:trPr>
          <w:trHeight w:val="85"/>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3E4BC2" w:rsidRDefault="00F105B9" w:rsidP="003E4BC2">
            <w:pPr>
              <w:pStyle w:val="ConsPlusNormal"/>
              <w:suppressAutoHyphens/>
              <w:ind w:hanging="43"/>
              <w:rPr>
                <w:rFonts w:ascii="Times New Roman" w:hAnsi="Times New Roman" w:cs="Times New Roman"/>
                <w:sz w:val="22"/>
                <w:szCs w:val="22"/>
              </w:rPr>
            </w:pPr>
          </w:p>
        </w:tc>
        <w:tc>
          <w:tcPr>
            <w:tcW w:w="1357" w:type="pct"/>
            <w:tcMar>
              <w:top w:w="102" w:type="dxa"/>
              <w:left w:w="62" w:type="dxa"/>
              <w:bottom w:w="102" w:type="dxa"/>
              <w:right w:w="62" w:type="dxa"/>
            </w:tcMar>
          </w:tcPr>
          <w:p w:rsidR="00F105B9" w:rsidRPr="003E4BC2" w:rsidRDefault="00F105B9" w:rsidP="003E4BC2">
            <w:pPr>
              <w:pStyle w:val="ConsPlusNormal"/>
              <w:suppressAutoHyphens/>
              <w:ind w:firstLine="0"/>
              <w:rPr>
                <w:rFonts w:ascii="Times New Roman" w:hAnsi="Times New Roman" w:cs="Times New Roman"/>
                <w:sz w:val="22"/>
                <w:szCs w:val="22"/>
              </w:rPr>
            </w:pPr>
            <w:r w:rsidRPr="003E4BC2">
              <w:rPr>
                <w:rFonts w:ascii="Times New Roman" w:hAnsi="Times New Roman" w:cs="Times New Roman"/>
                <w:sz w:val="22"/>
                <w:szCs w:val="22"/>
                <w:lang w:eastAsia="en-US"/>
              </w:rPr>
              <w:t>Территориальная доступность</w:t>
            </w:r>
          </w:p>
        </w:tc>
        <w:tc>
          <w:tcPr>
            <w:tcW w:w="2204" w:type="pct"/>
            <w:gridSpan w:val="2"/>
            <w:tcMar>
              <w:top w:w="102" w:type="dxa"/>
              <w:left w:w="62" w:type="dxa"/>
              <w:bottom w:w="102" w:type="dxa"/>
              <w:right w:w="62" w:type="dxa"/>
            </w:tcMar>
          </w:tcPr>
          <w:p w:rsidR="00F105B9" w:rsidRPr="0055564F" w:rsidRDefault="00F105B9" w:rsidP="003E4BC2">
            <w:pPr>
              <w:pStyle w:val="afff0"/>
              <w:rPr>
                <w:sz w:val="22"/>
                <w:szCs w:val="22"/>
              </w:rPr>
            </w:pPr>
            <w:r w:rsidRPr="0055564F">
              <w:rPr>
                <w:sz w:val="22"/>
                <w:szCs w:val="22"/>
              </w:rPr>
              <w:t>Пешеходная доступность, м</w:t>
            </w:r>
          </w:p>
          <w:p w:rsidR="00F105B9" w:rsidRPr="0055564F" w:rsidRDefault="00F105B9" w:rsidP="003E4BC2">
            <w:pPr>
              <w:pStyle w:val="afff0"/>
              <w:rPr>
                <w:sz w:val="22"/>
                <w:szCs w:val="22"/>
              </w:rPr>
            </w:pPr>
            <w:r w:rsidRPr="0055564F">
              <w:rPr>
                <w:sz w:val="22"/>
                <w:szCs w:val="22"/>
              </w:rPr>
              <w:t>- городские населенные пункты:</w:t>
            </w:r>
          </w:p>
          <w:p w:rsidR="00F105B9" w:rsidRPr="0055564F" w:rsidRDefault="00F105B9" w:rsidP="00BE0777">
            <w:pPr>
              <w:pStyle w:val="afff0"/>
              <w:rPr>
                <w:sz w:val="22"/>
                <w:szCs w:val="22"/>
              </w:rPr>
            </w:pPr>
            <w:r w:rsidRPr="0055564F">
              <w:rPr>
                <w:sz w:val="22"/>
                <w:szCs w:val="22"/>
              </w:rPr>
              <w:t xml:space="preserve">   - многоэтажная и среднеэтажная жилая застройка - 500;</w:t>
            </w:r>
          </w:p>
          <w:p w:rsidR="00F105B9" w:rsidRPr="0055564F" w:rsidRDefault="00F105B9" w:rsidP="00BE0777">
            <w:pPr>
              <w:pStyle w:val="afff0"/>
              <w:rPr>
                <w:sz w:val="22"/>
                <w:szCs w:val="22"/>
              </w:rPr>
            </w:pPr>
            <w:r w:rsidRPr="0055564F">
              <w:rPr>
                <w:sz w:val="22"/>
                <w:szCs w:val="22"/>
              </w:rPr>
              <w:t xml:space="preserve">   - индивидуальная и малоэтажная жилая застройка - 800;</w:t>
            </w:r>
          </w:p>
          <w:p w:rsidR="00F105B9" w:rsidRPr="0055564F" w:rsidRDefault="00F105B9" w:rsidP="00BE0777">
            <w:pPr>
              <w:pStyle w:val="afff0"/>
              <w:rPr>
                <w:sz w:val="22"/>
                <w:szCs w:val="22"/>
              </w:rPr>
            </w:pPr>
            <w:r w:rsidRPr="0055564F">
              <w:rPr>
                <w:sz w:val="22"/>
                <w:szCs w:val="22"/>
              </w:rPr>
              <w:t>- сельские населенные пункты - 2000</w:t>
            </w:r>
          </w:p>
        </w:tc>
      </w:tr>
      <w:tr w:rsidR="00F105B9" w:rsidRPr="008532B4" w:rsidTr="00CC51CD">
        <w:trPr>
          <w:trHeight w:val="417"/>
        </w:trPr>
        <w:tc>
          <w:tcPr>
            <w:tcW w:w="167" w:type="pct"/>
            <w:vMerge w:val="restart"/>
            <w:tcMar>
              <w:top w:w="102" w:type="dxa"/>
              <w:left w:w="62" w:type="dxa"/>
              <w:bottom w:w="102" w:type="dxa"/>
              <w:right w:w="62" w:type="dxa"/>
            </w:tcMar>
          </w:tcPr>
          <w:p w:rsidR="00F105B9" w:rsidRPr="008532B4" w:rsidRDefault="00F105B9" w:rsidP="00BE0777">
            <w:pPr>
              <w:pStyle w:val="ConsPlusNormal"/>
              <w:suppressAutoHyphens/>
              <w:ind w:firstLine="0"/>
              <w:rPr>
                <w:rFonts w:ascii="Times New Roman" w:hAnsi="Times New Roman" w:cs="Times New Roman"/>
                <w:sz w:val="22"/>
                <w:szCs w:val="22"/>
                <w:lang w:eastAsia="en-US"/>
              </w:rPr>
            </w:pPr>
            <w:r>
              <w:rPr>
                <w:rFonts w:ascii="Times New Roman" w:hAnsi="Times New Roman" w:cs="Times New Roman"/>
                <w:sz w:val="22"/>
                <w:szCs w:val="22"/>
                <w:lang w:eastAsia="en-US"/>
              </w:rPr>
              <w:t>3</w:t>
            </w:r>
          </w:p>
        </w:tc>
        <w:tc>
          <w:tcPr>
            <w:tcW w:w="1273" w:type="pct"/>
            <w:vMerge w:val="restart"/>
            <w:tcMar>
              <w:top w:w="102" w:type="dxa"/>
              <w:left w:w="62" w:type="dxa"/>
              <w:bottom w:w="102" w:type="dxa"/>
              <w:right w:w="62" w:type="dxa"/>
            </w:tcMar>
          </w:tcPr>
          <w:p w:rsidR="00F105B9" w:rsidRPr="00BE0777" w:rsidRDefault="00F105B9" w:rsidP="003E4BC2">
            <w:pPr>
              <w:pStyle w:val="ConsPlusNormal"/>
              <w:suppressAutoHyphens/>
              <w:ind w:hanging="43"/>
              <w:rPr>
                <w:rFonts w:ascii="Times New Roman" w:hAnsi="Times New Roman" w:cs="Times New Roman"/>
                <w:sz w:val="22"/>
                <w:szCs w:val="22"/>
              </w:rPr>
            </w:pPr>
            <w:r w:rsidRPr="00BE0777">
              <w:rPr>
                <w:rFonts w:ascii="Times New Roman" w:hAnsi="Times New Roman" w:cs="Times New Roman"/>
                <w:sz w:val="22"/>
                <w:szCs w:val="22"/>
              </w:rPr>
              <w:t>Предприятия бытового обслуживания</w:t>
            </w:r>
          </w:p>
        </w:tc>
        <w:tc>
          <w:tcPr>
            <w:tcW w:w="1357" w:type="pct"/>
            <w:tcMar>
              <w:top w:w="102" w:type="dxa"/>
              <w:left w:w="62" w:type="dxa"/>
              <w:bottom w:w="102" w:type="dxa"/>
              <w:right w:w="62" w:type="dxa"/>
            </w:tcMar>
          </w:tcPr>
          <w:p w:rsidR="00F105B9" w:rsidRPr="00BE0777" w:rsidRDefault="00F105B9" w:rsidP="00BE0777">
            <w:pPr>
              <w:pStyle w:val="ConsPlusNormal"/>
              <w:suppressAutoHyphens/>
              <w:ind w:firstLine="0"/>
              <w:rPr>
                <w:rFonts w:ascii="Times New Roman" w:hAnsi="Times New Roman" w:cs="Times New Roman"/>
                <w:sz w:val="22"/>
                <w:szCs w:val="22"/>
                <w:lang w:eastAsia="en-US"/>
              </w:rPr>
            </w:pPr>
            <w:r w:rsidRPr="00BE0777">
              <w:rPr>
                <w:rFonts w:ascii="Times New Roman" w:hAnsi="Times New Roman" w:cs="Times New Roman"/>
                <w:sz w:val="22"/>
                <w:szCs w:val="22"/>
              </w:rPr>
              <w:t>Уровень обеспеченности, рабочих мест</w:t>
            </w:r>
          </w:p>
        </w:tc>
        <w:tc>
          <w:tcPr>
            <w:tcW w:w="2204" w:type="pct"/>
            <w:gridSpan w:val="2"/>
            <w:tcMar>
              <w:top w:w="102" w:type="dxa"/>
              <w:left w:w="62" w:type="dxa"/>
              <w:bottom w:w="102" w:type="dxa"/>
              <w:right w:w="62" w:type="dxa"/>
            </w:tcMar>
          </w:tcPr>
          <w:p w:rsidR="00F105B9" w:rsidRPr="0055564F" w:rsidRDefault="00F105B9" w:rsidP="00BE0777">
            <w:pPr>
              <w:pStyle w:val="afff0"/>
              <w:rPr>
                <w:sz w:val="22"/>
                <w:szCs w:val="22"/>
              </w:rPr>
            </w:pPr>
            <w:r w:rsidRPr="0055564F">
              <w:rPr>
                <w:sz w:val="22"/>
                <w:szCs w:val="22"/>
              </w:rPr>
              <w:t>Городские населенные пункты:</w:t>
            </w:r>
          </w:p>
          <w:p w:rsidR="00F105B9" w:rsidRPr="0055564F" w:rsidRDefault="00F105B9" w:rsidP="00BE0777">
            <w:pPr>
              <w:pStyle w:val="afff0"/>
              <w:rPr>
                <w:sz w:val="22"/>
                <w:szCs w:val="22"/>
              </w:rPr>
            </w:pPr>
            <w:r w:rsidRPr="0055564F">
              <w:rPr>
                <w:sz w:val="22"/>
                <w:szCs w:val="22"/>
              </w:rPr>
              <w:t>9 рабочих мест на 1 тыс. человек, в том числе 7 рабочих мест на 1 тыс. человек - для общественного делового центра, 2 рабочих места на 1 тыс. человек - для квартала (микрорайона, жилого района);</w:t>
            </w:r>
          </w:p>
          <w:p w:rsidR="00F105B9" w:rsidRPr="0055564F" w:rsidRDefault="00F105B9" w:rsidP="00BE0777">
            <w:pPr>
              <w:pStyle w:val="afff0"/>
              <w:rPr>
                <w:sz w:val="22"/>
                <w:szCs w:val="22"/>
              </w:rPr>
            </w:pPr>
            <w:r w:rsidRPr="0055564F">
              <w:rPr>
                <w:sz w:val="22"/>
                <w:szCs w:val="22"/>
              </w:rPr>
              <w:t>Сельские населенные пункты:</w:t>
            </w:r>
          </w:p>
          <w:p w:rsidR="00F105B9" w:rsidRPr="0055564F" w:rsidRDefault="00F105B9" w:rsidP="00BE0777">
            <w:pPr>
              <w:pStyle w:val="afff0"/>
              <w:rPr>
                <w:sz w:val="22"/>
                <w:szCs w:val="22"/>
              </w:rPr>
            </w:pPr>
            <w:r w:rsidRPr="0055564F">
              <w:rPr>
                <w:sz w:val="22"/>
                <w:szCs w:val="22"/>
              </w:rPr>
              <w:t>7 рабочих мест на 1 тыс. человек</w:t>
            </w:r>
          </w:p>
        </w:tc>
      </w:tr>
      <w:tr w:rsidR="00F105B9" w:rsidRPr="008532B4" w:rsidTr="00CC51CD">
        <w:trPr>
          <w:trHeight w:val="143"/>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3E4BC2" w:rsidRDefault="00F105B9" w:rsidP="003E4BC2">
            <w:pPr>
              <w:pStyle w:val="ConsPlusNormal"/>
              <w:suppressAutoHyphens/>
              <w:ind w:hanging="43"/>
              <w:rPr>
                <w:rFonts w:ascii="Times New Roman" w:hAnsi="Times New Roman" w:cs="Times New Roman"/>
                <w:sz w:val="22"/>
                <w:szCs w:val="22"/>
              </w:rPr>
            </w:pPr>
          </w:p>
        </w:tc>
        <w:tc>
          <w:tcPr>
            <w:tcW w:w="1357" w:type="pct"/>
            <w:vMerge w:val="restart"/>
            <w:tcMar>
              <w:top w:w="102" w:type="dxa"/>
              <w:left w:w="62" w:type="dxa"/>
              <w:bottom w:w="102" w:type="dxa"/>
              <w:right w:w="62" w:type="dxa"/>
            </w:tcMar>
          </w:tcPr>
          <w:p w:rsidR="00F105B9" w:rsidRPr="003E4BC2" w:rsidRDefault="00F105B9" w:rsidP="00BE0777">
            <w:pPr>
              <w:pStyle w:val="ConsPlusNormal"/>
              <w:suppressAutoHyphens/>
              <w:ind w:firstLine="0"/>
              <w:rPr>
                <w:rFonts w:ascii="Times New Roman" w:hAnsi="Times New Roman" w:cs="Times New Roman"/>
                <w:sz w:val="22"/>
                <w:szCs w:val="22"/>
              </w:rPr>
            </w:pPr>
            <w:r w:rsidRPr="003E4BC2">
              <w:rPr>
                <w:rFonts w:ascii="Times New Roman" w:hAnsi="Times New Roman" w:cs="Times New Roman"/>
                <w:sz w:val="22"/>
                <w:szCs w:val="22"/>
              </w:rPr>
              <w:t>Размер земельного участка, га/10</w:t>
            </w:r>
            <w:r>
              <w:rPr>
                <w:rFonts w:ascii="Times New Roman" w:hAnsi="Times New Roman" w:cs="Times New Roman"/>
                <w:sz w:val="22"/>
                <w:szCs w:val="22"/>
              </w:rPr>
              <w:t xml:space="preserve"> рабочих </w:t>
            </w:r>
            <w:r w:rsidRPr="003E4BC2">
              <w:rPr>
                <w:rFonts w:ascii="Times New Roman" w:hAnsi="Times New Roman" w:cs="Times New Roman"/>
                <w:sz w:val="22"/>
                <w:szCs w:val="22"/>
              </w:rPr>
              <w:t>мест</w:t>
            </w:r>
          </w:p>
        </w:tc>
        <w:tc>
          <w:tcPr>
            <w:tcW w:w="1189" w:type="pct"/>
            <w:tcMar>
              <w:top w:w="102" w:type="dxa"/>
              <w:left w:w="62" w:type="dxa"/>
              <w:bottom w:w="102" w:type="dxa"/>
              <w:right w:w="62" w:type="dxa"/>
            </w:tcMar>
          </w:tcPr>
          <w:p w:rsidR="00F105B9" w:rsidRPr="0055564F" w:rsidRDefault="00F105B9" w:rsidP="00BE0777">
            <w:pPr>
              <w:pStyle w:val="afff0"/>
              <w:rPr>
                <w:sz w:val="22"/>
                <w:szCs w:val="22"/>
              </w:rPr>
            </w:pPr>
            <w:r w:rsidRPr="0055564F">
              <w:rPr>
                <w:sz w:val="22"/>
                <w:szCs w:val="22"/>
              </w:rPr>
              <w:t xml:space="preserve">Мощность, рабочих мест </w:t>
            </w:r>
          </w:p>
        </w:tc>
        <w:tc>
          <w:tcPr>
            <w:tcW w:w="1015" w:type="pct"/>
          </w:tcPr>
          <w:p w:rsidR="00F105B9" w:rsidRPr="0055564F" w:rsidRDefault="00F105B9" w:rsidP="00BE0777">
            <w:pPr>
              <w:pStyle w:val="afff0"/>
              <w:rPr>
                <w:sz w:val="22"/>
                <w:szCs w:val="22"/>
              </w:rPr>
            </w:pPr>
            <w:r w:rsidRPr="0055564F">
              <w:rPr>
                <w:sz w:val="22"/>
                <w:szCs w:val="22"/>
              </w:rPr>
              <w:t xml:space="preserve">Размер участка, га/10 рабочих мест </w:t>
            </w:r>
          </w:p>
        </w:tc>
      </w:tr>
      <w:tr w:rsidR="00F105B9" w:rsidRPr="008532B4" w:rsidTr="00CC51CD">
        <w:trPr>
          <w:trHeight w:val="20"/>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3E4BC2" w:rsidRDefault="00F105B9" w:rsidP="003E4BC2">
            <w:pPr>
              <w:pStyle w:val="ConsPlusNormal"/>
              <w:suppressAutoHyphens/>
              <w:ind w:hanging="43"/>
              <w:rPr>
                <w:rFonts w:ascii="Times New Roman" w:hAnsi="Times New Roman" w:cs="Times New Roman"/>
                <w:sz w:val="22"/>
                <w:szCs w:val="22"/>
              </w:rPr>
            </w:pPr>
          </w:p>
        </w:tc>
        <w:tc>
          <w:tcPr>
            <w:tcW w:w="1357" w:type="pct"/>
            <w:vMerge/>
            <w:tcMar>
              <w:top w:w="102" w:type="dxa"/>
              <w:left w:w="62" w:type="dxa"/>
              <w:bottom w:w="102" w:type="dxa"/>
              <w:right w:w="62" w:type="dxa"/>
            </w:tcMar>
          </w:tcPr>
          <w:p w:rsidR="00F105B9" w:rsidRPr="003E4BC2" w:rsidRDefault="00F105B9" w:rsidP="00BE0777">
            <w:pPr>
              <w:pStyle w:val="ConsPlusNormal"/>
              <w:suppressAutoHyphens/>
              <w:ind w:firstLine="0"/>
              <w:rPr>
                <w:rFonts w:ascii="Times New Roman" w:hAnsi="Times New Roman" w:cs="Times New Roman"/>
                <w:sz w:val="22"/>
                <w:szCs w:val="22"/>
              </w:rPr>
            </w:pPr>
          </w:p>
        </w:tc>
        <w:tc>
          <w:tcPr>
            <w:tcW w:w="1189" w:type="pct"/>
            <w:tcMar>
              <w:top w:w="102" w:type="dxa"/>
              <w:left w:w="62" w:type="dxa"/>
              <w:bottom w:w="102" w:type="dxa"/>
              <w:right w:w="62" w:type="dxa"/>
            </w:tcMar>
          </w:tcPr>
          <w:p w:rsidR="00F105B9" w:rsidRPr="0055564F" w:rsidRDefault="00F105B9" w:rsidP="00BE0777">
            <w:pPr>
              <w:pStyle w:val="afff0"/>
              <w:rPr>
                <w:sz w:val="22"/>
                <w:szCs w:val="22"/>
              </w:rPr>
            </w:pPr>
            <w:r w:rsidRPr="0055564F">
              <w:rPr>
                <w:sz w:val="22"/>
                <w:szCs w:val="22"/>
              </w:rPr>
              <w:t xml:space="preserve">10-50 </w:t>
            </w:r>
          </w:p>
        </w:tc>
        <w:tc>
          <w:tcPr>
            <w:tcW w:w="1015" w:type="pct"/>
          </w:tcPr>
          <w:p w:rsidR="00F105B9" w:rsidRPr="0055564F" w:rsidRDefault="00F105B9" w:rsidP="00BE0777">
            <w:pPr>
              <w:pStyle w:val="afff0"/>
              <w:rPr>
                <w:sz w:val="22"/>
                <w:szCs w:val="22"/>
              </w:rPr>
            </w:pPr>
            <w:r w:rsidRPr="0055564F">
              <w:rPr>
                <w:sz w:val="22"/>
                <w:szCs w:val="22"/>
              </w:rPr>
              <w:t xml:space="preserve">0,1-0,2 </w:t>
            </w:r>
          </w:p>
        </w:tc>
      </w:tr>
      <w:tr w:rsidR="00F105B9" w:rsidRPr="008532B4" w:rsidTr="00CC51CD">
        <w:trPr>
          <w:trHeight w:val="142"/>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3E4BC2" w:rsidRDefault="00F105B9" w:rsidP="003E4BC2">
            <w:pPr>
              <w:pStyle w:val="ConsPlusNormal"/>
              <w:suppressAutoHyphens/>
              <w:ind w:hanging="43"/>
              <w:rPr>
                <w:rFonts w:ascii="Times New Roman" w:hAnsi="Times New Roman" w:cs="Times New Roman"/>
                <w:sz w:val="22"/>
                <w:szCs w:val="22"/>
              </w:rPr>
            </w:pPr>
          </w:p>
        </w:tc>
        <w:tc>
          <w:tcPr>
            <w:tcW w:w="1357" w:type="pct"/>
            <w:vMerge/>
            <w:tcMar>
              <w:top w:w="102" w:type="dxa"/>
              <w:left w:w="62" w:type="dxa"/>
              <w:bottom w:w="102" w:type="dxa"/>
              <w:right w:w="62" w:type="dxa"/>
            </w:tcMar>
          </w:tcPr>
          <w:p w:rsidR="00F105B9" w:rsidRPr="003E4BC2" w:rsidRDefault="00F105B9" w:rsidP="00BE0777">
            <w:pPr>
              <w:pStyle w:val="ConsPlusNormal"/>
              <w:suppressAutoHyphens/>
              <w:ind w:firstLine="0"/>
              <w:rPr>
                <w:rFonts w:ascii="Times New Roman" w:hAnsi="Times New Roman" w:cs="Times New Roman"/>
                <w:sz w:val="22"/>
                <w:szCs w:val="22"/>
              </w:rPr>
            </w:pPr>
          </w:p>
        </w:tc>
        <w:tc>
          <w:tcPr>
            <w:tcW w:w="1189" w:type="pct"/>
            <w:tcMar>
              <w:top w:w="102" w:type="dxa"/>
              <w:left w:w="62" w:type="dxa"/>
              <w:bottom w:w="102" w:type="dxa"/>
              <w:right w:w="62" w:type="dxa"/>
            </w:tcMar>
          </w:tcPr>
          <w:p w:rsidR="00F105B9" w:rsidRPr="0055564F" w:rsidRDefault="00F105B9" w:rsidP="00BE0777">
            <w:pPr>
              <w:pStyle w:val="afff0"/>
              <w:rPr>
                <w:sz w:val="22"/>
                <w:szCs w:val="22"/>
              </w:rPr>
            </w:pPr>
            <w:r w:rsidRPr="0055564F">
              <w:rPr>
                <w:sz w:val="22"/>
                <w:szCs w:val="22"/>
              </w:rPr>
              <w:t xml:space="preserve">50-150 </w:t>
            </w:r>
          </w:p>
        </w:tc>
        <w:tc>
          <w:tcPr>
            <w:tcW w:w="1015" w:type="pct"/>
          </w:tcPr>
          <w:p w:rsidR="00F105B9" w:rsidRPr="0055564F" w:rsidRDefault="00F105B9" w:rsidP="00BE0777">
            <w:pPr>
              <w:pStyle w:val="afff0"/>
              <w:rPr>
                <w:sz w:val="22"/>
                <w:szCs w:val="22"/>
              </w:rPr>
            </w:pPr>
            <w:r w:rsidRPr="0055564F">
              <w:rPr>
                <w:sz w:val="22"/>
                <w:szCs w:val="22"/>
              </w:rPr>
              <w:t xml:space="preserve">0,05-0,08 </w:t>
            </w:r>
          </w:p>
        </w:tc>
      </w:tr>
      <w:tr w:rsidR="00F105B9" w:rsidRPr="008532B4" w:rsidTr="00CC51CD">
        <w:trPr>
          <w:trHeight w:val="142"/>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3E4BC2" w:rsidRDefault="00F105B9" w:rsidP="003E4BC2">
            <w:pPr>
              <w:pStyle w:val="ConsPlusNormal"/>
              <w:suppressAutoHyphens/>
              <w:ind w:hanging="43"/>
              <w:rPr>
                <w:rFonts w:ascii="Times New Roman" w:hAnsi="Times New Roman" w:cs="Times New Roman"/>
                <w:sz w:val="22"/>
                <w:szCs w:val="22"/>
              </w:rPr>
            </w:pPr>
          </w:p>
        </w:tc>
        <w:tc>
          <w:tcPr>
            <w:tcW w:w="1357" w:type="pct"/>
            <w:vMerge/>
            <w:tcMar>
              <w:top w:w="102" w:type="dxa"/>
              <w:left w:w="62" w:type="dxa"/>
              <w:bottom w:w="102" w:type="dxa"/>
              <w:right w:w="62" w:type="dxa"/>
            </w:tcMar>
          </w:tcPr>
          <w:p w:rsidR="00F105B9" w:rsidRPr="003E4BC2" w:rsidRDefault="00F105B9" w:rsidP="00BE0777">
            <w:pPr>
              <w:pStyle w:val="ConsPlusNormal"/>
              <w:suppressAutoHyphens/>
              <w:ind w:firstLine="0"/>
              <w:rPr>
                <w:rFonts w:ascii="Times New Roman" w:hAnsi="Times New Roman" w:cs="Times New Roman"/>
                <w:sz w:val="22"/>
                <w:szCs w:val="22"/>
              </w:rPr>
            </w:pPr>
          </w:p>
        </w:tc>
        <w:tc>
          <w:tcPr>
            <w:tcW w:w="1189" w:type="pct"/>
            <w:tcMar>
              <w:top w:w="102" w:type="dxa"/>
              <w:left w:w="62" w:type="dxa"/>
              <w:bottom w:w="102" w:type="dxa"/>
              <w:right w:w="62" w:type="dxa"/>
            </w:tcMar>
          </w:tcPr>
          <w:p w:rsidR="00F105B9" w:rsidRPr="0055564F" w:rsidRDefault="00F105B9" w:rsidP="00BE0777">
            <w:pPr>
              <w:pStyle w:val="afff0"/>
              <w:rPr>
                <w:sz w:val="22"/>
                <w:szCs w:val="22"/>
              </w:rPr>
            </w:pPr>
            <w:r w:rsidRPr="0055564F">
              <w:rPr>
                <w:sz w:val="22"/>
                <w:szCs w:val="22"/>
              </w:rPr>
              <w:t xml:space="preserve">свыше 150 </w:t>
            </w:r>
          </w:p>
        </w:tc>
        <w:tc>
          <w:tcPr>
            <w:tcW w:w="1015" w:type="pct"/>
          </w:tcPr>
          <w:p w:rsidR="00F105B9" w:rsidRPr="0055564F" w:rsidRDefault="00F105B9" w:rsidP="00BE0777">
            <w:pPr>
              <w:pStyle w:val="afff0"/>
              <w:rPr>
                <w:sz w:val="22"/>
                <w:szCs w:val="22"/>
              </w:rPr>
            </w:pPr>
            <w:r w:rsidRPr="0055564F">
              <w:rPr>
                <w:sz w:val="22"/>
                <w:szCs w:val="22"/>
              </w:rPr>
              <w:t xml:space="preserve">0,03-0,04 </w:t>
            </w:r>
          </w:p>
        </w:tc>
      </w:tr>
      <w:tr w:rsidR="00F105B9" w:rsidRPr="008532B4" w:rsidTr="00CC51CD">
        <w:trPr>
          <w:trHeight w:val="85"/>
        </w:trPr>
        <w:tc>
          <w:tcPr>
            <w:tcW w:w="167" w:type="pct"/>
            <w:vMerge/>
            <w:tcMar>
              <w:top w:w="102" w:type="dxa"/>
              <w:left w:w="62" w:type="dxa"/>
              <w:bottom w:w="102" w:type="dxa"/>
              <w:right w:w="62" w:type="dxa"/>
            </w:tcMar>
          </w:tcPr>
          <w:p w:rsidR="00F105B9" w:rsidRPr="008532B4" w:rsidRDefault="00F105B9" w:rsidP="003E4BC2">
            <w:pPr>
              <w:pStyle w:val="ConsPlusNormal"/>
              <w:suppressAutoHyphens/>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3E4BC2" w:rsidRDefault="00F105B9" w:rsidP="003E4BC2">
            <w:pPr>
              <w:pStyle w:val="ConsPlusNormal"/>
              <w:suppressAutoHyphens/>
              <w:ind w:hanging="43"/>
              <w:rPr>
                <w:rFonts w:ascii="Times New Roman" w:hAnsi="Times New Roman" w:cs="Times New Roman"/>
                <w:sz w:val="22"/>
                <w:szCs w:val="22"/>
              </w:rPr>
            </w:pPr>
          </w:p>
        </w:tc>
        <w:tc>
          <w:tcPr>
            <w:tcW w:w="1357" w:type="pct"/>
            <w:tcMar>
              <w:top w:w="102" w:type="dxa"/>
              <w:left w:w="62" w:type="dxa"/>
              <w:bottom w:w="102" w:type="dxa"/>
              <w:right w:w="62" w:type="dxa"/>
            </w:tcMar>
          </w:tcPr>
          <w:p w:rsidR="00F105B9" w:rsidRPr="003E4BC2" w:rsidRDefault="00F105B9" w:rsidP="00BE0777">
            <w:pPr>
              <w:pStyle w:val="ConsPlusNormal"/>
              <w:suppressAutoHyphens/>
              <w:ind w:firstLine="0"/>
              <w:rPr>
                <w:rFonts w:ascii="Times New Roman" w:hAnsi="Times New Roman" w:cs="Times New Roman"/>
                <w:sz w:val="22"/>
                <w:szCs w:val="22"/>
              </w:rPr>
            </w:pPr>
            <w:r w:rsidRPr="003E4BC2">
              <w:rPr>
                <w:rFonts w:ascii="Times New Roman" w:hAnsi="Times New Roman" w:cs="Times New Roman"/>
                <w:sz w:val="22"/>
                <w:szCs w:val="22"/>
                <w:lang w:eastAsia="en-US"/>
              </w:rPr>
              <w:t>Территориальная доступность</w:t>
            </w:r>
          </w:p>
        </w:tc>
        <w:tc>
          <w:tcPr>
            <w:tcW w:w="2204" w:type="pct"/>
            <w:gridSpan w:val="2"/>
            <w:tcMar>
              <w:top w:w="102" w:type="dxa"/>
              <w:left w:w="62" w:type="dxa"/>
              <w:bottom w:w="102" w:type="dxa"/>
              <w:right w:w="62" w:type="dxa"/>
            </w:tcMar>
          </w:tcPr>
          <w:p w:rsidR="00F105B9" w:rsidRPr="0055564F" w:rsidRDefault="00F105B9" w:rsidP="00BE0777">
            <w:pPr>
              <w:pStyle w:val="afff0"/>
              <w:rPr>
                <w:sz w:val="22"/>
                <w:szCs w:val="22"/>
              </w:rPr>
            </w:pPr>
            <w:r w:rsidRPr="0055564F">
              <w:rPr>
                <w:sz w:val="22"/>
                <w:szCs w:val="22"/>
              </w:rPr>
              <w:t>Пешеходная доступность, м</w:t>
            </w:r>
          </w:p>
          <w:p w:rsidR="00F105B9" w:rsidRPr="0055564F" w:rsidRDefault="00F105B9" w:rsidP="00BE0777">
            <w:pPr>
              <w:pStyle w:val="afff0"/>
              <w:rPr>
                <w:sz w:val="22"/>
                <w:szCs w:val="22"/>
              </w:rPr>
            </w:pPr>
            <w:r w:rsidRPr="0055564F">
              <w:rPr>
                <w:sz w:val="22"/>
                <w:szCs w:val="22"/>
              </w:rPr>
              <w:t>- городские населенные пункты:</w:t>
            </w:r>
          </w:p>
          <w:p w:rsidR="00F105B9" w:rsidRPr="0055564F" w:rsidRDefault="00F105B9" w:rsidP="00BE0777">
            <w:pPr>
              <w:pStyle w:val="afff0"/>
              <w:rPr>
                <w:sz w:val="22"/>
                <w:szCs w:val="22"/>
              </w:rPr>
            </w:pPr>
            <w:r w:rsidRPr="0055564F">
              <w:rPr>
                <w:sz w:val="22"/>
                <w:szCs w:val="22"/>
              </w:rPr>
              <w:t xml:space="preserve">   - многоэтажная и среднеэтажная жилая застройка - 500;</w:t>
            </w:r>
          </w:p>
          <w:p w:rsidR="00F105B9" w:rsidRPr="0055564F" w:rsidRDefault="00F105B9" w:rsidP="00BE0777">
            <w:pPr>
              <w:pStyle w:val="afff0"/>
              <w:rPr>
                <w:sz w:val="22"/>
                <w:szCs w:val="22"/>
              </w:rPr>
            </w:pPr>
            <w:r w:rsidRPr="0055564F">
              <w:rPr>
                <w:sz w:val="22"/>
                <w:szCs w:val="22"/>
              </w:rPr>
              <w:t xml:space="preserve">   - индивидуальная и малоэтажная жилая застройка - 800;</w:t>
            </w:r>
          </w:p>
          <w:p w:rsidR="00F105B9" w:rsidRPr="0055564F" w:rsidRDefault="00F105B9" w:rsidP="00BE0777">
            <w:pPr>
              <w:pStyle w:val="afff0"/>
              <w:rPr>
                <w:sz w:val="22"/>
                <w:szCs w:val="22"/>
              </w:rPr>
            </w:pPr>
            <w:r w:rsidRPr="0055564F">
              <w:rPr>
                <w:sz w:val="22"/>
                <w:szCs w:val="22"/>
              </w:rPr>
              <w:t>- сельские населенные пункты - 2000</w:t>
            </w:r>
          </w:p>
        </w:tc>
      </w:tr>
      <w:tr w:rsidR="00F105B9" w:rsidRPr="008532B4" w:rsidTr="00CC51CD">
        <w:trPr>
          <w:trHeight w:val="20"/>
        </w:trPr>
        <w:tc>
          <w:tcPr>
            <w:tcW w:w="167" w:type="pct"/>
            <w:vMerge w:val="restart"/>
            <w:tcMar>
              <w:top w:w="102" w:type="dxa"/>
              <w:left w:w="62" w:type="dxa"/>
              <w:bottom w:w="102" w:type="dxa"/>
              <w:right w:w="62" w:type="dxa"/>
            </w:tcMar>
          </w:tcPr>
          <w:p w:rsidR="00F105B9" w:rsidRPr="008532B4" w:rsidRDefault="00F105B9" w:rsidP="00647A67">
            <w:pPr>
              <w:pStyle w:val="ConsPlusNormal"/>
              <w:suppressAutoHyphens/>
              <w:ind w:firstLine="0"/>
              <w:rPr>
                <w:rFonts w:ascii="Times New Roman" w:hAnsi="Times New Roman" w:cs="Times New Roman"/>
                <w:sz w:val="22"/>
                <w:szCs w:val="22"/>
                <w:lang w:eastAsia="en-US"/>
              </w:rPr>
            </w:pPr>
            <w:r>
              <w:rPr>
                <w:rFonts w:ascii="Times New Roman" w:hAnsi="Times New Roman" w:cs="Times New Roman"/>
                <w:sz w:val="22"/>
                <w:szCs w:val="22"/>
                <w:lang w:eastAsia="en-US"/>
              </w:rPr>
              <w:t>4</w:t>
            </w:r>
          </w:p>
        </w:tc>
        <w:tc>
          <w:tcPr>
            <w:tcW w:w="1273" w:type="pct"/>
            <w:vMerge w:val="restart"/>
            <w:tcMar>
              <w:top w:w="102" w:type="dxa"/>
              <w:left w:w="62" w:type="dxa"/>
              <w:bottom w:w="102" w:type="dxa"/>
              <w:right w:w="62" w:type="dxa"/>
            </w:tcMar>
          </w:tcPr>
          <w:p w:rsidR="00F105B9" w:rsidRPr="003E4BC2" w:rsidRDefault="00F105B9" w:rsidP="00647A67">
            <w:pPr>
              <w:pStyle w:val="ConsPlusNormal"/>
              <w:suppressAutoHyphens/>
              <w:ind w:firstLine="0"/>
              <w:rPr>
                <w:rFonts w:ascii="Times New Roman" w:hAnsi="Times New Roman" w:cs="Times New Roman"/>
                <w:sz w:val="22"/>
                <w:szCs w:val="22"/>
              </w:rPr>
            </w:pPr>
            <w:r>
              <w:rPr>
                <w:rFonts w:ascii="Times New Roman" w:hAnsi="Times New Roman" w:cs="Times New Roman"/>
                <w:sz w:val="22"/>
                <w:szCs w:val="22"/>
              </w:rPr>
              <w:t>Прачечные</w:t>
            </w:r>
          </w:p>
        </w:tc>
        <w:tc>
          <w:tcPr>
            <w:tcW w:w="1357" w:type="pct"/>
            <w:tcMar>
              <w:top w:w="102" w:type="dxa"/>
              <w:left w:w="62" w:type="dxa"/>
              <w:bottom w:w="102" w:type="dxa"/>
              <w:right w:w="62" w:type="dxa"/>
            </w:tcMar>
          </w:tcPr>
          <w:p w:rsidR="00F105B9" w:rsidRPr="00BE0777" w:rsidRDefault="00F105B9" w:rsidP="00647A67">
            <w:pPr>
              <w:pStyle w:val="ConsPlusNormal"/>
              <w:suppressAutoHyphens/>
              <w:ind w:firstLine="0"/>
              <w:rPr>
                <w:rFonts w:ascii="Times New Roman" w:hAnsi="Times New Roman" w:cs="Times New Roman"/>
                <w:sz w:val="22"/>
                <w:szCs w:val="22"/>
                <w:lang w:eastAsia="en-US"/>
              </w:rPr>
            </w:pPr>
            <w:r w:rsidRPr="00BE0777">
              <w:rPr>
                <w:rFonts w:ascii="Times New Roman" w:hAnsi="Times New Roman" w:cs="Times New Roman"/>
                <w:sz w:val="22"/>
                <w:szCs w:val="22"/>
              </w:rPr>
              <w:t xml:space="preserve">Уровень обеспеченности, </w:t>
            </w:r>
            <w:r>
              <w:rPr>
                <w:rFonts w:ascii="Times New Roman" w:hAnsi="Times New Roman" w:cs="Times New Roman"/>
                <w:sz w:val="22"/>
                <w:szCs w:val="22"/>
              </w:rPr>
              <w:t>кг белья в смену</w:t>
            </w:r>
          </w:p>
        </w:tc>
        <w:tc>
          <w:tcPr>
            <w:tcW w:w="2204" w:type="pct"/>
            <w:gridSpan w:val="2"/>
            <w:tcMar>
              <w:top w:w="102" w:type="dxa"/>
              <w:left w:w="62" w:type="dxa"/>
              <w:bottom w:w="102" w:type="dxa"/>
              <w:right w:w="62" w:type="dxa"/>
            </w:tcMar>
          </w:tcPr>
          <w:p w:rsidR="00F105B9" w:rsidRPr="0055564F" w:rsidRDefault="00F105B9" w:rsidP="00647A67">
            <w:pPr>
              <w:pStyle w:val="afff0"/>
              <w:jc w:val="both"/>
              <w:rPr>
                <w:sz w:val="22"/>
                <w:szCs w:val="22"/>
              </w:rPr>
            </w:pPr>
            <w:r w:rsidRPr="0055564F">
              <w:rPr>
                <w:sz w:val="22"/>
                <w:szCs w:val="22"/>
              </w:rPr>
              <w:t>Городские населенные пункты: 110 на 1 тыс. человек;</w:t>
            </w:r>
          </w:p>
          <w:p w:rsidR="00F105B9" w:rsidRPr="0055564F" w:rsidRDefault="00F105B9" w:rsidP="00647A67">
            <w:pPr>
              <w:pStyle w:val="afff0"/>
              <w:rPr>
                <w:sz w:val="22"/>
                <w:szCs w:val="22"/>
              </w:rPr>
            </w:pPr>
            <w:r w:rsidRPr="0055564F">
              <w:rPr>
                <w:sz w:val="22"/>
                <w:szCs w:val="22"/>
              </w:rPr>
              <w:t>сельские населенные пункты: 60 на 1 тыс. человек, в том числе 20 - прачечные самообслуживания</w:t>
            </w:r>
          </w:p>
        </w:tc>
      </w:tr>
      <w:tr w:rsidR="00F105B9" w:rsidRPr="008532B4" w:rsidTr="00CC51CD">
        <w:trPr>
          <w:trHeight w:val="85"/>
        </w:trPr>
        <w:tc>
          <w:tcPr>
            <w:tcW w:w="167" w:type="pct"/>
            <w:vMerge/>
            <w:tcMar>
              <w:top w:w="102" w:type="dxa"/>
              <w:left w:w="62" w:type="dxa"/>
              <w:bottom w:w="102" w:type="dxa"/>
              <w:right w:w="62" w:type="dxa"/>
            </w:tcMar>
          </w:tcPr>
          <w:p w:rsidR="00F105B9" w:rsidRPr="008532B4" w:rsidRDefault="00F105B9" w:rsidP="00647A67">
            <w:pPr>
              <w:pStyle w:val="ConsPlusNormal"/>
              <w:suppressAutoHyphens/>
              <w:ind w:firstLine="0"/>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3E4BC2" w:rsidRDefault="00F105B9" w:rsidP="00647A67">
            <w:pPr>
              <w:pStyle w:val="ConsPlusNormal"/>
              <w:suppressAutoHyphens/>
              <w:ind w:firstLine="0"/>
              <w:rPr>
                <w:rFonts w:ascii="Times New Roman" w:hAnsi="Times New Roman" w:cs="Times New Roman"/>
                <w:sz w:val="22"/>
                <w:szCs w:val="22"/>
              </w:rPr>
            </w:pPr>
          </w:p>
        </w:tc>
        <w:tc>
          <w:tcPr>
            <w:tcW w:w="1357" w:type="pct"/>
            <w:tcMar>
              <w:top w:w="102" w:type="dxa"/>
              <w:left w:w="62" w:type="dxa"/>
              <w:bottom w:w="102" w:type="dxa"/>
              <w:right w:w="62" w:type="dxa"/>
            </w:tcMar>
          </w:tcPr>
          <w:p w:rsidR="00F105B9" w:rsidRPr="003E4BC2" w:rsidRDefault="00F105B9" w:rsidP="00647A67">
            <w:pPr>
              <w:pStyle w:val="ConsPlusNormal"/>
              <w:suppressAutoHyphens/>
              <w:ind w:firstLine="0"/>
              <w:rPr>
                <w:rFonts w:ascii="Times New Roman" w:hAnsi="Times New Roman" w:cs="Times New Roman"/>
                <w:sz w:val="22"/>
                <w:szCs w:val="22"/>
              </w:rPr>
            </w:pPr>
            <w:r w:rsidRPr="003E4BC2">
              <w:rPr>
                <w:rFonts w:ascii="Times New Roman" w:hAnsi="Times New Roman" w:cs="Times New Roman"/>
                <w:sz w:val="22"/>
                <w:szCs w:val="22"/>
              </w:rPr>
              <w:t>Размер земельного участка, га/</w:t>
            </w:r>
            <w:r>
              <w:rPr>
                <w:rFonts w:ascii="Times New Roman" w:hAnsi="Times New Roman" w:cs="Times New Roman"/>
                <w:sz w:val="22"/>
                <w:szCs w:val="22"/>
              </w:rPr>
              <w:t>объект</w:t>
            </w:r>
          </w:p>
        </w:tc>
        <w:tc>
          <w:tcPr>
            <w:tcW w:w="2204" w:type="pct"/>
            <w:gridSpan w:val="2"/>
            <w:tcMar>
              <w:top w:w="102" w:type="dxa"/>
              <w:left w:w="62" w:type="dxa"/>
              <w:bottom w:w="102" w:type="dxa"/>
              <w:right w:w="62" w:type="dxa"/>
            </w:tcMar>
          </w:tcPr>
          <w:p w:rsidR="00F105B9" w:rsidRPr="0055564F" w:rsidRDefault="00F105B9" w:rsidP="00647A67">
            <w:pPr>
              <w:pStyle w:val="afff0"/>
              <w:rPr>
                <w:sz w:val="22"/>
                <w:szCs w:val="22"/>
              </w:rPr>
            </w:pPr>
            <w:r w:rsidRPr="0055564F">
              <w:rPr>
                <w:sz w:val="22"/>
                <w:szCs w:val="22"/>
              </w:rPr>
              <w:t>0,5</w:t>
            </w:r>
          </w:p>
        </w:tc>
      </w:tr>
      <w:tr w:rsidR="00F105B9" w:rsidRPr="008532B4" w:rsidTr="00CC51CD">
        <w:trPr>
          <w:trHeight w:val="85"/>
        </w:trPr>
        <w:tc>
          <w:tcPr>
            <w:tcW w:w="167" w:type="pct"/>
            <w:vMerge/>
            <w:tcMar>
              <w:top w:w="102" w:type="dxa"/>
              <w:left w:w="62" w:type="dxa"/>
              <w:bottom w:w="102" w:type="dxa"/>
              <w:right w:w="62" w:type="dxa"/>
            </w:tcMar>
          </w:tcPr>
          <w:p w:rsidR="00F105B9" w:rsidRPr="008532B4" w:rsidRDefault="00F105B9" w:rsidP="00647A67">
            <w:pPr>
              <w:pStyle w:val="ConsPlusNormal"/>
              <w:suppressAutoHyphens/>
              <w:ind w:firstLine="0"/>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3E4BC2" w:rsidRDefault="00F105B9" w:rsidP="00647A67">
            <w:pPr>
              <w:pStyle w:val="ConsPlusNormal"/>
              <w:suppressAutoHyphens/>
              <w:ind w:firstLine="0"/>
              <w:rPr>
                <w:rFonts w:ascii="Times New Roman" w:hAnsi="Times New Roman" w:cs="Times New Roman"/>
                <w:sz w:val="22"/>
                <w:szCs w:val="22"/>
              </w:rPr>
            </w:pPr>
          </w:p>
        </w:tc>
        <w:tc>
          <w:tcPr>
            <w:tcW w:w="1357" w:type="pct"/>
            <w:tcMar>
              <w:top w:w="102" w:type="dxa"/>
              <w:left w:w="62" w:type="dxa"/>
              <w:bottom w:w="102" w:type="dxa"/>
              <w:right w:w="62" w:type="dxa"/>
            </w:tcMar>
          </w:tcPr>
          <w:p w:rsidR="00F105B9" w:rsidRPr="003E4BC2" w:rsidRDefault="00F105B9" w:rsidP="00647A67">
            <w:pPr>
              <w:pStyle w:val="ConsPlusNormal"/>
              <w:suppressAutoHyphens/>
              <w:ind w:firstLine="0"/>
              <w:rPr>
                <w:rFonts w:ascii="Times New Roman" w:hAnsi="Times New Roman" w:cs="Times New Roman"/>
                <w:sz w:val="22"/>
                <w:szCs w:val="22"/>
              </w:rPr>
            </w:pPr>
            <w:r w:rsidRPr="003E4BC2">
              <w:rPr>
                <w:rFonts w:ascii="Times New Roman" w:hAnsi="Times New Roman" w:cs="Times New Roman"/>
                <w:sz w:val="22"/>
                <w:szCs w:val="22"/>
                <w:lang w:eastAsia="en-US"/>
              </w:rPr>
              <w:t>Территориальная доступность</w:t>
            </w:r>
          </w:p>
        </w:tc>
        <w:tc>
          <w:tcPr>
            <w:tcW w:w="2204" w:type="pct"/>
            <w:gridSpan w:val="2"/>
            <w:tcMar>
              <w:top w:w="102" w:type="dxa"/>
              <w:left w:w="62" w:type="dxa"/>
              <w:bottom w:w="102" w:type="dxa"/>
              <w:right w:w="62" w:type="dxa"/>
            </w:tcMar>
          </w:tcPr>
          <w:p w:rsidR="00F105B9" w:rsidRPr="0055564F" w:rsidRDefault="00F105B9" w:rsidP="00647A67">
            <w:pPr>
              <w:pStyle w:val="afff0"/>
              <w:rPr>
                <w:sz w:val="22"/>
                <w:szCs w:val="22"/>
              </w:rPr>
            </w:pPr>
            <w:r w:rsidRPr="0055564F">
              <w:rPr>
                <w:sz w:val="22"/>
                <w:szCs w:val="22"/>
              </w:rPr>
              <w:t>Не нормируется</w:t>
            </w:r>
          </w:p>
        </w:tc>
      </w:tr>
      <w:tr w:rsidR="00F105B9" w:rsidRPr="008532B4" w:rsidTr="00CC51CD">
        <w:trPr>
          <w:trHeight w:val="85"/>
        </w:trPr>
        <w:tc>
          <w:tcPr>
            <w:tcW w:w="167" w:type="pct"/>
            <w:vMerge w:val="restart"/>
            <w:tcMar>
              <w:top w:w="102" w:type="dxa"/>
              <w:left w:w="62" w:type="dxa"/>
              <w:bottom w:w="102" w:type="dxa"/>
              <w:right w:w="62" w:type="dxa"/>
            </w:tcMar>
          </w:tcPr>
          <w:p w:rsidR="00F105B9" w:rsidRPr="008532B4" w:rsidRDefault="00F105B9" w:rsidP="00647A67">
            <w:pPr>
              <w:pStyle w:val="ConsPlusNormal"/>
              <w:suppressAutoHyphens/>
              <w:ind w:firstLine="0"/>
              <w:rPr>
                <w:rFonts w:ascii="Times New Roman" w:hAnsi="Times New Roman" w:cs="Times New Roman"/>
                <w:sz w:val="22"/>
                <w:szCs w:val="22"/>
                <w:lang w:eastAsia="en-US"/>
              </w:rPr>
            </w:pPr>
            <w:r>
              <w:rPr>
                <w:rFonts w:ascii="Times New Roman" w:hAnsi="Times New Roman" w:cs="Times New Roman"/>
                <w:sz w:val="22"/>
                <w:szCs w:val="22"/>
                <w:lang w:eastAsia="en-US"/>
              </w:rPr>
              <w:t>5</w:t>
            </w:r>
          </w:p>
        </w:tc>
        <w:tc>
          <w:tcPr>
            <w:tcW w:w="1273" w:type="pct"/>
            <w:vMerge w:val="restart"/>
            <w:tcMar>
              <w:top w:w="102" w:type="dxa"/>
              <w:left w:w="62" w:type="dxa"/>
              <w:bottom w:w="102" w:type="dxa"/>
              <w:right w:w="62" w:type="dxa"/>
            </w:tcMar>
          </w:tcPr>
          <w:p w:rsidR="00F105B9" w:rsidRPr="003E4BC2" w:rsidRDefault="00F105B9" w:rsidP="00647A67">
            <w:pPr>
              <w:pStyle w:val="ConsPlusNormal"/>
              <w:suppressAutoHyphens/>
              <w:ind w:firstLine="0"/>
              <w:rPr>
                <w:rFonts w:ascii="Times New Roman" w:hAnsi="Times New Roman" w:cs="Times New Roman"/>
                <w:sz w:val="22"/>
                <w:szCs w:val="22"/>
              </w:rPr>
            </w:pPr>
            <w:r>
              <w:rPr>
                <w:rFonts w:ascii="Times New Roman" w:hAnsi="Times New Roman" w:cs="Times New Roman"/>
                <w:sz w:val="22"/>
                <w:szCs w:val="22"/>
              </w:rPr>
              <w:t>Химчистки</w:t>
            </w:r>
          </w:p>
        </w:tc>
        <w:tc>
          <w:tcPr>
            <w:tcW w:w="1357" w:type="pct"/>
            <w:tcMar>
              <w:top w:w="102" w:type="dxa"/>
              <w:left w:w="62" w:type="dxa"/>
              <w:bottom w:w="102" w:type="dxa"/>
              <w:right w:w="62" w:type="dxa"/>
            </w:tcMar>
          </w:tcPr>
          <w:p w:rsidR="00F105B9" w:rsidRPr="00BE0777" w:rsidRDefault="00F105B9" w:rsidP="00647A67">
            <w:pPr>
              <w:pStyle w:val="ConsPlusNormal"/>
              <w:suppressAutoHyphens/>
              <w:ind w:firstLine="0"/>
              <w:rPr>
                <w:rFonts w:ascii="Times New Roman" w:hAnsi="Times New Roman" w:cs="Times New Roman"/>
                <w:sz w:val="22"/>
                <w:szCs w:val="22"/>
                <w:lang w:eastAsia="en-US"/>
              </w:rPr>
            </w:pPr>
            <w:r w:rsidRPr="00BE0777">
              <w:rPr>
                <w:rFonts w:ascii="Times New Roman" w:hAnsi="Times New Roman" w:cs="Times New Roman"/>
                <w:sz w:val="22"/>
                <w:szCs w:val="22"/>
              </w:rPr>
              <w:t xml:space="preserve">Уровень обеспеченности, </w:t>
            </w:r>
            <w:r>
              <w:rPr>
                <w:rFonts w:ascii="Times New Roman" w:hAnsi="Times New Roman" w:cs="Times New Roman"/>
                <w:sz w:val="22"/>
                <w:szCs w:val="22"/>
              </w:rPr>
              <w:t>кг вещей в смену</w:t>
            </w:r>
          </w:p>
        </w:tc>
        <w:tc>
          <w:tcPr>
            <w:tcW w:w="2204" w:type="pct"/>
            <w:gridSpan w:val="2"/>
            <w:tcMar>
              <w:top w:w="102" w:type="dxa"/>
              <w:left w:w="62" w:type="dxa"/>
              <w:bottom w:w="102" w:type="dxa"/>
              <w:right w:w="62" w:type="dxa"/>
            </w:tcMar>
          </w:tcPr>
          <w:p w:rsidR="00F105B9" w:rsidRPr="0055564F" w:rsidRDefault="00F105B9" w:rsidP="00647A67">
            <w:pPr>
              <w:pStyle w:val="afff0"/>
              <w:rPr>
                <w:sz w:val="22"/>
                <w:szCs w:val="22"/>
              </w:rPr>
            </w:pPr>
            <w:r w:rsidRPr="0055564F">
              <w:rPr>
                <w:sz w:val="22"/>
                <w:szCs w:val="22"/>
              </w:rPr>
              <w:t>Городские населенные пункты: 11,4 на 1 тыс. человек, в том числе 7,4 - для общественного делового центра, 4 - для квартала (микрорайона, жилого района);</w:t>
            </w:r>
          </w:p>
          <w:p w:rsidR="00F105B9" w:rsidRPr="0055564F" w:rsidRDefault="00F105B9" w:rsidP="00647A67">
            <w:pPr>
              <w:pStyle w:val="afff0"/>
              <w:rPr>
                <w:sz w:val="22"/>
                <w:szCs w:val="22"/>
              </w:rPr>
            </w:pPr>
            <w:r w:rsidRPr="0055564F">
              <w:rPr>
                <w:sz w:val="22"/>
                <w:szCs w:val="22"/>
              </w:rPr>
              <w:t>сельские населенные пункты: 3,5 на 1 тыс. человек, в том числе 1,2 - химчистки самообслуживания</w:t>
            </w:r>
          </w:p>
        </w:tc>
      </w:tr>
      <w:tr w:rsidR="00F105B9" w:rsidRPr="008532B4" w:rsidTr="00CC51CD">
        <w:trPr>
          <w:trHeight w:val="85"/>
        </w:trPr>
        <w:tc>
          <w:tcPr>
            <w:tcW w:w="167" w:type="pct"/>
            <w:vMerge/>
            <w:tcMar>
              <w:top w:w="102" w:type="dxa"/>
              <w:left w:w="62" w:type="dxa"/>
              <w:bottom w:w="102" w:type="dxa"/>
              <w:right w:w="62" w:type="dxa"/>
            </w:tcMar>
          </w:tcPr>
          <w:p w:rsidR="00F105B9" w:rsidRPr="008532B4" w:rsidRDefault="00F105B9" w:rsidP="00647A67">
            <w:pPr>
              <w:pStyle w:val="ConsPlusNormal"/>
              <w:suppressAutoHyphens/>
              <w:ind w:firstLine="0"/>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3E4BC2" w:rsidRDefault="00F105B9" w:rsidP="00647A67">
            <w:pPr>
              <w:pStyle w:val="ConsPlusNormal"/>
              <w:suppressAutoHyphens/>
              <w:ind w:firstLine="0"/>
              <w:rPr>
                <w:rFonts w:ascii="Times New Roman" w:hAnsi="Times New Roman" w:cs="Times New Roman"/>
                <w:sz w:val="22"/>
                <w:szCs w:val="22"/>
              </w:rPr>
            </w:pPr>
          </w:p>
        </w:tc>
        <w:tc>
          <w:tcPr>
            <w:tcW w:w="1357" w:type="pct"/>
            <w:tcMar>
              <w:top w:w="102" w:type="dxa"/>
              <w:left w:w="62" w:type="dxa"/>
              <w:bottom w:w="102" w:type="dxa"/>
              <w:right w:w="62" w:type="dxa"/>
            </w:tcMar>
          </w:tcPr>
          <w:p w:rsidR="00F105B9" w:rsidRPr="003E4BC2" w:rsidRDefault="00F105B9" w:rsidP="00647A67">
            <w:pPr>
              <w:pStyle w:val="ConsPlusNormal"/>
              <w:suppressAutoHyphens/>
              <w:ind w:firstLine="0"/>
              <w:rPr>
                <w:rFonts w:ascii="Times New Roman" w:hAnsi="Times New Roman" w:cs="Times New Roman"/>
                <w:sz w:val="22"/>
                <w:szCs w:val="22"/>
              </w:rPr>
            </w:pPr>
            <w:r w:rsidRPr="003E4BC2">
              <w:rPr>
                <w:rFonts w:ascii="Times New Roman" w:hAnsi="Times New Roman" w:cs="Times New Roman"/>
                <w:sz w:val="22"/>
                <w:szCs w:val="22"/>
              </w:rPr>
              <w:t>Размер земельного участка, га/</w:t>
            </w:r>
            <w:r>
              <w:rPr>
                <w:rFonts w:ascii="Times New Roman" w:hAnsi="Times New Roman" w:cs="Times New Roman"/>
                <w:sz w:val="22"/>
                <w:szCs w:val="22"/>
              </w:rPr>
              <w:t>объект</w:t>
            </w:r>
          </w:p>
        </w:tc>
        <w:tc>
          <w:tcPr>
            <w:tcW w:w="2204" w:type="pct"/>
            <w:gridSpan w:val="2"/>
            <w:tcMar>
              <w:top w:w="102" w:type="dxa"/>
              <w:left w:w="62" w:type="dxa"/>
              <w:bottom w:w="102" w:type="dxa"/>
              <w:right w:w="62" w:type="dxa"/>
            </w:tcMar>
          </w:tcPr>
          <w:p w:rsidR="00F105B9" w:rsidRPr="0055564F" w:rsidRDefault="00F105B9" w:rsidP="00647A67">
            <w:pPr>
              <w:pStyle w:val="afff0"/>
              <w:rPr>
                <w:sz w:val="22"/>
                <w:szCs w:val="22"/>
              </w:rPr>
            </w:pPr>
            <w:r w:rsidRPr="0055564F">
              <w:rPr>
                <w:sz w:val="22"/>
                <w:szCs w:val="22"/>
              </w:rPr>
              <w:t>0,1</w:t>
            </w:r>
          </w:p>
        </w:tc>
      </w:tr>
      <w:tr w:rsidR="00F105B9" w:rsidRPr="008532B4" w:rsidTr="00CC51CD">
        <w:trPr>
          <w:trHeight w:val="85"/>
        </w:trPr>
        <w:tc>
          <w:tcPr>
            <w:tcW w:w="167" w:type="pct"/>
            <w:vMerge/>
            <w:tcMar>
              <w:top w:w="102" w:type="dxa"/>
              <w:left w:w="62" w:type="dxa"/>
              <w:bottom w:w="102" w:type="dxa"/>
              <w:right w:w="62" w:type="dxa"/>
            </w:tcMar>
          </w:tcPr>
          <w:p w:rsidR="00F105B9" w:rsidRPr="008532B4" w:rsidRDefault="00F105B9" w:rsidP="00647A67">
            <w:pPr>
              <w:pStyle w:val="ConsPlusNormal"/>
              <w:suppressAutoHyphens/>
              <w:ind w:firstLine="0"/>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3E4BC2" w:rsidRDefault="00F105B9" w:rsidP="00647A67">
            <w:pPr>
              <w:pStyle w:val="ConsPlusNormal"/>
              <w:suppressAutoHyphens/>
              <w:ind w:firstLine="0"/>
              <w:rPr>
                <w:rFonts w:ascii="Times New Roman" w:hAnsi="Times New Roman" w:cs="Times New Roman"/>
                <w:sz w:val="22"/>
                <w:szCs w:val="22"/>
              </w:rPr>
            </w:pPr>
          </w:p>
        </w:tc>
        <w:tc>
          <w:tcPr>
            <w:tcW w:w="1357" w:type="pct"/>
            <w:tcMar>
              <w:top w:w="102" w:type="dxa"/>
              <w:left w:w="62" w:type="dxa"/>
              <w:bottom w:w="102" w:type="dxa"/>
              <w:right w:w="62" w:type="dxa"/>
            </w:tcMar>
          </w:tcPr>
          <w:p w:rsidR="00F105B9" w:rsidRPr="003E4BC2" w:rsidRDefault="00F105B9" w:rsidP="00647A67">
            <w:pPr>
              <w:pStyle w:val="ConsPlusNormal"/>
              <w:suppressAutoHyphens/>
              <w:ind w:firstLine="0"/>
              <w:rPr>
                <w:rFonts w:ascii="Times New Roman" w:hAnsi="Times New Roman" w:cs="Times New Roman"/>
                <w:sz w:val="22"/>
                <w:szCs w:val="22"/>
              </w:rPr>
            </w:pPr>
            <w:r w:rsidRPr="003E4BC2">
              <w:rPr>
                <w:rFonts w:ascii="Times New Roman" w:hAnsi="Times New Roman" w:cs="Times New Roman"/>
                <w:sz w:val="22"/>
                <w:szCs w:val="22"/>
                <w:lang w:eastAsia="en-US"/>
              </w:rPr>
              <w:t>Территориальная доступность</w:t>
            </w:r>
          </w:p>
        </w:tc>
        <w:tc>
          <w:tcPr>
            <w:tcW w:w="2204" w:type="pct"/>
            <w:gridSpan w:val="2"/>
            <w:tcMar>
              <w:top w:w="102" w:type="dxa"/>
              <w:left w:w="62" w:type="dxa"/>
              <w:bottom w:w="102" w:type="dxa"/>
              <w:right w:w="62" w:type="dxa"/>
            </w:tcMar>
          </w:tcPr>
          <w:p w:rsidR="00F105B9" w:rsidRPr="0055564F" w:rsidRDefault="00F105B9" w:rsidP="00647A67">
            <w:pPr>
              <w:pStyle w:val="afff0"/>
              <w:rPr>
                <w:sz w:val="22"/>
                <w:szCs w:val="22"/>
              </w:rPr>
            </w:pPr>
            <w:r w:rsidRPr="0055564F">
              <w:rPr>
                <w:sz w:val="22"/>
                <w:szCs w:val="22"/>
              </w:rPr>
              <w:t>Не нормируется</w:t>
            </w:r>
          </w:p>
        </w:tc>
      </w:tr>
      <w:tr w:rsidR="00F105B9" w:rsidRPr="008532B4" w:rsidTr="00CC51CD">
        <w:trPr>
          <w:trHeight w:val="20"/>
        </w:trPr>
        <w:tc>
          <w:tcPr>
            <w:tcW w:w="167" w:type="pct"/>
            <w:vMerge w:val="restart"/>
            <w:tcMar>
              <w:top w:w="102" w:type="dxa"/>
              <w:left w:w="62" w:type="dxa"/>
              <w:bottom w:w="102" w:type="dxa"/>
              <w:right w:w="62" w:type="dxa"/>
            </w:tcMar>
          </w:tcPr>
          <w:p w:rsidR="00F105B9" w:rsidRPr="008532B4" w:rsidRDefault="00F105B9" w:rsidP="00647A67">
            <w:pPr>
              <w:pStyle w:val="ConsPlusNormal"/>
              <w:suppressAutoHyphens/>
              <w:ind w:firstLine="0"/>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1273" w:type="pct"/>
            <w:vMerge w:val="restart"/>
            <w:tcMar>
              <w:top w:w="102" w:type="dxa"/>
              <w:left w:w="62" w:type="dxa"/>
              <w:bottom w:w="102" w:type="dxa"/>
              <w:right w:w="62" w:type="dxa"/>
            </w:tcMar>
          </w:tcPr>
          <w:p w:rsidR="00F105B9" w:rsidRPr="003E4BC2" w:rsidRDefault="00F105B9" w:rsidP="00647A67">
            <w:pPr>
              <w:pStyle w:val="ConsPlusNormal"/>
              <w:suppressAutoHyphens/>
              <w:ind w:firstLine="0"/>
              <w:rPr>
                <w:rFonts w:ascii="Times New Roman" w:hAnsi="Times New Roman" w:cs="Times New Roman"/>
                <w:sz w:val="22"/>
                <w:szCs w:val="22"/>
              </w:rPr>
            </w:pPr>
            <w:r>
              <w:rPr>
                <w:rFonts w:ascii="Times New Roman" w:hAnsi="Times New Roman" w:cs="Times New Roman"/>
                <w:sz w:val="22"/>
                <w:szCs w:val="22"/>
              </w:rPr>
              <w:t>Бани</w:t>
            </w:r>
          </w:p>
        </w:tc>
        <w:tc>
          <w:tcPr>
            <w:tcW w:w="1357" w:type="pct"/>
            <w:tcMar>
              <w:top w:w="102" w:type="dxa"/>
              <w:left w:w="62" w:type="dxa"/>
              <w:bottom w:w="102" w:type="dxa"/>
              <w:right w:w="62" w:type="dxa"/>
            </w:tcMar>
          </w:tcPr>
          <w:p w:rsidR="00F105B9" w:rsidRPr="00BE0777" w:rsidRDefault="00F105B9" w:rsidP="00647A67">
            <w:pPr>
              <w:pStyle w:val="ConsPlusNormal"/>
              <w:suppressAutoHyphens/>
              <w:ind w:firstLine="0"/>
              <w:rPr>
                <w:rFonts w:ascii="Times New Roman" w:hAnsi="Times New Roman" w:cs="Times New Roman"/>
                <w:sz w:val="22"/>
                <w:szCs w:val="22"/>
                <w:lang w:eastAsia="en-US"/>
              </w:rPr>
            </w:pPr>
            <w:r w:rsidRPr="00BE0777">
              <w:rPr>
                <w:rFonts w:ascii="Times New Roman" w:hAnsi="Times New Roman" w:cs="Times New Roman"/>
                <w:sz w:val="22"/>
                <w:szCs w:val="22"/>
              </w:rPr>
              <w:t xml:space="preserve">Уровень обеспеченности, </w:t>
            </w:r>
            <w:r>
              <w:rPr>
                <w:rFonts w:ascii="Times New Roman" w:hAnsi="Times New Roman" w:cs="Times New Roman"/>
                <w:sz w:val="22"/>
                <w:szCs w:val="22"/>
              </w:rPr>
              <w:t>место</w:t>
            </w:r>
          </w:p>
        </w:tc>
        <w:tc>
          <w:tcPr>
            <w:tcW w:w="2204" w:type="pct"/>
            <w:gridSpan w:val="2"/>
            <w:tcMar>
              <w:top w:w="102" w:type="dxa"/>
              <w:left w:w="62" w:type="dxa"/>
              <w:bottom w:w="102" w:type="dxa"/>
              <w:right w:w="62" w:type="dxa"/>
            </w:tcMar>
          </w:tcPr>
          <w:p w:rsidR="00F105B9" w:rsidRPr="0055564F" w:rsidRDefault="00F105B9" w:rsidP="00647A67">
            <w:pPr>
              <w:pStyle w:val="afff0"/>
              <w:rPr>
                <w:sz w:val="22"/>
                <w:szCs w:val="22"/>
              </w:rPr>
            </w:pPr>
            <w:r w:rsidRPr="0055564F">
              <w:rPr>
                <w:sz w:val="22"/>
                <w:szCs w:val="22"/>
              </w:rPr>
              <w:t>Городские населенные пункты - 5 на 1 тыс. человек;</w:t>
            </w:r>
          </w:p>
          <w:p w:rsidR="00F105B9" w:rsidRPr="0055564F" w:rsidRDefault="00F105B9" w:rsidP="00647A67">
            <w:pPr>
              <w:pStyle w:val="afff0"/>
              <w:rPr>
                <w:sz w:val="22"/>
                <w:szCs w:val="22"/>
              </w:rPr>
            </w:pPr>
            <w:r w:rsidRPr="0055564F">
              <w:rPr>
                <w:sz w:val="22"/>
                <w:szCs w:val="22"/>
              </w:rPr>
              <w:t>сельские населенные пункты - 7 на 1 тыс. человек</w:t>
            </w:r>
          </w:p>
        </w:tc>
      </w:tr>
      <w:tr w:rsidR="00F105B9" w:rsidRPr="008532B4" w:rsidTr="00CC51CD">
        <w:trPr>
          <w:trHeight w:val="85"/>
        </w:trPr>
        <w:tc>
          <w:tcPr>
            <w:tcW w:w="167" w:type="pct"/>
            <w:vMerge/>
            <w:tcMar>
              <w:top w:w="102" w:type="dxa"/>
              <w:left w:w="62" w:type="dxa"/>
              <w:bottom w:w="102" w:type="dxa"/>
              <w:right w:w="62" w:type="dxa"/>
            </w:tcMar>
          </w:tcPr>
          <w:p w:rsidR="00F105B9" w:rsidRPr="008532B4" w:rsidRDefault="00F105B9" w:rsidP="00647A67">
            <w:pPr>
              <w:pStyle w:val="ConsPlusNormal"/>
              <w:suppressAutoHyphens/>
              <w:ind w:firstLine="0"/>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3E4BC2" w:rsidRDefault="00F105B9" w:rsidP="00647A67">
            <w:pPr>
              <w:pStyle w:val="ConsPlusNormal"/>
              <w:suppressAutoHyphens/>
              <w:ind w:firstLine="0"/>
              <w:rPr>
                <w:rFonts w:ascii="Times New Roman" w:hAnsi="Times New Roman" w:cs="Times New Roman"/>
                <w:sz w:val="22"/>
                <w:szCs w:val="22"/>
              </w:rPr>
            </w:pPr>
          </w:p>
        </w:tc>
        <w:tc>
          <w:tcPr>
            <w:tcW w:w="1357" w:type="pct"/>
            <w:tcMar>
              <w:top w:w="102" w:type="dxa"/>
              <w:left w:w="62" w:type="dxa"/>
              <w:bottom w:w="102" w:type="dxa"/>
              <w:right w:w="62" w:type="dxa"/>
            </w:tcMar>
          </w:tcPr>
          <w:p w:rsidR="00F105B9" w:rsidRPr="003E4BC2" w:rsidRDefault="00F105B9" w:rsidP="00647A67">
            <w:pPr>
              <w:pStyle w:val="ConsPlusNormal"/>
              <w:suppressAutoHyphens/>
              <w:ind w:firstLine="0"/>
              <w:rPr>
                <w:rFonts w:ascii="Times New Roman" w:hAnsi="Times New Roman" w:cs="Times New Roman"/>
                <w:sz w:val="22"/>
                <w:szCs w:val="22"/>
              </w:rPr>
            </w:pPr>
            <w:r w:rsidRPr="003E4BC2">
              <w:rPr>
                <w:rFonts w:ascii="Times New Roman" w:hAnsi="Times New Roman" w:cs="Times New Roman"/>
                <w:sz w:val="22"/>
                <w:szCs w:val="22"/>
              </w:rPr>
              <w:t>Размер земельного участка, га/</w:t>
            </w:r>
            <w:r>
              <w:rPr>
                <w:rFonts w:ascii="Times New Roman" w:hAnsi="Times New Roman" w:cs="Times New Roman"/>
                <w:sz w:val="22"/>
                <w:szCs w:val="22"/>
              </w:rPr>
              <w:t>объект</w:t>
            </w:r>
          </w:p>
        </w:tc>
        <w:tc>
          <w:tcPr>
            <w:tcW w:w="2204" w:type="pct"/>
            <w:gridSpan w:val="2"/>
            <w:tcMar>
              <w:top w:w="102" w:type="dxa"/>
              <w:left w:w="62" w:type="dxa"/>
              <w:bottom w:w="102" w:type="dxa"/>
              <w:right w:w="62" w:type="dxa"/>
            </w:tcMar>
          </w:tcPr>
          <w:p w:rsidR="00F105B9" w:rsidRPr="0055564F" w:rsidRDefault="00F105B9" w:rsidP="00647A67">
            <w:pPr>
              <w:pStyle w:val="afff0"/>
              <w:rPr>
                <w:sz w:val="22"/>
                <w:szCs w:val="22"/>
              </w:rPr>
            </w:pPr>
            <w:r w:rsidRPr="0055564F">
              <w:rPr>
                <w:sz w:val="22"/>
                <w:szCs w:val="22"/>
              </w:rPr>
              <w:t>0,2</w:t>
            </w:r>
          </w:p>
        </w:tc>
      </w:tr>
      <w:tr w:rsidR="00F105B9" w:rsidRPr="008532B4" w:rsidTr="00CC51CD">
        <w:trPr>
          <w:trHeight w:val="85"/>
        </w:trPr>
        <w:tc>
          <w:tcPr>
            <w:tcW w:w="167" w:type="pct"/>
            <w:vMerge/>
            <w:tcMar>
              <w:top w:w="102" w:type="dxa"/>
              <w:left w:w="62" w:type="dxa"/>
              <w:bottom w:w="102" w:type="dxa"/>
              <w:right w:w="62" w:type="dxa"/>
            </w:tcMar>
          </w:tcPr>
          <w:p w:rsidR="00F105B9" w:rsidRPr="008532B4" w:rsidRDefault="00F105B9" w:rsidP="00647A67">
            <w:pPr>
              <w:pStyle w:val="ConsPlusNormal"/>
              <w:suppressAutoHyphens/>
              <w:ind w:firstLine="0"/>
              <w:rPr>
                <w:rFonts w:ascii="Times New Roman" w:hAnsi="Times New Roman" w:cs="Times New Roman"/>
                <w:sz w:val="22"/>
                <w:szCs w:val="22"/>
                <w:lang w:eastAsia="en-US"/>
              </w:rPr>
            </w:pPr>
          </w:p>
        </w:tc>
        <w:tc>
          <w:tcPr>
            <w:tcW w:w="1273" w:type="pct"/>
            <w:vMerge/>
            <w:tcMar>
              <w:top w:w="102" w:type="dxa"/>
              <w:left w:w="62" w:type="dxa"/>
              <w:bottom w:w="102" w:type="dxa"/>
              <w:right w:w="62" w:type="dxa"/>
            </w:tcMar>
          </w:tcPr>
          <w:p w:rsidR="00F105B9" w:rsidRPr="003E4BC2" w:rsidRDefault="00F105B9" w:rsidP="00647A67">
            <w:pPr>
              <w:pStyle w:val="ConsPlusNormal"/>
              <w:suppressAutoHyphens/>
              <w:ind w:firstLine="0"/>
              <w:rPr>
                <w:rFonts w:ascii="Times New Roman" w:hAnsi="Times New Roman" w:cs="Times New Roman"/>
                <w:sz w:val="22"/>
                <w:szCs w:val="22"/>
              </w:rPr>
            </w:pPr>
          </w:p>
        </w:tc>
        <w:tc>
          <w:tcPr>
            <w:tcW w:w="1357" w:type="pct"/>
            <w:tcMar>
              <w:top w:w="102" w:type="dxa"/>
              <w:left w:w="62" w:type="dxa"/>
              <w:bottom w:w="102" w:type="dxa"/>
              <w:right w:w="62" w:type="dxa"/>
            </w:tcMar>
          </w:tcPr>
          <w:p w:rsidR="00F105B9" w:rsidRPr="003E4BC2" w:rsidRDefault="00F105B9" w:rsidP="00647A67">
            <w:pPr>
              <w:pStyle w:val="ConsPlusNormal"/>
              <w:suppressAutoHyphens/>
              <w:ind w:firstLine="0"/>
              <w:rPr>
                <w:rFonts w:ascii="Times New Roman" w:hAnsi="Times New Roman" w:cs="Times New Roman"/>
                <w:sz w:val="22"/>
                <w:szCs w:val="22"/>
              </w:rPr>
            </w:pPr>
            <w:r w:rsidRPr="003E4BC2">
              <w:rPr>
                <w:rFonts w:ascii="Times New Roman" w:hAnsi="Times New Roman" w:cs="Times New Roman"/>
                <w:sz w:val="22"/>
                <w:szCs w:val="22"/>
                <w:lang w:eastAsia="en-US"/>
              </w:rPr>
              <w:t>Территориальная доступность</w:t>
            </w:r>
          </w:p>
        </w:tc>
        <w:tc>
          <w:tcPr>
            <w:tcW w:w="2204" w:type="pct"/>
            <w:gridSpan w:val="2"/>
            <w:tcMar>
              <w:top w:w="102" w:type="dxa"/>
              <w:left w:w="62" w:type="dxa"/>
              <w:bottom w:w="102" w:type="dxa"/>
              <w:right w:w="62" w:type="dxa"/>
            </w:tcMar>
          </w:tcPr>
          <w:p w:rsidR="00F105B9" w:rsidRPr="0055564F" w:rsidRDefault="00F105B9" w:rsidP="00647A67">
            <w:pPr>
              <w:pStyle w:val="afff0"/>
              <w:rPr>
                <w:sz w:val="22"/>
                <w:szCs w:val="22"/>
              </w:rPr>
            </w:pPr>
            <w:r w:rsidRPr="0055564F">
              <w:rPr>
                <w:sz w:val="22"/>
                <w:szCs w:val="22"/>
              </w:rPr>
              <w:t>Не нормируется</w:t>
            </w:r>
          </w:p>
        </w:tc>
      </w:tr>
    </w:tbl>
    <w:p w:rsidR="00F105B9" w:rsidRPr="00C76485" w:rsidRDefault="00F105B9" w:rsidP="003E4BC2">
      <w:pPr>
        <w:ind w:right="-456"/>
        <w:jc w:val="both"/>
        <w:rPr>
          <w:i/>
          <w:sz w:val="22"/>
          <w:szCs w:val="22"/>
        </w:rPr>
      </w:pPr>
      <w:bookmarkStart w:id="182" w:name="_Toc135920706"/>
      <w:bookmarkStart w:id="183" w:name="_Toc136358871"/>
      <w:bookmarkStart w:id="184" w:name="_Toc136360489"/>
      <w:bookmarkStart w:id="185" w:name="_Toc136370835"/>
      <w:bookmarkStart w:id="186" w:name="_Toc176443800"/>
      <w:r w:rsidRPr="00C76485">
        <w:rPr>
          <w:i/>
          <w:sz w:val="22"/>
          <w:szCs w:val="22"/>
        </w:rPr>
        <w:t xml:space="preserve">Примечания: </w:t>
      </w:r>
    </w:p>
    <w:p w:rsidR="00F105B9" w:rsidRPr="00C76485" w:rsidRDefault="00F105B9" w:rsidP="003E4BC2">
      <w:pPr>
        <w:ind w:right="-456"/>
        <w:jc w:val="both"/>
        <w:rPr>
          <w:i/>
          <w:sz w:val="22"/>
          <w:szCs w:val="22"/>
        </w:rPr>
      </w:pPr>
      <w:r w:rsidRPr="00C76485">
        <w:rPr>
          <w:i/>
          <w:sz w:val="22"/>
          <w:szCs w:val="22"/>
        </w:rPr>
        <w:t>1. Для сезонного населения садоводческих, огороднических объединений, дачных хозяйств и жилого фонда с временным проживанием в сельских населенных пунктах уровень обеспеченности предприятиями торговли устанавливается из расчета 80 кв. м площади торговых объектов на 1 тыс. человек;</w:t>
      </w:r>
    </w:p>
    <w:p w:rsidR="00F105B9" w:rsidRPr="00C76485" w:rsidRDefault="00F105B9" w:rsidP="00C57A4D">
      <w:pPr>
        <w:pStyle w:val="afff0"/>
        <w:jc w:val="both"/>
        <w:rPr>
          <w:i/>
          <w:sz w:val="22"/>
          <w:szCs w:val="22"/>
        </w:rPr>
      </w:pPr>
      <w:r w:rsidRPr="00C76485">
        <w:rPr>
          <w:i/>
          <w:sz w:val="22"/>
          <w:szCs w:val="22"/>
        </w:rPr>
        <w:t>2. Предприятия бытового обслуживания допускается размещать во встроенно-пристроенных помещениях.</w:t>
      </w:r>
    </w:p>
    <w:p w:rsidR="00F105B9" w:rsidRPr="00C76485" w:rsidRDefault="00F105B9" w:rsidP="00C57A4D">
      <w:pPr>
        <w:ind w:right="-456"/>
        <w:jc w:val="both"/>
        <w:rPr>
          <w:i/>
          <w:sz w:val="22"/>
          <w:szCs w:val="22"/>
        </w:rPr>
      </w:pPr>
      <w:r w:rsidRPr="00C76485">
        <w:rPr>
          <w:i/>
          <w:sz w:val="22"/>
          <w:szCs w:val="22"/>
        </w:rPr>
        <w:t>3. Для сезонного населения садоводческих, огороднических объединений, дачных хозяйств и жилого фонда с временным проживанием в сельских населенных пунктах уровень обеспеченности предприятиями бытового обслуживания устанавливается из расчета 1,6 рабочих места на 1 тыс. человек;</w:t>
      </w:r>
    </w:p>
    <w:p w:rsidR="00F105B9" w:rsidRPr="00C76485" w:rsidRDefault="00F105B9" w:rsidP="00C57A4D">
      <w:pPr>
        <w:ind w:right="-456"/>
        <w:jc w:val="both"/>
        <w:rPr>
          <w:i/>
          <w:sz w:val="22"/>
          <w:szCs w:val="22"/>
        </w:rPr>
      </w:pPr>
      <w:r w:rsidRPr="00C76485">
        <w:rPr>
          <w:i/>
          <w:sz w:val="22"/>
          <w:szCs w:val="22"/>
        </w:rPr>
        <w:t>4. Химчистки рекомендуется размещать в производственно-коммунальной зоне, в жилой и общественной зонах рекомендуется организовывать пункты сбора.</w:t>
      </w:r>
    </w:p>
    <w:p w:rsidR="00F105B9" w:rsidRPr="00977ECA" w:rsidRDefault="00F105B9" w:rsidP="00D07CFA">
      <w:pPr>
        <w:pStyle w:val="Heading3"/>
        <w:rPr>
          <w:u w:val="single"/>
        </w:rPr>
      </w:pPr>
      <w:r w:rsidRPr="00977ECA">
        <w:rPr>
          <w:u w:val="single"/>
        </w:rPr>
        <w:t>1.4.</w:t>
      </w:r>
      <w:r>
        <w:rPr>
          <w:u w:val="single"/>
        </w:rPr>
        <w:t>5</w:t>
      </w:r>
      <w:r w:rsidRPr="00977ECA">
        <w:rPr>
          <w:u w:val="single"/>
        </w:rPr>
        <w:t xml:space="preserve"> В области </w:t>
      </w:r>
      <w:bookmarkEnd w:id="182"/>
      <w:bookmarkEnd w:id="183"/>
      <w:bookmarkEnd w:id="184"/>
      <w:bookmarkEnd w:id="185"/>
      <w:bookmarkEnd w:id="186"/>
      <w:r w:rsidRPr="00977ECA">
        <w:rPr>
          <w:u w:val="single"/>
        </w:rPr>
        <w:t xml:space="preserve">кредитно-финансового обслуживания </w:t>
      </w:r>
    </w:p>
    <w:p w:rsidR="00F105B9" w:rsidRPr="002118AC" w:rsidRDefault="00F105B9" w:rsidP="005A16D6">
      <w:pPr>
        <w:pStyle w:val="Caption"/>
      </w:pPr>
      <w:r w:rsidRPr="002118AC">
        <w:t xml:space="preserve">Таблица </w:t>
      </w:r>
      <w:r>
        <w:rPr>
          <w:noProof/>
        </w:rPr>
        <w:t>6</w:t>
      </w:r>
      <w:r w:rsidRPr="002118AC">
        <w:t xml:space="preserve"> – Расчетные показатели для объектов местного значения в области </w:t>
      </w:r>
      <w:r>
        <w:t>кредитно-финансового обслуживания</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3"/>
        <w:gridCol w:w="3686"/>
        <w:gridCol w:w="3969"/>
        <w:gridCol w:w="3473"/>
        <w:gridCol w:w="3473"/>
      </w:tblGrid>
      <w:tr w:rsidR="00F105B9" w:rsidRPr="007A2B39" w:rsidTr="0055564F">
        <w:trPr>
          <w:trHeight w:val="345"/>
          <w:tblHeader/>
        </w:trPr>
        <w:tc>
          <w:tcPr>
            <w:tcW w:w="533" w:type="dxa"/>
            <w:vAlign w:val="center"/>
          </w:tcPr>
          <w:p w:rsidR="00F105B9" w:rsidRPr="0055564F" w:rsidRDefault="00F105B9" w:rsidP="0055564F">
            <w:pPr>
              <w:jc w:val="center"/>
              <w:rPr>
                <w:b/>
                <w:sz w:val="22"/>
                <w:szCs w:val="22"/>
                <w:lang w:eastAsia="en-US"/>
              </w:rPr>
            </w:pPr>
            <w:r w:rsidRPr="0055564F">
              <w:rPr>
                <w:b/>
                <w:sz w:val="22"/>
                <w:szCs w:val="22"/>
                <w:lang w:eastAsia="en-US"/>
              </w:rPr>
              <w:br w:type="page"/>
              <w:t>№ п/п</w:t>
            </w:r>
          </w:p>
        </w:tc>
        <w:tc>
          <w:tcPr>
            <w:tcW w:w="3686" w:type="dxa"/>
            <w:vAlign w:val="center"/>
          </w:tcPr>
          <w:p w:rsidR="00F105B9" w:rsidRPr="0055564F" w:rsidRDefault="00F105B9" w:rsidP="0055564F">
            <w:pPr>
              <w:jc w:val="center"/>
              <w:rPr>
                <w:b/>
                <w:sz w:val="22"/>
                <w:szCs w:val="22"/>
                <w:lang w:eastAsia="en-US"/>
              </w:rPr>
            </w:pPr>
            <w:r w:rsidRPr="0055564F">
              <w:rPr>
                <w:b/>
                <w:sz w:val="22"/>
                <w:szCs w:val="22"/>
                <w:lang w:eastAsia="en-US"/>
              </w:rPr>
              <w:t>Наименование вида объекта</w:t>
            </w:r>
          </w:p>
        </w:tc>
        <w:tc>
          <w:tcPr>
            <w:tcW w:w="3969" w:type="dxa"/>
            <w:vAlign w:val="center"/>
          </w:tcPr>
          <w:p w:rsidR="00F105B9" w:rsidRPr="0055564F" w:rsidRDefault="00F105B9" w:rsidP="0055564F">
            <w:pPr>
              <w:jc w:val="center"/>
              <w:rPr>
                <w:b/>
                <w:sz w:val="22"/>
                <w:szCs w:val="22"/>
                <w:lang w:eastAsia="en-US"/>
              </w:rPr>
            </w:pPr>
            <w:r w:rsidRPr="0055564F">
              <w:rPr>
                <w:b/>
                <w:sz w:val="22"/>
                <w:szCs w:val="22"/>
                <w:lang w:eastAsia="en-US"/>
              </w:rPr>
              <w:t xml:space="preserve">Наименование нормируемого расчетного показателя, </w:t>
            </w:r>
          </w:p>
          <w:p w:rsidR="00F105B9" w:rsidRPr="0055564F" w:rsidRDefault="00F105B9" w:rsidP="0055564F">
            <w:pPr>
              <w:jc w:val="center"/>
              <w:rPr>
                <w:b/>
                <w:sz w:val="22"/>
                <w:szCs w:val="22"/>
                <w:lang w:eastAsia="en-US"/>
              </w:rPr>
            </w:pPr>
            <w:r w:rsidRPr="0055564F">
              <w:rPr>
                <w:b/>
                <w:sz w:val="22"/>
                <w:szCs w:val="22"/>
                <w:lang w:eastAsia="en-US"/>
              </w:rPr>
              <w:t>единица измерения</w:t>
            </w:r>
          </w:p>
        </w:tc>
        <w:tc>
          <w:tcPr>
            <w:tcW w:w="6946" w:type="dxa"/>
            <w:gridSpan w:val="2"/>
            <w:vAlign w:val="center"/>
          </w:tcPr>
          <w:p w:rsidR="00F105B9" w:rsidRPr="0055564F" w:rsidRDefault="00F105B9" w:rsidP="0055564F">
            <w:pPr>
              <w:jc w:val="center"/>
              <w:rPr>
                <w:b/>
                <w:sz w:val="22"/>
                <w:szCs w:val="22"/>
                <w:lang w:eastAsia="en-US"/>
              </w:rPr>
            </w:pPr>
            <w:r w:rsidRPr="0055564F">
              <w:rPr>
                <w:b/>
                <w:sz w:val="22"/>
                <w:szCs w:val="22"/>
                <w:lang w:eastAsia="en-US"/>
              </w:rPr>
              <w:t>Значение расчетного показателя</w:t>
            </w:r>
          </w:p>
        </w:tc>
      </w:tr>
      <w:tr w:rsidR="00F105B9" w:rsidRPr="007A2B39" w:rsidTr="0055564F">
        <w:trPr>
          <w:trHeight w:val="129"/>
          <w:tblHeader/>
        </w:trPr>
        <w:tc>
          <w:tcPr>
            <w:tcW w:w="533" w:type="dxa"/>
            <w:vMerge w:val="restart"/>
          </w:tcPr>
          <w:p w:rsidR="00F105B9" w:rsidRPr="0055564F" w:rsidRDefault="00F105B9" w:rsidP="0055564F">
            <w:pPr>
              <w:suppressAutoHyphens/>
              <w:rPr>
                <w:sz w:val="22"/>
                <w:szCs w:val="22"/>
                <w:lang w:eastAsia="en-US"/>
              </w:rPr>
            </w:pPr>
            <w:r w:rsidRPr="0055564F">
              <w:rPr>
                <w:sz w:val="22"/>
                <w:szCs w:val="22"/>
                <w:lang w:eastAsia="en-US"/>
              </w:rPr>
              <w:t>1</w:t>
            </w:r>
          </w:p>
        </w:tc>
        <w:tc>
          <w:tcPr>
            <w:tcW w:w="3686" w:type="dxa"/>
            <w:vMerge w:val="restart"/>
          </w:tcPr>
          <w:p w:rsidR="00F105B9" w:rsidRPr="0055564F" w:rsidRDefault="00F105B9" w:rsidP="0055564F">
            <w:pPr>
              <w:suppressAutoHyphens/>
              <w:rPr>
                <w:sz w:val="22"/>
                <w:szCs w:val="22"/>
                <w:lang w:eastAsia="en-US"/>
              </w:rPr>
            </w:pPr>
            <w:r w:rsidRPr="0055564F">
              <w:rPr>
                <w:sz w:val="22"/>
                <w:szCs w:val="22"/>
                <w:lang w:eastAsia="en-US"/>
              </w:rPr>
              <w:t>Отделения банков</w:t>
            </w:r>
          </w:p>
        </w:tc>
        <w:tc>
          <w:tcPr>
            <w:tcW w:w="3969" w:type="dxa"/>
          </w:tcPr>
          <w:p w:rsidR="00F105B9" w:rsidRPr="0055564F" w:rsidRDefault="00F105B9" w:rsidP="0055564F">
            <w:pPr>
              <w:pStyle w:val="ConsPlusNormal"/>
              <w:suppressAutoHyphens/>
              <w:ind w:firstLine="0"/>
              <w:rPr>
                <w:rFonts w:ascii="Times New Roman" w:hAnsi="Times New Roman" w:cs="Times New Roman"/>
                <w:sz w:val="22"/>
                <w:szCs w:val="22"/>
                <w:lang w:eastAsia="en-US"/>
              </w:rPr>
            </w:pPr>
            <w:r w:rsidRPr="0055564F">
              <w:rPr>
                <w:rFonts w:ascii="Times New Roman" w:hAnsi="Times New Roman" w:cs="Times New Roman"/>
                <w:sz w:val="22"/>
                <w:szCs w:val="22"/>
                <w:lang w:eastAsia="en-US"/>
              </w:rPr>
              <w:t>Уровень обеспеченности, операционная касса</w:t>
            </w:r>
          </w:p>
        </w:tc>
        <w:tc>
          <w:tcPr>
            <w:tcW w:w="6946" w:type="dxa"/>
            <w:gridSpan w:val="2"/>
          </w:tcPr>
          <w:p w:rsidR="00F105B9" w:rsidRPr="0055564F" w:rsidRDefault="00F105B9" w:rsidP="007A2B39">
            <w:pPr>
              <w:pStyle w:val="afff0"/>
              <w:rPr>
                <w:sz w:val="22"/>
                <w:szCs w:val="22"/>
                <w:lang w:eastAsia="en-US"/>
              </w:rPr>
            </w:pPr>
            <w:r w:rsidRPr="0055564F">
              <w:rPr>
                <w:sz w:val="22"/>
                <w:szCs w:val="22"/>
                <w:lang w:eastAsia="en-US"/>
              </w:rPr>
              <w:t>Городские населенные пункты: 1 операционная касса на 10-30 тыс. человек</w:t>
            </w:r>
          </w:p>
        </w:tc>
      </w:tr>
      <w:tr w:rsidR="00F105B9" w:rsidRPr="007A2B39" w:rsidTr="0055564F">
        <w:trPr>
          <w:trHeight w:val="151"/>
          <w:tblHeader/>
        </w:trPr>
        <w:tc>
          <w:tcPr>
            <w:tcW w:w="533" w:type="dxa"/>
            <w:vMerge/>
          </w:tcPr>
          <w:p w:rsidR="00F105B9" w:rsidRPr="0055564F" w:rsidRDefault="00F105B9" w:rsidP="0055564F">
            <w:pPr>
              <w:suppressAutoHyphens/>
              <w:jc w:val="center"/>
              <w:rPr>
                <w:rFonts w:ascii="Calibri" w:hAnsi="Calibri"/>
                <w:sz w:val="22"/>
                <w:szCs w:val="22"/>
                <w:lang w:eastAsia="en-US"/>
              </w:rPr>
            </w:pPr>
          </w:p>
        </w:tc>
        <w:tc>
          <w:tcPr>
            <w:tcW w:w="3686" w:type="dxa"/>
            <w:vMerge/>
          </w:tcPr>
          <w:p w:rsidR="00F105B9" w:rsidRPr="0055564F" w:rsidRDefault="00F105B9" w:rsidP="0055564F">
            <w:pPr>
              <w:suppressAutoHyphens/>
              <w:rPr>
                <w:sz w:val="22"/>
                <w:szCs w:val="22"/>
                <w:lang w:eastAsia="en-US"/>
              </w:rPr>
            </w:pPr>
          </w:p>
        </w:tc>
        <w:tc>
          <w:tcPr>
            <w:tcW w:w="3969" w:type="dxa"/>
            <w:vMerge w:val="restart"/>
          </w:tcPr>
          <w:p w:rsidR="00F105B9" w:rsidRPr="0055564F" w:rsidRDefault="00F105B9" w:rsidP="0055564F">
            <w:pPr>
              <w:pStyle w:val="ConsPlusNormal"/>
              <w:suppressAutoHyphens/>
              <w:ind w:firstLine="0"/>
              <w:rPr>
                <w:rFonts w:ascii="Times New Roman" w:hAnsi="Times New Roman" w:cs="Times New Roman"/>
                <w:sz w:val="22"/>
                <w:szCs w:val="22"/>
                <w:lang w:eastAsia="en-US"/>
              </w:rPr>
            </w:pPr>
            <w:r w:rsidRPr="0055564F">
              <w:rPr>
                <w:rFonts w:ascii="Times New Roman" w:hAnsi="Times New Roman" w:cs="Times New Roman"/>
                <w:sz w:val="22"/>
                <w:szCs w:val="22"/>
                <w:lang w:eastAsia="en-US"/>
              </w:rPr>
              <w:t>Размер земельного участка, га/объект</w:t>
            </w:r>
          </w:p>
        </w:tc>
        <w:tc>
          <w:tcPr>
            <w:tcW w:w="3473" w:type="dxa"/>
          </w:tcPr>
          <w:p w:rsidR="00F105B9" w:rsidRPr="0055564F" w:rsidRDefault="00F105B9" w:rsidP="0021276C">
            <w:pPr>
              <w:pStyle w:val="afff0"/>
              <w:rPr>
                <w:sz w:val="22"/>
                <w:szCs w:val="22"/>
                <w:lang w:eastAsia="en-US"/>
              </w:rPr>
            </w:pPr>
            <w:r w:rsidRPr="0055564F">
              <w:rPr>
                <w:sz w:val="22"/>
                <w:szCs w:val="22"/>
                <w:lang w:eastAsia="en-US"/>
              </w:rPr>
              <w:t xml:space="preserve">При 2 операционных кассах </w:t>
            </w:r>
          </w:p>
        </w:tc>
        <w:tc>
          <w:tcPr>
            <w:tcW w:w="3473" w:type="dxa"/>
          </w:tcPr>
          <w:p w:rsidR="00F105B9" w:rsidRPr="0055564F" w:rsidRDefault="00F105B9" w:rsidP="0021276C">
            <w:pPr>
              <w:pStyle w:val="afff0"/>
              <w:rPr>
                <w:sz w:val="22"/>
                <w:szCs w:val="22"/>
                <w:lang w:eastAsia="en-US"/>
              </w:rPr>
            </w:pPr>
            <w:r w:rsidRPr="0055564F">
              <w:rPr>
                <w:sz w:val="22"/>
                <w:szCs w:val="22"/>
                <w:lang w:eastAsia="en-US"/>
              </w:rPr>
              <w:t xml:space="preserve">0,2 </w:t>
            </w:r>
          </w:p>
        </w:tc>
      </w:tr>
      <w:tr w:rsidR="00F105B9" w:rsidRPr="007A2B39" w:rsidTr="0055564F">
        <w:trPr>
          <w:trHeight w:val="150"/>
          <w:tblHeader/>
        </w:trPr>
        <w:tc>
          <w:tcPr>
            <w:tcW w:w="533" w:type="dxa"/>
            <w:vMerge/>
          </w:tcPr>
          <w:p w:rsidR="00F105B9" w:rsidRPr="0055564F" w:rsidRDefault="00F105B9" w:rsidP="0055564F">
            <w:pPr>
              <w:suppressAutoHyphens/>
              <w:jc w:val="center"/>
              <w:rPr>
                <w:rFonts w:ascii="Calibri" w:hAnsi="Calibri"/>
                <w:sz w:val="22"/>
                <w:szCs w:val="22"/>
                <w:lang w:eastAsia="en-US"/>
              </w:rPr>
            </w:pPr>
          </w:p>
        </w:tc>
        <w:tc>
          <w:tcPr>
            <w:tcW w:w="3686" w:type="dxa"/>
            <w:vMerge/>
          </w:tcPr>
          <w:p w:rsidR="00F105B9" w:rsidRPr="0055564F" w:rsidRDefault="00F105B9" w:rsidP="0055564F">
            <w:pPr>
              <w:suppressAutoHyphens/>
              <w:rPr>
                <w:rFonts w:ascii="Calibri" w:hAnsi="Calibri"/>
                <w:sz w:val="22"/>
                <w:szCs w:val="22"/>
                <w:lang w:eastAsia="en-US"/>
              </w:rPr>
            </w:pPr>
          </w:p>
        </w:tc>
        <w:tc>
          <w:tcPr>
            <w:tcW w:w="3969" w:type="dxa"/>
            <w:vMerge/>
          </w:tcPr>
          <w:p w:rsidR="00F105B9" w:rsidRPr="0055564F" w:rsidRDefault="00F105B9" w:rsidP="0055564F">
            <w:pPr>
              <w:pStyle w:val="ConsPlusNormal"/>
              <w:suppressAutoHyphens/>
              <w:ind w:firstLine="0"/>
              <w:rPr>
                <w:rFonts w:ascii="Times New Roman" w:hAnsi="Times New Roman" w:cs="Times New Roman"/>
                <w:sz w:val="22"/>
                <w:szCs w:val="22"/>
                <w:lang w:eastAsia="en-US"/>
              </w:rPr>
            </w:pPr>
          </w:p>
        </w:tc>
        <w:tc>
          <w:tcPr>
            <w:tcW w:w="3473" w:type="dxa"/>
          </w:tcPr>
          <w:p w:rsidR="00F105B9" w:rsidRPr="0055564F" w:rsidRDefault="00F105B9" w:rsidP="0021276C">
            <w:pPr>
              <w:pStyle w:val="afff0"/>
              <w:rPr>
                <w:sz w:val="22"/>
                <w:szCs w:val="22"/>
                <w:lang w:eastAsia="en-US"/>
              </w:rPr>
            </w:pPr>
            <w:r w:rsidRPr="0055564F">
              <w:rPr>
                <w:sz w:val="22"/>
                <w:szCs w:val="22"/>
                <w:lang w:eastAsia="en-US"/>
              </w:rPr>
              <w:t xml:space="preserve">При 7 операционных кассах </w:t>
            </w:r>
          </w:p>
        </w:tc>
        <w:tc>
          <w:tcPr>
            <w:tcW w:w="3473" w:type="dxa"/>
          </w:tcPr>
          <w:p w:rsidR="00F105B9" w:rsidRPr="0055564F" w:rsidRDefault="00F105B9" w:rsidP="0021276C">
            <w:pPr>
              <w:pStyle w:val="afff0"/>
              <w:rPr>
                <w:sz w:val="22"/>
                <w:szCs w:val="22"/>
                <w:lang w:eastAsia="en-US"/>
              </w:rPr>
            </w:pPr>
            <w:r w:rsidRPr="0055564F">
              <w:rPr>
                <w:sz w:val="22"/>
                <w:szCs w:val="22"/>
                <w:lang w:eastAsia="en-US"/>
              </w:rPr>
              <w:t xml:space="preserve">0,5 </w:t>
            </w:r>
          </w:p>
        </w:tc>
      </w:tr>
      <w:tr w:rsidR="00F105B9" w:rsidRPr="007A2B39" w:rsidTr="0055564F">
        <w:trPr>
          <w:trHeight w:val="128"/>
          <w:tblHeader/>
        </w:trPr>
        <w:tc>
          <w:tcPr>
            <w:tcW w:w="533" w:type="dxa"/>
            <w:vMerge/>
          </w:tcPr>
          <w:p w:rsidR="00F105B9" w:rsidRPr="0055564F" w:rsidRDefault="00F105B9" w:rsidP="0055564F">
            <w:pPr>
              <w:suppressAutoHyphens/>
              <w:jc w:val="center"/>
              <w:rPr>
                <w:rFonts w:ascii="Calibri" w:hAnsi="Calibri"/>
                <w:sz w:val="22"/>
                <w:szCs w:val="22"/>
                <w:lang w:eastAsia="en-US"/>
              </w:rPr>
            </w:pPr>
          </w:p>
        </w:tc>
        <w:tc>
          <w:tcPr>
            <w:tcW w:w="3686" w:type="dxa"/>
            <w:vMerge/>
          </w:tcPr>
          <w:p w:rsidR="00F105B9" w:rsidRPr="0055564F" w:rsidRDefault="00F105B9" w:rsidP="0055564F">
            <w:pPr>
              <w:suppressAutoHyphens/>
              <w:rPr>
                <w:rFonts w:ascii="Calibri" w:hAnsi="Calibri"/>
                <w:sz w:val="22"/>
                <w:szCs w:val="22"/>
                <w:lang w:eastAsia="en-US"/>
              </w:rPr>
            </w:pPr>
          </w:p>
        </w:tc>
        <w:tc>
          <w:tcPr>
            <w:tcW w:w="3969" w:type="dxa"/>
          </w:tcPr>
          <w:p w:rsidR="00F105B9" w:rsidRPr="0055564F" w:rsidRDefault="00F105B9" w:rsidP="0055564F">
            <w:pPr>
              <w:pStyle w:val="ConsPlusNormal"/>
              <w:suppressAutoHyphens/>
              <w:ind w:firstLine="0"/>
              <w:rPr>
                <w:rFonts w:ascii="Times New Roman" w:hAnsi="Times New Roman" w:cs="Times New Roman"/>
                <w:sz w:val="22"/>
                <w:szCs w:val="22"/>
                <w:lang w:eastAsia="en-US"/>
              </w:rPr>
            </w:pPr>
            <w:r w:rsidRPr="0055564F">
              <w:rPr>
                <w:rFonts w:ascii="Times New Roman" w:hAnsi="Times New Roman" w:cs="Times New Roman"/>
                <w:sz w:val="22"/>
                <w:szCs w:val="22"/>
                <w:lang w:eastAsia="en-US"/>
              </w:rPr>
              <w:t>Территориальная доступность</w:t>
            </w:r>
          </w:p>
        </w:tc>
        <w:tc>
          <w:tcPr>
            <w:tcW w:w="6946" w:type="dxa"/>
            <w:gridSpan w:val="2"/>
          </w:tcPr>
          <w:p w:rsidR="00F105B9" w:rsidRPr="0055564F" w:rsidRDefault="00F105B9" w:rsidP="0055564F">
            <w:pPr>
              <w:suppressAutoHyphens/>
              <w:rPr>
                <w:sz w:val="22"/>
                <w:szCs w:val="22"/>
                <w:lang w:eastAsia="en-US"/>
              </w:rPr>
            </w:pPr>
            <w:r w:rsidRPr="0055564F">
              <w:rPr>
                <w:sz w:val="22"/>
                <w:szCs w:val="22"/>
                <w:lang w:eastAsia="en-US"/>
              </w:rPr>
              <w:t>В пределах транспортной доступности</w:t>
            </w:r>
          </w:p>
        </w:tc>
      </w:tr>
    </w:tbl>
    <w:p w:rsidR="00F105B9" w:rsidRPr="00977ECA" w:rsidRDefault="00F105B9" w:rsidP="007A2B39">
      <w:pPr>
        <w:pStyle w:val="Heading3"/>
        <w:rPr>
          <w:u w:val="single"/>
        </w:rPr>
      </w:pPr>
      <w:bookmarkStart w:id="187" w:name="_Toc136358872"/>
      <w:bookmarkStart w:id="188" w:name="_Toc136360490"/>
      <w:bookmarkStart w:id="189" w:name="_Toc136370836"/>
      <w:bookmarkStart w:id="190" w:name="_Toc176443801"/>
      <w:bookmarkStart w:id="191" w:name="_Toc131008331"/>
      <w:r w:rsidRPr="00977ECA">
        <w:rPr>
          <w:u w:val="single"/>
        </w:rPr>
        <w:t>1.4.</w:t>
      </w:r>
      <w:r>
        <w:rPr>
          <w:u w:val="single"/>
        </w:rPr>
        <w:t>6</w:t>
      </w:r>
      <w:r w:rsidRPr="00977ECA">
        <w:rPr>
          <w:u w:val="single"/>
        </w:rPr>
        <w:t xml:space="preserve"> В области здравоохранения </w:t>
      </w:r>
    </w:p>
    <w:p w:rsidR="00F105B9" w:rsidRDefault="00F105B9" w:rsidP="007A2B39">
      <w:pPr>
        <w:pStyle w:val="Caption"/>
      </w:pPr>
      <w:r w:rsidRPr="002118AC">
        <w:t xml:space="preserve">Таблица </w:t>
      </w:r>
      <w:r>
        <w:rPr>
          <w:noProof/>
        </w:rPr>
        <w:t>7</w:t>
      </w:r>
      <w:r w:rsidRPr="002118AC">
        <w:t xml:space="preserve"> – Расчетные показатели для объектов местного значения в области </w:t>
      </w:r>
      <w:r>
        <w:t>здравоохранения</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3"/>
        <w:gridCol w:w="3686"/>
        <w:gridCol w:w="3969"/>
        <w:gridCol w:w="6946"/>
      </w:tblGrid>
      <w:tr w:rsidR="00F105B9" w:rsidRPr="00A415A6" w:rsidTr="0055564F">
        <w:trPr>
          <w:trHeight w:val="345"/>
          <w:tblHeader/>
        </w:trPr>
        <w:tc>
          <w:tcPr>
            <w:tcW w:w="533" w:type="dxa"/>
            <w:vAlign w:val="center"/>
          </w:tcPr>
          <w:p w:rsidR="00F105B9" w:rsidRPr="0055564F" w:rsidRDefault="00F105B9" w:rsidP="0055564F">
            <w:pPr>
              <w:jc w:val="center"/>
              <w:rPr>
                <w:b/>
                <w:sz w:val="22"/>
                <w:szCs w:val="22"/>
                <w:lang w:eastAsia="en-US"/>
              </w:rPr>
            </w:pPr>
            <w:r w:rsidRPr="0055564F">
              <w:rPr>
                <w:b/>
                <w:sz w:val="22"/>
                <w:szCs w:val="22"/>
                <w:lang w:eastAsia="en-US"/>
              </w:rPr>
              <w:br w:type="page"/>
              <w:t>№ п/п</w:t>
            </w:r>
          </w:p>
        </w:tc>
        <w:tc>
          <w:tcPr>
            <w:tcW w:w="3686" w:type="dxa"/>
            <w:vAlign w:val="center"/>
          </w:tcPr>
          <w:p w:rsidR="00F105B9" w:rsidRPr="0055564F" w:rsidRDefault="00F105B9" w:rsidP="0055564F">
            <w:pPr>
              <w:jc w:val="center"/>
              <w:rPr>
                <w:b/>
                <w:sz w:val="22"/>
                <w:szCs w:val="22"/>
                <w:lang w:eastAsia="en-US"/>
              </w:rPr>
            </w:pPr>
            <w:r w:rsidRPr="0055564F">
              <w:rPr>
                <w:b/>
                <w:sz w:val="22"/>
                <w:szCs w:val="22"/>
                <w:lang w:eastAsia="en-US"/>
              </w:rPr>
              <w:t>Наименование вида объекта</w:t>
            </w:r>
          </w:p>
        </w:tc>
        <w:tc>
          <w:tcPr>
            <w:tcW w:w="3969" w:type="dxa"/>
            <w:vAlign w:val="center"/>
          </w:tcPr>
          <w:p w:rsidR="00F105B9" w:rsidRPr="0055564F" w:rsidRDefault="00F105B9" w:rsidP="0055564F">
            <w:pPr>
              <w:jc w:val="center"/>
              <w:rPr>
                <w:b/>
                <w:sz w:val="22"/>
                <w:szCs w:val="22"/>
                <w:lang w:eastAsia="en-US"/>
              </w:rPr>
            </w:pPr>
            <w:r w:rsidRPr="0055564F">
              <w:rPr>
                <w:b/>
                <w:sz w:val="22"/>
                <w:szCs w:val="22"/>
                <w:lang w:eastAsia="en-US"/>
              </w:rPr>
              <w:t xml:space="preserve">Наименование нормируемого расчетного показателя, </w:t>
            </w:r>
          </w:p>
          <w:p w:rsidR="00F105B9" w:rsidRPr="0055564F" w:rsidRDefault="00F105B9" w:rsidP="0055564F">
            <w:pPr>
              <w:jc w:val="center"/>
              <w:rPr>
                <w:b/>
                <w:sz w:val="22"/>
                <w:szCs w:val="22"/>
                <w:lang w:eastAsia="en-US"/>
              </w:rPr>
            </w:pPr>
            <w:r w:rsidRPr="0055564F">
              <w:rPr>
                <w:b/>
                <w:sz w:val="22"/>
                <w:szCs w:val="22"/>
                <w:lang w:eastAsia="en-US"/>
              </w:rPr>
              <w:t>единица измерения</w:t>
            </w:r>
          </w:p>
        </w:tc>
        <w:tc>
          <w:tcPr>
            <w:tcW w:w="6946" w:type="dxa"/>
            <w:vAlign w:val="center"/>
          </w:tcPr>
          <w:p w:rsidR="00F105B9" w:rsidRPr="0055564F" w:rsidRDefault="00F105B9" w:rsidP="0055564F">
            <w:pPr>
              <w:jc w:val="center"/>
              <w:rPr>
                <w:b/>
                <w:sz w:val="22"/>
                <w:szCs w:val="22"/>
                <w:lang w:eastAsia="en-US"/>
              </w:rPr>
            </w:pPr>
            <w:r w:rsidRPr="0055564F">
              <w:rPr>
                <w:b/>
                <w:sz w:val="22"/>
                <w:szCs w:val="22"/>
                <w:lang w:eastAsia="en-US"/>
              </w:rPr>
              <w:t>Значение расчетного показателя</w:t>
            </w:r>
          </w:p>
        </w:tc>
      </w:tr>
      <w:tr w:rsidR="00F105B9" w:rsidRPr="00A415A6" w:rsidTr="0055564F">
        <w:trPr>
          <w:trHeight w:val="129"/>
          <w:tblHeader/>
        </w:trPr>
        <w:tc>
          <w:tcPr>
            <w:tcW w:w="533" w:type="dxa"/>
            <w:vMerge w:val="restart"/>
          </w:tcPr>
          <w:p w:rsidR="00F105B9" w:rsidRPr="0055564F" w:rsidRDefault="00F105B9" w:rsidP="0055564F">
            <w:pPr>
              <w:suppressAutoHyphens/>
              <w:rPr>
                <w:sz w:val="22"/>
                <w:szCs w:val="22"/>
                <w:lang w:eastAsia="en-US"/>
              </w:rPr>
            </w:pPr>
            <w:r w:rsidRPr="0055564F">
              <w:rPr>
                <w:sz w:val="22"/>
                <w:szCs w:val="22"/>
                <w:lang w:eastAsia="en-US"/>
              </w:rPr>
              <w:t>1</w:t>
            </w:r>
          </w:p>
        </w:tc>
        <w:tc>
          <w:tcPr>
            <w:tcW w:w="3686" w:type="dxa"/>
            <w:vMerge w:val="restart"/>
          </w:tcPr>
          <w:p w:rsidR="00F105B9" w:rsidRPr="0055564F" w:rsidRDefault="00F105B9" w:rsidP="0055564F">
            <w:pPr>
              <w:suppressAutoHyphens/>
              <w:rPr>
                <w:sz w:val="22"/>
                <w:szCs w:val="22"/>
                <w:lang w:eastAsia="en-US"/>
              </w:rPr>
            </w:pPr>
            <w:r w:rsidRPr="0055564F">
              <w:rPr>
                <w:sz w:val="22"/>
                <w:szCs w:val="22"/>
                <w:lang w:eastAsia="en-US"/>
              </w:rPr>
              <w:t>Аптеки</w:t>
            </w:r>
          </w:p>
        </w:tc>
        <w:tc>
          <w:tcPr>
            <w:tcW w:w="3969" w:type="dxa"/>
          </w:tcPr>
          <w:p w:rsidR="00F105B9" w:rsidRPr="0055564F" w:rsidRDefault="00F105B9" w:rsidP="0055564F">
            <w:pPr>
              <w:pStyle w:val="ConsPlusNormal"/>
              <w:suppressAutoHyphens/>
              <w:ind w:firstLine="0"/>
              <w:rPr>
                <w:rFonts w:ascii="Times New Roman" w:hAnsi="Times New Roman" w:cs="Times New Roman"/>
                <w:sz w:val="22"/>
                <w:szCs w:val="22"/>
                <w:lang w:eastAsia="en-US"/>
              </w:rPr>
            </w:pPr>
            <w:r w:rsidRPr="0055564F">
              <w:rPr>
                <w:rFonts w:ascii="Times New Roman" w:hAnsi="Times New Roman" w:cs="Times New Roman"/>
                <w:sz w:val="22"/>
                <w:szCs w:val="22"/>
                <w:lang w:eastAsia="en-US"/>
              </w:rPr>
              <w:t>Уровень обеспеченности, объект</w:t>
            </w:r>
          </w:p>
        </w:tc>
        <w:tc>
          <w:tcPr>
            <w:tcW w:w="6946" w:type="dxa"/>
          </w:tcPr>
          <w:p w:rsidR="00F105B9" w:rsidRPr="0055564F" w:rsidRDefault="00F105B9" w:rsidP="00762BBC">
            <w:pPr>
              <w:pStyle w:val="afff0"/>
              <w:rPr>
                <w:sz w:val="22"/>
                <w:szCs w:val="22"/>
                <w:lang w:eastAsia="en-US"/>
              </w:rPr>
            </w:pPr>
            <w:r w:rsidRPr="0055564F">
              <w:rPr>
                <w:sz w:val="22"/>
                <w:szCs w:val="22"/>
                <w:lang w:eastAsia="en-US"/>
              </w:rPr>
              <w:t>Городские населенные пункты: 1 объект 10 тыс. человек</w:t>
            </w:r>
          </w:p>
        </w:tc>
      </w:tr>
      <w:tr w:rsidR="00F105B9" w:rsidRPr="00A415A6" w:rsidTr="0055564F">
        <w:trPr>
          <w:trHeight w:val="77"/>
          <w:tblHeader/>
        </w:trPr>
        <w:tc>
          <w:tcPr>
            <w:tcW w:w="533" w:type="dxa"/>
            <w:vMerge/>
          </w:tcPr>
          <w:p w:rsidR="00F105B9" w:rsidRPr="0055564F" w:rsidRDefault="00F105B9" w:rsidP="0055564F">
            <w:pPr>
              <w:suppressAutoHyphens/>
              <w:jc w:val="center"/>
              <w:rPr>
                <w:sz w:val="22"/>
                <w:szCs w:val="22"/>
                <w:lang w:eastAsia="en-US"/>
              </w:rPr>
            </w:pPr>
          </w:p>
        </w:tc>
        <w:tc>
          <w:tcPr>
            <w:tcW w:w="3686" w:type="dxa"/>
            <w:vMerge/>
          </w:tcPr>
          <w:p w:rsidR="00F105B9" w:rsidRPr="0055564F" w:rsidRDefault="00F105B9" w:rsidP="0055564F">
            <w:pPr>
              <w:suppressAutoHyphens/>
              <w:rPr>
                <w:sz w:val="22"/>
                <w:szCs w:val="22"/>
                <w:lang w:eastAsia="en-US"/>
              </w:rPr>
            </w:pPr>
          </w:p>
        </w:tc>
        <w:tc>
          <w:tcPr>
            <w:tcW w:w="3969" w:type="dxa"/>
          </w:tcPr>
          <w:p w:rsidR="00F105B9" w:rsidRPr="0055564F" w:rsidRDefault="00F105B9" w:rsidP="0055564F">
            <w:pPr>
              <w:pStyle w:val="ConsPlusNormal"/>
              <w:suppressAutoHyphens/>
              <w:ind w:firstLine="0"/>
              <w:rPr>
                <w:rFonts w:ascii="Times New Roman" w:hAnsi="Times New Roman" w:cs="Times New Roman"/>
                <w:sz w:val="22"/>
                <w:szCs w:val="22"/>
                <w:lang w:eastAsia="en-US"/>
              </w:rPr>
            </w:pPr>
            <w:r w:rsidRPr="0055564F">
              <w:rPr>
                <w:rFonts w:ascii="Times New Roman" w:hAnsi="Times New Roman" w:cs="Times New Roman"/>
                <w:sz w:val="22"/>
                <w:szCs w:val="22"/>
                <w:lang w:eastAsia="en-US"/>
              </w:rPr>
              <w:t>Размер земельного участка, га/объект</w:t>
            </w:r>
          </w:p>
        </w:tc>
        <w:tc>
          <w:tcPr>
            <w:tcW w:w="6946" w:type="dxa"/>
          </w:tcPr>
          <w:p w:rsidR="00F105B9" w:rsidRPr="0055564F" w:rsidRDefault="00F105B9" w:rsidP="0021276C">
            <w:pPr>
              <w:pStyle w:val="afff0"/>
              <w:rPr>
                <w:sz w:val="22"/>
                <w:szCs w:val="22"/>
                <w:lang w:eastAsia="en-US"/>
              </w:rPr>
            </w:pPr>
            <w:r w:rsidRPr="0055564F">
              <w:rPr>
                <w:sz w:val="22"/>
                <w:szCs w:val="22"/>
                <w:lang w:eastAsia="en-US"/>
              </w:rPr>
              <w:t>Не нормируется</w:t>
            </w:r>
          </w:p>
        </w:tc>
      </w:tr>
      <w:tr w:rsidR="00F105B9" w:rsidRPr="00A415A6" w:rsidTr="0055564F">
        <w:trPr>
          <w:trHeight w:val="128"/>
          <w:tblHeader/>
        </w:trPr>
        <w:tc>
          <w:tcPr>
            <w:tcW w:w="533" w:type="dxa"/>
            <w:vMerge/>
          </w:tcPr>
          <w:p w:rsidR="00F105B9" w:rsidRPr="0055564F" w:rsidRDefault="00F105B9" w:rsidP="0055564F">
            <w:pPr>
              <w:suppressAutoHyphens/>
              <w:jc w:val="center"/>
              <w:rPr>
                <w:sz w:val="22"/>
                <w:szCs w:val="22"/>
                <w:lang w:eastAsia="en-US"/>
              </w:rPr>
            </w:pPr>
          </w:p>
        </w:tc>
        <w:tc>
          <w:tcPr>
            <w:tcW w:w="3686" w:type="dxa"/>
            <w:vMerge/>
          </w:tcPr>
          <w:p w:rsidR="00F105B9" w:rsidRPr="0055564F" w:rsidRDefault="00F105B9" w:rsidP="0055564F">
            <w:pPr>
              <w:suppressAutoHyphens/>
              <w:rPr>
                <w:sz w:val="22"/>
                <w:szCs w:val="22"/>
                <w:lang w:eastAsia="en-US"/>
              </w:rPr>
            </w:pPr>
          </w:p>
        </w:tc>
        <w:tc>
          <w:tcPr>
            <w:tcW w:w="3969" w:type="dxa"/>
          </w:tcPr>
          <w:p w:rsidR="00F105B9" w:rsidRPr="0055564F" w:rsidRDefault="00F105B9" w:rsidP="0055564F">
            <w:pPr>
              <w:pStyle w:val="ConsPlusNormal"/>
              <w:suppressAutoHyphens/>
              <w:ind w:firstLine="0"/>
              <w:rPr>
                <w:rFonts w:ascii="Times New Roman" w:hAnsi="Times New Roman" w:cs="Times New Roman"/>
                <w:sz w:val="22"/>
                <w:szCs w:val="22"/>
                <w:lang w:eastAsia="en-US"/>
              </w:rPr>
            </w:pPr>
            <w:r w:rsidRPr="0055564F">
              <w:rPr>
                <w:rFonts w:ascii="Times New Roman" w:hAnsi="Times New Roman" w:cs="Times New Roman"/>
                <w:sz w:val="22"/>
                <w:szCs w:val="22"/>
                <w:lang w:eastAsia="en-US"/>
              </w:rPr>
              <w:t>Территориальная доступность</w:t>
            </w:r>
          </w:p>
        </w:tc>
        <w:tc>
          <w:tcPr>
            <w:tcW w:w="6946" w:type="dxa"/>
          </w:tcPr>
          <w:p w:rsidR="00F105B9" w:rsidRPr="0055564F" w:rsidRDefault="00F105B9" w:rsidP="00A415A6">
            <w:pPr>
              <w:pStyle w:val="afff0"/>
              <w:rPr>
                <w:sz w:val="22"/>
                <w:szCs w:val="22"/>
                <w:lang w:eastAsia="en-US"/>
              </w:rPr>
            </w:pPr>
            <w:r w:rsidRPr="0055564F">
              <w:rPr>
                <w:sz w:val="22"/>
                <w:szCs w:val="22"/>
                <w:lang w:eastAsia="en-US"/>
              </w:rPr>
              <w:t>Пешеходная доступность, м:  в городских населенных пунктах - 800;</w:t>
            </w:r>
          </w:p>
          <w:p w:rsidR="00F105B9" w:rsidRPr="0055564F" w:rsidRDefault="00F105B9" w:rsidP="0055564F">
            <w:pPr>
              <w:pStyle w:val="ConsPlusNormal"/>
              <w:suppressAutoHyphens/>
              <w:ind w:firstLine="0"/>
              <w:jc w:val="both"/>
              <w:rPr>
                <w:rFonts w:ascii="Times New Roman" w:hAnsi="Times New Roman" w:cs="Times New Roman"/>
                <w:sz w:val="22"/>
                <w:szCs w:val="22"/>
                <w:lang w:eastAsia="en-US"/>
              </w:rPr>
            </w:pPr>
            <w:r w:rsidRPr="0055564F">
              <w:rPr>
                <w:rFonts w:ascii="Times New Roman" w:hAnsi="Times New Roman" w:cs="Times New Roman"/>
                <w:sz w:val="22"/>
                <w:szCs w:val="22"/>
                <w:lang w:eastAsia="en-US"/>
              </w:rPr>
              <w:t>Транспортная доступность, км:</w:t>
            </w:r>
          </w:p>
          <w:p w:rsidR="00F105B9" w:rsidRPr="0055564F" w:rsidRDefault="00F105B9" w:rsidP="0055564F">
            <w:pPr>
              <w:suppressAutoHyphens/>
              <w:rPr>
                <w:sz w:val="22"/>
                <w:szCs w:val="22"/>
                <w:lang w:eastAsia="en-US"/>
              </w:rPr>
            </w:pPr>
            <w:r w:rsidRPr="0055564F">
              <w:rPr>
                <w:sz w:val="22"/>
                <w:szCs w:val="22"/>
                <w:lang w:eastAsia="en-US"/>
              </w:rPr>
              <w:t>- для сельских населенных пунктов в одну сторону (до организации или обратно) не более 10 км</w:t>
            </w:r>
          </w:p>
        </w:tc>
      </w:tr>
    </w:tbl>
    <w:p w:rsidR="00F105B9" w:rsidRPr="00977ECA" w:rsidRDefault="00F105B9" w:rsidP="00D07CFA">
      <w:pPr>
        <w:pStyle w:val="Heading3"/>
        <w:rPr>
          <w:u w:val="single"/>
        </w:rPr>
      </w:pPr>
      <w:r w:rsidRPr="00977ECA">
        <w:rPr>
          <w:u w:val="single"/>
        </w:rPr>
        <w:t>1.4.</w:t>
      </w:r>
      <w:r>
        <w:rPr>
          <w:u w:val="single"/>
        </w:rPr>
        <w:t>7</w:t>
      </w:r>
      <w:r w:rsidRPr="00977ECA">
        <w:rPr>
          <w:u w:val="single"/>
        </w:rPr>
        <w:t xml:space="preserve"> В области культуры и искусства</w:t>
      </w:r>
      <w:bookmarkEnd w:id="187"/>
      <w:bookmarkEnd w:id="188"/>
      <w:bookmarkEnd w:id="189"/>
      <w:bookmarkEnd w:id="190"/>
    </w:p>
    <w:bookmarkEnd w:id="191"/>
    <w:p w:rsidR="00F105B9" w:rsidRPr="002118AC" w:rsidRDefault="00F105B9" w:rsidP="005A16D6">
      <w:pPr>
        <w:pStyle w:val="Caption"/>
      </w:pPr>
      <w:r w:rsidRPr="002118AC">
        <w:t xml:space="preserve">Таблица </w:t>
      </w:r>
      <w:r>
        <w:rPr>
          <w:noProof/>
        </w:rPr>
        <w:t>8</w:t>
      </w:r>
      <w:r w:rsidRPr="002118AC">
        <w:t xml:space="preserve"> – Расчетные показатели для объектов местного значения в области культуры и искусства</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3"/>
        <w:gridCol w:w="2552"/>
        <w:gridCol w:w="4111"/>
        <w:gridCol w:w="7938"/>
      </w:tblGrid>
      <w:tr w:rsidR="00F105B9" w:rsidRPr="00A415A6" w:rsidTr="0055564F">
        <w:trPr>
          <w:trHeight w:val="345"/>
        </w:trPr>
        <w:tc>
          <w:tcPr>
            <w:tcW w:w="533" w:type="dxa"/>
            <w:vAlign w:val="center"/>
          </w:tcPr>
          <w:p w:rsidR="00F105B9" w:rsidRPr="0055564F" w:rsidRDefault="00F105B9" w:rsidP="0055564F">
            <w:pPr>
              <w:jc w:val="center"/>
              <w:rPr>
                <w:b/>
                <w:sz w:val="22"/>
                <w:szCs w:val="22"/>
                <w:lang w:eastAsia="en-US"/>
              </w:rPr>
            </w:pPr>
            <w:r w:rsidRPr="0055564F">
              <w:rPr>
                <w:b/>
                <w:sz w:val="22"/>
                <w:szCs w:val="22"/>
                <w:lang w:eastAsia="en-US"/>
              </w:rPr>
              <w:br w:type="page"/>
              <w:t>№ п/п</w:t>
            </w:r>
          </w:p>
        </w:tc>
        <w:tc>
          <w:tcPr>
            <w:tcW w:w="2552" w:type="dxa"/>
            <w:vAlign w:val="center"/>
          </w:tcPr>
          <w:p w:rsidR="00F105B9" w:rsidRPr="0055564F" w:rsidRDefault="00F105B9" w:rsidP="0055564F">
            <w:pPr>
              <w:jc w:val="center"/>
              <w:rPr>
                <w:b/>
                <w:sz w:val="22"/>
                <w:szCs w:val="22"/>
                <w:lang w:eastAsia="en-US"/>
              </w:rPr>
            </w:pPr>
            <w:r w:rsidRPr="0055564F">
              <w:rPr>
                <w:b/>
                <w:sz w:val="22"/>
                <w:szCs w:val="22"/>
                <w:lang w:eastAsia="en-US"/>
              </w:rPr>
              <w:t>Наименование вида объекта</w:t>
            </w:r>
          </w:p>
        </w:tc>
        <w:tc>
          <w:tcPr>
            <w:tcW w:w="4111" w:type="dxa"/>
            <w:vAlign w:val="center"/>
          </w:tcPr>
          <w:p w:rsidR="00F105B9" w:rsidRPr="0055564F" w:rsidRDefault="00F105B9" w:rsidP="0055564F">
            <w:pPr>
              <w:jc w:val="center"/>
              <w:rPr>
                <w:b/>
                <w:sz w:val="22"/>
                <w:szCs w:val="22"/>
                <w:lang w:eastAsia="en-US"/>
              </w:rPr>
            </w:pPr>
            <w:r w:rsidRPr="0055564F">
              <w:rPr>
                <w:b/>
                <w:sz w:val="22"/>
                <w:szCs w:val="22"/>
                <w:lang w:eastAsia="en-US"/>
              </w:rPr>
              <w:t>Наименование нормируемого расчетного показателя, единица измерения</w:t>
            </w:r>
          </w:p>
        </w:tc>
        <w:tc>
          <w:tcPr>
            <w:tcW w:w="7938" w:type="dxa"/>
            <w:vAlign w:val="center"/>
          </w:tcPr>
          <w:p w:rsidR="00F105B9" w:rsidRPr="0055564F" w:rsidRDefault="00F105B9" w:rsidP="0055564F">
            <w:pPr>
              <w:jc w:val="center"/>
              <w:rPr>
                <w:b/>
                <w:sz w:val="22"/>
                <w:szCs w:val="22"/>
                <w:lang w:eastAsia="en-US"/>
              </w:rPr>
            </w:pPr>
            <w:r w:rsidRPr="0055564F">
              <w:rPr>
                <w:b/>
                <w:sz w:val="22"/>
                <w:szCs w:val="22"/>
                <w:lang w:eastAsia="en-US"/>
              </w:rPr>
              <w:t>Значение расчетного показателя</w:t>
            </w:r>
          </w:p>
        </w:tc>
      </w:tr>
    </w:tbl>
    <w:p w:rsidR="00F105B9" w:rsidRPr="002118AC" w:rsidRDefault="00F105B9" w:rsidP="00707D0E">
      <w:pPr>
        <w:spacing w:line="20" w:lineRule="exact"/>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
        <w:gridCol w:w="2544"/>
        <w:gridCol w:w="4098"/>
        <w:gridCol w:w="7960"/>
      </w:tblGrid>
      <w:tr w:rsidR="00F105B9" w:rsidRPr="00A415A6" w:rsidTr="0055564F">
        <w:trPr>
          <w:trHeight w:val="345"/>
          <w:tblHeader/>
        </w:trPr>
        <w:tc>
          <w:tcPr>
            <w:tcW w:w="532" w:type="dxa"/>
            <w:vAlign w:val="center"/>
          </w:tcPr>
          <w:p w:rsidR="00F105B9" w:rsidRPr="0055564F" w:rsidRDefault="00F105B9" w:rsidP="0055564F">
            <w:pPr>
              <w:suppressAutoHyphens/>
              <w:jc w:val="center"/>
              <w:rPr>
                <w:sz w:val="22"/>
                <w:szCs w:val="22"/>
                <w:lang w:eastAsia="en-US"/>
              </w:rPr>
            </w:pPr>
            <w:r w:rsidRPr="0055564F">
              <w:rPr>
                <w:sz w:val="22"/>
                <w:szCs w:val="22"/>
                <w:lang w:eastAsia="en-US"/>
              </w:rPr>
              <w:t>1</w:t>
            </w:r>
          </w:p>
        </w:tc>
        <w:tc>
          <w:tcPr>
            <w:tcW w:w="2544" w:type="dxa"/>
            <w:vAlign w:val="center"/>
          </w:tcPr>
          <w:p w:rsidR="00F105B9" w:rsidRPr="0055564F" w:rsidRDefault="00F105B9" w:rsidP="0055564F">
            <w:pPr>
              <w:suppressAutoHyphens/>
              <w:jc w:val="center"/>
              <w:rPr>
                <w:sz w:val="22"/>
                <w:szCs w:val="22"/>
                <w:lang w:eastAsia="en-US"/>
              </w:rPr>
            </w:pPr>
            <w:r w:rsidRPr="0055564F">
              <w:rPr>
                <w:sz w:val="22"/>
                <w:szCs w:val="22"/>
                <w:lang w:eastAsia="en-US"/>
              </w:rPr>
              <w:t>2</w:t>
            </w:r>
          </w:p>
        </w:tc>
        <w:tc>
          <w:tcPr>
            <w:tcW w:w="4098" w:type="dxa"/>
            <w:vAlign w:val="center"/>
          </w:tcPr>
          <w:p w:rsidR="00F105B9" w:rsidRPr="0055564F" w:rsidRDefault="00F105B9" w:rsidP="0055564F">
            <w:pPr>
              <w:suppressAutoHyphens/>
              <w:jc w:val="center"/>
              <w:rPr>
                <w:sz w:val="22"/>
                <w:szCs w:val="22"/>
                <w:lang w:eastAsia="en-US"/>
              </w:rPr>
            </w:pPr>
            <w:r w:rsidRPr="0055564F">
              <w:rPr>
                <w:sz w:val="22"/>
                <w:szCs w:val="22"/>
                <w:lang w:eastAsia="en-US"/>
              </w:rPr>
              <w:t>3</w:t>
            </w:r>
          </w:p>
        </w:tc>
        <w:tc>
          <w:tcPr>
            <w:tcW w:w="7960" w:type="dxa"/>
            <w:vAlign w:val="center"/>
          </w:tcPr>
          <w:p w:rsidR="00F105B9" w:rsidRPr="0055564F" w:rsidRDefault="00F105B9" w:rsidP="0055564F">
            <w:pPr>
              <w:suppressAutoHyphens/>
              <w:jc w:val="center"/>
              <w:rPr>
                <w:sz w:val="22"/>
                <w:szCs w:val="22"/>
                <w:lang w:eastAsia="en-US"/>
              </w:rPr>
            </w:pPr>
            <w:r w:rsidRPr="0055564F">
              <w:rPr>
                <w:sz w:val="22"/>
                <w:szCs w:val="22"/>
                <w:lang w:eastAsia="en-US"/>
              </w:rPr>
              <w:t>4</w:t>
            </w:r>
          </w:p>
        </w:tc>
      </w:tr>
      <w:tr w:rsidR="00F105B9" w:rsidRPr="00A415A6" w:rsidTr="0055564F">
        <w:tc>
          <w:tcPr>
            <w:tcW w:w="532" w:type="dxa"/>
            <w:vMerge w:val="restart"/>
          </w:tcPr>
          <w:p w:rsidR="00F105B9" w:rsidRPr="0055564F" w:rsidRDefault="00F105B9" w:rsidP="0055564F">
            <w:pPr>
              <w:suppressAutoHyphens/>
              <w:rPr>
                <w:sz w:val="22"/>
                <w:szCs w:val="22"/>
                <w:lang w:eastAsia="en-US"/>
              </w:rPr>
            </w:pPr>
            <w:r w:rsidRPr="0055564F">
              <w:rPr>
                <w:sz w:val="22"/>
                <w:szCs w:val="22"/>
                <w:lang w:eastAsia="en-US"/>
              </w:rPr>
              <w:t>1</w:t>
            </w:r>
          </w:p>
        </w:tc>
        <w:tc>
          <w:tcPr>
            <w:tcW w:w="2544" w:type="dxa"/>
            <w:vMerge w:val="restart"/>
          </w:tcPr>
          <w:p w:rsidR="00F105B9" w:rsidRPr="0055564F" w:rsidRDefault="00F105B9" w:rsidP="0055564F">
            <w:pPr>
              <w:suppressAutoHyphens/>
              <w:ind w:right="-57"/>
              <w:rPr>
                <w:sz w:val="22"/>
                <w:szCs w:val="22"/>
                <w:lang w:eastAsia="en-US"/>
              </w:rPr>
            </w:pPr>
            <w:r w:rsidRPr="0055564F">
              <w:rPr>
                <w:sz w:val="22"/>
                <w:szCs w:val="22"/>
                <w:lang w:eastAsia="en-US"/>
              </w:rPr>
              <w:t>Общедоступные библиотеки</w:t>
            </w:r>
          </w:p>
        </w:tc>
        <w:tc>
          <w:tcPr>
            <w:tcW w:w="4098" w:type="dxa"/>
          </w:tcPr>
          <w:p w:rsidR="00F105B9" w:rsidRPr="0055564F" w:rsidRDefault="00F105B9" w:rsidP="0055564F">
            <w:pPr>
              <w:suppressAutoHyphens/>
              <w:rPr>
                <w:sz w:val="22"/>
                <w:szCs w:val="22"/>
                <w:lang w:eastAsia="en-US"/>
              </w:rPr>
            </w:pPr>
            <w:r w:rsidRPr="0055564F">
              <w:rPr>
                <w:sz w:val="22"/>
                <w:szCs w:val="22"/>
                <w:lang w:eastAsia="en-US"/>
              </w:rPr>
              <w:t>Уровень обеспеченности, объектов</w:t>
            </w:r>
          </w:p>
        </w:tc>
        <w:tc>
          <w:tcPr>
            <w:tcW w:w="7960" w:type="dxa"/>
          </w:tcPr>
          <w:p w:rsidR="00F105B9" w:rsidRPr="0055564F" w:rsidRDefault="00F105B9" w:rsidP="0055564F">
            <w:pPr>
              <w:suppressAutoHyphens/>
              <w:rPr>
                <w:sz w:val="22"/>
                <w:szCs w:val="22"/>
                <w:lang w:eastAsia="en-US"/>
              </w:rPr>
            </w:pPr>
            <w:r w:rsidRPr="0055564F">
              <w:rPr>
                <w:sz w:val="22"/>
                <w:szCs w:val="22"/>
                <w:lang w:eastAsia="en-US"/>
              </w:rPr>
              <w:t>2</w:t>
            </w:r>
          </w:p>
        </w:tc>
      </w:tr>
      <w:tr w:rsidR="00F105B9" w:rsidRPr="00A415A6" w:rsidTr="0055564F">
        <w:tc>
          <w:tcPr>
            <w:tcW w:w="532" w:type="dxa"/>
            <w:vMerge/>
          </w:tcPr>
          <w:p w:rsidR="00F105B9" w:rsidRPr="0055564F" w:rsidRDefault="00F105B9" w:rsidP="0055564F">
            <w:pPr>
              <w:suppressAutoHyphens/>
              <w:rPr>
                <w:sz w:val="22"/>
                <w:szCs w:val="22"/>
                <w:lang w:eastAsia="en-US"/>
              </w:rPr>
            </w:pPr>
          </w:p>
        </w:tc>
        <w:tc>
          <w:tcPr>
            <w:tcW w:w="2544" w:type="dxa"/>
            <w:vMerge/>
          </w:tcPr>
          <w:p w:rsidR="00F105B9" w:rsidRPr="0055564F" w:rsidRDefault="00F105B9" w:rsidP="0055564F">
            <w:pPr>
              <w:suppressAutoHyphens/>
              <w:rPr>
                <w:sz w:val="22"/>
                <w:szCs w:val="22"/>
                <w:lang w:eastAsia="en-US"/>
              </w:rPr>
            </w:pPr>
          </w:p>
        </w:tc>
        <w:tc>
          <w:tcPr>
            <w:tcW w:w="4098" w:type="dxa"/>
          </w:tcPr>
          <w:p w:rsidR="00F105B9" w:rsidRPr="0055564F" w:rsidRDefault="00F105B9" w:rsidP="0055564F">
            <w:pPr>
              <w:suppressAutoHyphens/>
              <w:rPr>
                <w:sz w:val="22"/>
                <w:szCs w:val="22"/>
                <w:lang w:eastAsia="en-US"/>
              </w:rPr>
            </w:pPr>
            <w:r w:rsidRPr="0055564F">
              <w:rPr>
                <w:sz w:val="22"/>
                <w:szCs w:val="22"/>
                <w:lang w:eastAsia="en-US"/>
              </w:rPr>
              <w:t>Территориальная доступность, минут</w:t>
            </w:r>
          </w:p>
        </w:tc>
        <w:tc>
          <w:tcPr>
            <w:tcW w:w="7960" w:type="dxa"/>
          </w:tcPr>
          <w:p w:rsidR="00F105B9" w:rsidRPr="0055564F" w:rsidRDefault="00F105B9" w:rsidP="0055564F">
            <w:pPr>
              <w:suppressAutoHyphens/>
              <w:rPr>
                <w:sz w:val="22"/>
                <w:szCs w:val="22"/>
                <w:lang w:eastAsia="en-US"/>
              </w:rPr>
            </w:pPr>
            <w:r w:rsidRPr="0055564F">
              <w:rPr>
                <w:sz w:val="22"/>
                <w:szCs w:val="22"/>
                <w:lang w:eastAsia="en-US"/>
              </w:rPr>
              <w:t>Транспортная доступность – 15</w:t>
            </w:r>
          </w:p>
        </w:tc>
      </w:tr>
      <w:tr w:rsidR="00F105B9" w:rsidRPr="00A415A6" w:rsidTr="0055564F">
        <w:tc>
          <w:tcPr>
            <w:tcW w:w="532" w:type="dxa"/>
            <w:vMerge w:val="restart"/>
          </w:tcPr>
          <w:p w:rsidR="00F105B9" w:rsidRPr="0055564F" w:rsidRDefault="00F105B9" w:rsidP="0055564F">
            <w:pPr>
              <w:suppressAutoHyphens/>
              <w:rPr>
                <w:sz w:val="22"/>
                <w:szCs w:val="22"/>
                <w:lang w:eastAsia="en-US"/>
              </w:rPr>
            </w:pPr>
            <w:r w:rsidRPr="0055564F">
              <w:rPr>
                <w:sz w:val="22"/>
                <w:szCs w:val="22"/>
                <w:lang w:eastAsia="en-US"/>
              </w:rPr>
              <w:t>2</w:t>
            </w:r>
          </w:p>
        </w:tc>
        <w:tc>
          <w:tcPr>
            <w:tcW w:w="2544" w:type="dxa"/>
            <w:vMerge w:val="restart"/>
          </w:tcPr>
          <w:p w:rsidR="00F105B9" w:rsidRPr="0055564F" w:rsidRDefault="00F105B9" w:rsidP="0055564F">
            <w:pPr>
              <w:suppressAutoHyphens/>
              <w:rPr>
                <w:sz w:val="22"/>
                <w:szCs w:val="22"/>
                <w:lang w:eastAsia="en-US"/>
              </w:rPr>
            </w:pPr>
            <w:r w:rsidRPr="0055564F">
              <w:rPr>
                <w:sz w:val="22"/>
                <w:szCs w:val="22"/>
                <w:lang w:eastAsia="en-US"/>
              </w:rPr>
              <w:t>Детские библиотеки</w:t>
            </w:r>
          </w:p>
        </w:tc>
        <w:tc>
          <w:tcPr>
            <w:tcW w:w="4098" w:type="dxa"/>
          </w:tcPr>
          <w:p w:rsidR="00F105B9" w:rsidRPr="0055564F" w:rsidRDefault="00F105B9" w:rsidP="0055564F">
            <w:pPr>
              <w:suppressAutoHyphens/>
              <w:rPr>
                <w:sz w:val="22"/>
                <w:szCs w:val="22"/>
                <w:lang w:eastAsia="en-US"/>
              </w:rPr>
            </w:pPr>
            <w:r w:rsidRPr="0055564F">
              <w:rPr>
                <w:sz w:val="22"/>
                <w:szCs w:val="22"/>
                <w:lang w:eastAsia="en-US"/>
              </w:rPr>
              <w:t>Уровень обеспеченности, объектов</w:t>
            </w:r>
          </w:p>
        </w:tc>
        <w:tc>
          <w:tcPr>
            <w:tcW w:w="7960" w:type="dxa"/>
          </w:tcPr>
          <w:p w:rsidR="00F105B9" w:rsidRPr="0055564F" w:rsidRDefault="00F105B9" w:rsidP="0055564F">
            <w:pPr>
              <w:suppressAutoHyphens/>
              <w:rPr>
                <w:sz w:val="22"/>
                <w:szCs w:val="22"/>
                <w:lang w:eastAsia="en-US"/>
              </w:rPr>
            </w:pPr>
            <w:r w:rsidRPr="0055564F">
              <w:rPr>
                <w:sz w:val="22"/>
                <w:szCs w:val="22"/>
                <w:lang w:eastAsia="en-US"/>
              </w:rPr>
              <w:t>2</w:t>
            </w:r>
          </w:p>
        </w:tc>
      </w:tr>
      <w:tr w:rsidR="00F105B9" w:rsidRPr="00A415A6" w:rsidTr="0055564F">
        <w:trPr>
          <w:trHeight w:val="64"/>
        </w:trPr>
        <w:tc>
          <w:tcPr>
            <w:tcW w:w="532" w:type="dxa"/>
            <w:vMerge/>
          </w:tcPr>
          <w:p w:rsidR="00F105B9" w:rsidRPr="0055564F" w:rsidRDefault="00F105B9" w:rsidP="0055564F">
            <w:pPr>
              <w:suppressAutoHyphens/>
              <w:rPr>
                <w:sz w:val="22"/>
                <w:szCs w:val="22"/>
                <w:lang w:eastAsia="en-US"/>
              </w:rPr>
            </w:pPr>
          </w:p>
        </w:tc>
        <w:tc>
          <w:tcPr>
            <w:tcW w:w="2544" w:type="dxa"/>
            <w:vMerge/>
          </w:tcPr>
          <w:p w:rsidR="00F105B9" w:rsidRPr="0055564F" w:rsidRDefault="00F105B9" w:rsidP="0055564F">
            <w:pPr>
              <w:suppressAutoHyphens/>
              <w:rPr>
                <w:sz w:val="22"/>
                <w:szCs w:val="22"/>
                <w:lang w:eastAsia="en-US"/>
              </w:rPr>
            </w:pPr>
          </w:p>
        </w:tc>
        <w:tc>
          <w:tcPr>
            <w:tcW w:w="4098" w:type="dxa"/>
          </w:tcPr>
          <w:p w:rsidR="00F105B9" w:rsidRPr="0055564F" w:rsidRDefault="00F105B9" w:rsidP="0055564F">
            <w:pPr>
              <w:suppressAutoHyphens/>
              <w:rPr>
                <w:sz w:val="22"/>
                <w:szCs w:val="22"/>
                <w:lang w:eastAsia="en-US"/>
              </w:rPr>
            </w:pPr>
            <w:r w:rsidRPr="0055564F">
              <w:rPr>
                <w:sz w:val="22"/>
                <w:szCs w:val="22"/>
                <w:lang w:eastAsia="en-US"/>
              </w:rPr>
              <w:t>Территориальная доступность, минут</w:t>
            </w:r>
          </w:p>
        </w:tc>
        <w:tc>
          <w:tcPr>
            <w:tcW w:w="7960" w:type="dxa"/>
          </w:tcPr>
          <w:p w:rsidR="00F105B9" w:rsidRPr="0055564F" w:rsidRDefault="00F105B9" w:rsidP="0055564F">
            <w:pPr>
              <w:suppressAutoHyphens/>
              <w:rPr>
                <w:sz w:val="22"/>
                <w:szCs w:val="22"/>
                <w:lang w:eastAsia="en-US"/>
              </w:rPr>
            </w:pPr>
            <w:r w:rsidRPr="0055564F">
              <w:rPr>
                <w:sz w:val="22"/>
                <w:szCs w:val="22"/>
                <w:lang w:eastAsia="en-US"/>
              </w:rPr>
              <w:t>Транспортная доступность – 15</w:t>
            </w:r>
          </w:p>
        </w:tc>
      </w:tr>
      <w:tr w:rsidR="00F105B9" w:rsidRPr="00A415A6" w:rsidTr="0055564F">
        <w:trPr>
          <w:trHeight w:val="77"/>
        </w:trPr>
        <w:tc>
          <w:tcPr>
            <w:tcW w:w="532" w:type="dxa"/>
            <w:vMerge w:val="restart"/>
          </w:tcPr>
          <w:p w:rsidR="00F105B9" w:rsidRPr="0055564F" w:rsidRDefault="00F105B9" w:rsidP="0055564F">
            <w:pPr>
              <w:suppressAutoHyphens/>
              <w:rPr>
                <w:sz w:val="22"/>
                <w:szCs w:val="22"/>
                <w:lang w:eastAsia="en-US"/>
              </w:rPr>
            </w:pPr>
            <w:r w:rsidRPr="0055564F">
              <w:rPr>
                <w:sz w:val="22"/>
                <w:szCs w:val="22"/>
                <w:lang w:eastAsia="en-US"/>
              </w:rPr>
              <w:t>3</w:t>
            </w:r>
          </w:p>
        </w:tc>
        <w:tc>
          <w:tcPr>
            <w:tcW w:w="2544" w:type="dxa"/>
            <w:vMerge w:val="restart"/>
          </w:tcPr>
          <w:p w:rsidR="00F105B9" w:rsidRPr="0055564F" w:rsidRDefault="00F105B9" w:rsidP="0055564F">
            <w:pPr>
              <w:suppressAutoHyphens/>
              <w:rPr>
                <w:sz w:val="22"/>
                <w:szCs w:val="22"/>
                <w:lang w:eastAsia="en-US"/>
              </w:rPr>
            </w:pPr>
            <w:r w:rsidRPr="0055564F">
              <w:rPr>
                <w:sz w:val="22"/>
                <w:szCs w:val="22"/>
                <w:lang w:eastAsia="en-US"/>
              </w:rPr>
              <w:t>Музеи</w:t>
            </w:r>
          </w:p>
          <w:p w:rsidR="00F105B9" w:rsidRPr="0055564F" w:rsidRDefault="00F105B9" w:rsidP="0055564F">
            <w:pPr>
              <w:suppressAutoHyphens/>
              <w:rPr>
                <w:sz w:val="22"/>
                <w:szCs w:val="22"/>
                <w:lang w:eastAsia="en-US"/>
              </w:rPr>
            </w:pPr>
          </w:p>
        </w:tc>
        <w:tc>
          <w:tcPr>
            <w:tcW w:w="4098" w:type="dxa"/>
          </w:tcPr>
          <w:p w:rsidR="00F105B9" w:rsidRPr="0055564F" w:rsidRDefault="00F105B9" w:rsidP="0055564F">
            <w:pPr>
              <w:suppressAutoHyphens/>
              <w:rPr>
                <w:sz w:val="22"/>
                <w:szCs w:val="22"/>
                <w:lang w:eastAsia="en-US"/>
              </w:rPr>
            </w:pPr>
            <w:r w:rsidRPr="0055564F">
              <w:rPr>
                <w:sz w:val="22"/>
                <w:szCs w:val="22"/>
                <w:lang w:eastAsia="en-US"/>
              </w:rPr>
              <w:t xml:space="preserve">Уровень обеспеченности, объектов на муниципальный округ </w:t>
            </w:r>
          </w:p>
        </w:tc>
        <w:tc>
          <w:tcPr>
            <w:tcW w:w="7960" w:type="dxa"/>
          </w:tcPr>
          <w:p w:rsidR="00F105B9" w:rsidRPr="0055564F" w:rsidRDefault="00F105B9" w:rsidP="0055564F">
            <w:pPr>
              <w:suppressAutoHyphens/>
              <w:rPr>
                <w:sz w:val="22"/>
                <w:szCs w:val="22"/>
                <w:lang w:eastAsia="en-US"/>
              </w:rPr>
            </w:pPr>
            <w:r w:rsidRPr="0055564F">
              <w:rPr>
                <w:sz w:val="22"/>
                <w:szCs w:val="22"/>
                <w:lang w:eastAsia="en-US"/>
              </w:rPr>
              <w:t>1</w:t>
            </w:r>
          </w:p>
        </w:tc>
      </w:tr>
      <w:tr w:rsidR="00F105B9" w:rsidRPr="00A415A6" w:rsidTr="0055564F">
        <w:trPr>
          <w:trHeight w:val="70"/>
        </w:trPr>
        <w:tc>
          <w:tcPr>
            <w:tcW w:w="532" w:type="dxa"/>
            <w:vMerge/>
          </w:tcPr>
          <w:p w:rsidR="00F105B9" w:rsidRPr="0055564F" w:rsidRDefault="00F105B9" w:rsidP="0055564F">
            <w:pPr>
              <w:suppressAutoHyphens/>
              <w:rPr>
                <w:sz w:val="22"/>
                <w:szCs w:val="22"/>
                <w:lang w:eastAsia="en-US"/>
              </w:rPr>
            </w:pPr>
          </w:p>
        </w:tc>
        <w:tc>
          <w:tcPr>
            <w:tcW w:w="2544" w:type="dxa"/>
            <w:vMerge/>
          </w:tcPr>
          <w:p w:rsidR="00F105B9" w:rsidRPr="0055564F" w:rsidRDefault="00F105B9" w:rsidP="0055564F">
            <w:pPr>
              <w:suppressAutoHyphens/>
              <w:rPr>
                <w:sz w:val="22"/>
                <w:szCs w:val="22"/>
                <w:lang w:eastAsia="en-US"/>
              </w:rPr>
            </w:pPr>
          </w:p>
        </w:tc>
        <w:tc>
          <w:tcPr>
            <w:tcW w:w="4098" w:type="dxa"/>
          </w:tcPr>
          <w:p w:rsidR="00F105B9" w:rsidRPr="0055564F" w:rsidRDefault="00F105B9" w:rsidP="0055564F">
            <w:pPr>
              <w:suppressAutoHyphens/>
              <w:rPr>
                <w:sz w:val="22"/>
                <w:szCs w:val="22"/>
                <w:lang w:eastAsia="en-US"/>
              </w:rPr>
            </w:pPr>
            <w:r w:rsidRPr="0055564F">
              <w:rPr>
                <w:sz w:val="22"/>
                <w:szCs w:val="22"/>
                <w:lang w:eastAsia="en-US"/>
              </w:rPr>
              <w:t>Размер земельного участка, га</w:t>
            </w:r>
          </w:p>
        </w:tc>
        <w:tc>
          <w:tcPr>
            <w:tcW w:w="7960" w:type="dxa"/>
          </w:tcPr>
          <w:p w:rsidR="00F105B9" w:rsidRPr="0055564F" w:rsidRDefault="00F105B9" w:rsidP="0055564F">
            <w:pPr>
              <w:suppressAutoHyphens/>
              <w:rPr>
                <w:sz w:val="22"/>
                <w:szCs w:val="22"/>
                <w:lang w:eastAsia="en-US"/>
              </w:rPr>
            </w:pPr>
            <w:r w:rsidRPr="0055564F">
              <w:rPr>
                <w:sz w:val="22"/>
                <w:szCs w:val="22"/>
                <w:lang w:eastAsia="en-US"/>
              </w:rPr>
              <w:t>0,5</w:t>
            </w:r>
          </w:p>
        </w:tc>
      </w:tr>
      <w:tr w:rsidR="00F105B9" w:rsidRPr="00A415A6" w:rsidTr="0055564F">
        <w:tc>
          <w:tcPr>
            <w:tcW w:w="532" w:type="dxa"/>
            <w:vMerge w:val="restart"/>
          </w:tcPr>
          <w:p w:rsidR="00F105B9" w:rsidRPr="0055564F" w:rsidRDefault="00F105B9" w:rsidP="0055564F">
            <w:pPr>
              <w:suppressAutoHyphens/>
              <w:rPr>
                <w:sz w:val="22"/>
                <w:szCs w:val="22"/>
                <w:lang w:eastAsia="en-US"/>
              </w:rPr>
            </w:pPr>
            <w:r w:rsidRPr="0055564F">
              <w:rPr>
                <w:sz w:val="22"/>
                <w:szCs w:val="22"/>
                <w:lang w:eastAsia="en-US"/>
              </w:rPr>
              <w:t>4</w:t>
            </w:r>
          </w:p>
        </w:tc>
        <w:tc>
          <w:tcPr>
            <w:tcW w:w="2544" w:type="dxa"/>
            <w:vMerge w:val="restart"/>
          </w:tcPr>
          <w:p w:rsidR="00F105B9" w:rsidRPr="0055564F" w:rsidRDefault="00F105B9" w:rsidP="0055564F">
            <w:pPr>
              <w:suppressAutoHyphens/>
              <w:rPr>
                <w:sz w:val="22"/>
                <w:szCs w:val="22"/>
                <w:lang w:eastAsia="en-US"/>
              </w:rPr>
            </w:pPr>
            <w:r w:rsidRPr="0055564F">
              <w:rPr>
                <w:sz w:val="22"/>
                <w:szCs w:val="22"/>
                <w:lang w:eastAsia="en-US"/>
              </w:rPr>
              <w:t>Кинотеатры</w:t>
            </w:r>
          </w:p>
        </w:tc>
        <w:tc>
          <w:tcPr>
            <w:tcW w:w="4098" w:type="dxa"/>
          </w:tcPr>
          <w:p w:rsidR="00F105B9" w:rsidRPr="0055564F" w:rsidRDefault="00F105B9" w:rsidP="0055564F">
            <w:pPr>
              <w:suppressAutoHyphens/>
              <w:rPr>
                <w:sz w:val="22"/>
                <w:szCs w:val="22"/>
                <w:lang w:eastAsia="en-US"/>
              </w:rPr>
            </w:pPr>
            <w:r w:rsidRPr="0055564F">
              <w:rPr>
                <w:sz w:val="22"/>
                <w:szCs w:val="22"/>
                <w:lang w:eastAsia="en-US"/>
              </w:rPr>
              <w:t>Уровень обеспеченности, объект</w:t>
            </w:r>
          </w:p>
        </w:tc>
        <w:tc>
          <w:tcPr>
            <w:tcW w:w="7960" w:type="dxa"/>
          </w:tcPr>
          <w:p w:rsidR="00F105B9" w:rsidRPr="0055564F" w:rsidRDefault="00F105B9" w:rsidP="0055564F">
            <w:pPr>
              <w:suppressAutoHyphens/>
              <w:rPr>
                <w:sz w:val="22"/>
                <w:szCs w:val="22"/>
                <w:lang w:eastAsia="en-US"/>
              </w:rPr>
            </w:pPr>
            <w:r w:rsidRPr="0055564F">
              <w:rPr>
                <w:sz w:val="22"/>
                <w:szCs w:val="22"/>
                <w:lang w:eastAsia="en-US"/>
              </w:rPr>
              <w:t>1</w:t>
            </w:r>
          </w:p>
        </w:tc>
      </w:tr>
      <w:tr w:rsidR="00F105B9" w:rsidRPr="00A415A6" w:rsidTr="0055564F">
        <w:trPr>
          <w:trHeight w:val="244"/>
        </w:trPr>
        <w:tc>
          <w:tcPr>
            <w:tcW w:w="532" w:type="dxa"/>
            <w:vMerge/>
          </w:tcPr>
          <w:p w:rsidR="00F105B9" w:rsidRPr="0055564F" w:rsidRDefault="00F105B9" w:rsidP="0055564F">
            <w:pPr>
              <w:suppressAutoHyphens/>
              <w:rPr>
                <w:sz w:val="22"/>
                <w:szCs w:val="22"/>
                <w:lang w:eastAsia="en-US"/>
              </w:rPr>
            </w:pPr>
          </w:p>
        </w:tc>
        <w:tc>
          <w:tcPr>
            <w:tcW w:w="2544" w:type="dxa"/>
            <w:vMerge/>
          </w:tcPr>
          <w:p w:rsidR="00F105B9" w:rsidRPr="0055564F" w:rsidRDefault="00F105B9" w:rsidP="0055564F">
            <w:pPr>
              <w:suppressAutoHyphens/>
              <w:rPr>
                <w:sz w:val="22"/>
                <w:szCs w:val="22"/>
                <w:lang w:eastAsia="en-US"/>
              </w:rPr>
            </w:pPr>
          </w:p>
        </w:tc>
        <w:tc>
          <w:tcPr>
            <w:tcW w:w="4098" w:type="dxa"/>
          </w:tcPr>
          <w:p w:rsidR="00F105B9" w:rsidRPr="0055564F" w:rsidRDefault="00F105B9" w:rsidP="0055564F">
            <w:pPr>
              <w:suppressAutoHyphens/>
              <w:rPr>
                <w:sz w:val="22"/>
                <w:szCs w:val="22"/>
                <w:lang w:eastAsia="en-US"/>
              </w:rPr>
            </w:pPr>
            <w:r w:rsidRPr="0055564F">
              <w:rPr>
                <w:sz w:val="22"/>
                <w:szCs w:val="22"/>
                <w:lang w:eastAsia="en-US"/>
              </w:rPr>
              <w:t>Размер земельного участка, га</w:t>
            </w:r>
          </w:p>
        </w:tc>
        <w:tc>
          <w:tcPr>
            <w:tcW w:w="7960" w:type="dxa"/>
          </w:tcPr>
          <w:p w:rsidR="00F105B9" w:rsidRPr="0055564F" w:rsidRDefault="00F105B9" w:rsidP="0055564F">
            <w:pPr>
              <w:suppressAutoHyphens/>
              <w:rPr>
                <w:sz w:val="22"/>
                <w:szCs w:val="22"/>
                <w:lang w:eastAsia="en-US"/>
              </w:rPr>
            </w:pPr>
            <w:r w:rsidRPr="0055564F">
              <w:rPr>
                <w:sz w:val="22"/>
                <w:szCs w:val="22"/>
                <w:lang w:eastAsia="en-US"/>
              </w:rPr>
              <w:t>По заданию на проектирование</w:t>
            </w:r>
          </w:p>
        </w:tc>
      </w:tr>
      <w:tr w:rsidR="00F105B9" w:rsidRPr="00A415A6" w:rsidTr="0055564F">
        <w:tc>
          <w:tcPr>
            <w:tcW w:w="532" w:type="dxa"/>
            <w:vMerge/>
            <w:vAlign w:val="center"/>
          </w:tcPr>
          <w:p w:rsidR="00F105B9" w:rsidRPr="0055564F" w:rsidRDefault="00F105B9" w:rsidP="0055564F">
            <w:pPr>
              <w:suppressAutoHyphens/>
              <w:jc w:val="center"/>
              <w:rPr>
                <w:sz w:val="22"/>
                <w:szCs w:val="22"/>
                <w:lang w:eastAsia="en-US"/>
              </w:rPr>
            </w:pPr>
          </w:p>
        </w:tc>
        <w:tc>
          <w:tcPr>
            <w:tcW w:w="2544" w:type="dxa"/>
            <w:vMerge/>
          </w:tcPr>
          <w:p w:rsidR="00F105B9" w:rsidRPr="0055564F" w:rsidRDefault="00F105B9" w:rsidP="0055564F">
            <w:pPr>
              <w:suppressAutoHyphens/>
              <w:rPr>
                <w:sz w:val="22"/>
                <w:szCs w:val="22"/>
                <w:lang w:eastAsia="en-US"/>
              </w:rPr>
            </w:pPr>
          </w:p>
        </w:tc>
        <w:tc>
          <w:tcPr>
            <w:tcW w:w="4098" w:type="dxa"/>
          </w:tcPr>
          <w:p w:rsidR="00F105B9" w:rsidRPr="0055564F" w:rsidRDefault="00F105B9" w:rsidP="0055564F">
            <w:pPr>
              <w:suppressAutoHyphens/>
              <w:rPr>
                <w:sz w:val="22"/>
                <w:szCs w:val="22"/>
                <w:lang w:eastAsia="en-US"/>
              </w:rPr>
            </w:pPr>
            <w:r w:rsidRPr="0055564F">
              <w:rPr>
                <w:sz w:val="22"/>
                <w:szCs w:val="22"/>
                <w:lang w:eastAsia="en-US"/>
              </w:rPr>
              <w:t>Территориальная доступность</w:t>
            </w:r>
          </w:p>
        </w:tc>
        <w:tc>
          <w:tcPr>
            <w:tcW w:w="7960" w:type="dxa"/>
          </w:tcPr>
          <w:p w:rsidR="00F105B9" w:rsidRPr="0055564F" w:rsidRDefault="00F105B9" w:rsidP="0055564F">
            <w:pPr>
              <w:suppressAutoHyphens/>
              <w:rPr>
                <w:sz w:val="22"/>
                <w:szCs w:val="22"/>
                <w:lang w:eastAsia="en-US"/>
              </w:rPr>
            </w:pPr>
            <w:r w:rsidRPr="0055564F">
              <w:rPr>
                <w:sz w:val="22"/>
                <w:szCs w:val="22"/>
                <w:lang w:eastAsia="en-US"/>
              </w:rPr>
              <w:t>В пределах транспортной доступности</w:t>
            </w:r>
          </w:p>
        </w:tc>
      </w:tr>
    </w:tbl>
    <w:p w:rsidR="00F105B9" w:rsidRPr="00C76485" w:rsidRDefault="00F105B9" w:rsidP="008C3723">
      <w:pPr>
        <w:suppressAutoHyphens/>
        <w:jc w:val="both"/>
        <w:rPr>
          <w:i/>
          <w:sz w:val="22"/>
          <w:szCs w:val="22"/>
        </w:rPr>
      </w:pPr>
      <w:bookmarkStart w:id="192" w:name="_Toc131008332"/>
      <w:bookmarkStart w:id="193" w:name="_Toc136358873"/>
      <w:bookmarkStart w:id="194" w:name="_Toc136360491"/>
      <w:bookmarkStart w:id="195" w:name="_Toc136370837"/>
      <w:r w:rsidRPr="00C76485">
        <w:rPr>
          <w:i/>
          <w:sz w:val="22"/>
          <w:szCs w:val="22"/>
        </w:rPr>
        <w:t xml:space="preserve">Примечания: </w:t>
      </w:r>
    </w:p>
    <w:p w:rsidR="00F105B9" w:rsidRPr="008C3723" w:rsidRDefault="00F105B9" w:rsidP="008C3723">
      <w:pPr>
        <w:pStyle w:val="afff1"/>
        <w:shd w:val="clear" w:color="auto" w:fill="FFFFFF"/>
        <w:spacing w:before="0" w:beforeAutospacing="0" w:after="0" w:afterAutospacing="0"/>
        <w:jc w:val="both"/>
        <w:rPr>
          <w:i/>
          <w:sz w:val="22"/>
          <w:szCs w:val="22"/>
        </w:rPr>
      </w:pPr>
      <w:bookmarkStart w:id="196" w:name="_Toc176443802"/>
      <w:r w:rsidRPr="008C3723">
        <w:rPr>
          <w:i/>
          <w:sz w:val="22"/>
          <w:szCs w:val="22"/>
        </w:rPr>
        <w:t>1. Целесообразно размещать на территори</w:t>
      </w:r>
      <w:r>
        <w:rPr>
          <w:i/>
          <w:sz w:val="22"/>
          <w:szCs w:val="22"/>
        </w:rPr>
        <w:t>и муниципального</w:t>
      </w:r>
      <w:r w:rsidRPr="008C3723">
        <w:rPr>
          <w:i/>
          <w:sz w:val="22"/>
          <w:szCs w:val="22"/>
        </w:rPr>
        <w:t xml:space="preserve"> образования универсальный объект культурно-досугового назначения, который при необходимости может исполнять функции различных видов объектов (кинотеатр, выставочный зал, учреждение культуры клубного типа и др.).  </w:t>
      </w:r>
    </w:p>
    <w:p w:rsidR="00F105B9" w:rsidRPr="008C3723" w:rsidRDefault="00F105B9" w:rsidP="008C3723">
      <w:pPr>
        <w:pStyle w:val="afff1"/>
        <w:shd w:val="clear" w:color="auto" w:fill="FFFFFF"/>
        <w:spacing w:before="0" w:beforeAutospacing="0" w:after="0" w:afterAutospacing="0"/>
        <w:jc w:val="both"/>
        <w:rPr>
          <w:i/>
          <w:sz w:val="22"/>
          <w:szCs w:val="22"/>
        </w:rPr>
      </w:pPr>
      <w:r w:rsidRPr="008C3723">
        <w:rPr>
          <w:i/>
          <w:sz w:val="22"/>
          <w:szCs w:val="22"/>
        </w:rPr>
        <w:t xml:space="preserve"> 2. Необходимое количество зрительских мест для кинотеатров устанавливается из расчета 2 места на 1 тыс. человек</w:t>
      </w:r>
    </w:p>
    <w:p w:rsidR="00F105B9" w:rsidRPr="00977ECA" w:rsidRDefault="00F105B9" w:rsidP="00D07CFA">
      <w:pPr>
        <w:pStyle w:val="Heading3"/>
        <w:rPr>
          <w:u w:val="single"/>
        </w:rPr>
      </w:pPr>
      <w:r w:rsidRPr="00977ECA">
        <w:rPr>
          <w:u w:val="single"/>
        </w:rPr>
        <w:t>1.4.</w:t>
      </w:r>
      <w:r>
        <w:rPr>
          <w:u w:val="single"/>
        </w:rPr>
        <w:t>8</w:t>
      </w:r>
      <w:r w:rsidRPr="00977ECA">
        <w:rPr>
          <w:u w:val="single"/>
        </w:rPr>
        <w:t xml:space="preserve"> В области охраны правопорядка</w:t>
      </w:r>
      <w:bookmarkEnd w:id="192"/>
      <w:bookmarkEnd w:id="193"/>
      <w:bookmarkEnd w:id="194"/>
      <w:bookmarkEnd w:id="195"/>
      <w:bookmarkEnd w:id="196"/>
    </w:p>
    <w:p w:rsidR="00F105B9" w:rsidRPr="002118AC" w:rsidRDefault="00F105B9" w:rsidP="005A16D6">
      <w:pPr>
        <w:pStyle w:val="Caption"/>
      </w:pPr>
      <w:r w:rsidRPr="002118AC">
        <w:t xml:space="preserve">Таблица </w:t>
      </w:r>
      <w:r>
        <w:rPr>
          <w:noProof/>
        </w:rPr>
        <w:t>9</w:t>
      </w:r>
      <w:r w:rsidRPr="002118AC">
        <w:t xml:space="preserve"> – Расчетные показатели для объектов местного значения в области охраны правопорядка</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2835"/>
        <w:gridCol w:w="4503"/>
        <w:gridCol w:w="7229"/>
      </w:tblGrid>
      <w:tr w:rsidR="00F105B9" w:rsidRPr="00E25A0F" w:rsidTr="00CC51CD">
        <w:trPr>
          <w:tblHeader/>
        </w:trPr>
        <w:tc>
          <w:tcPr>
            <w:tcW w:w="567" w:type="dxa"/>
            <w:vAlign w:val="center"/>
          </w:tcPr>
          <w:p w:rsidR="00F105B9" w:rsidRPr="00E25A0F" w:rsidRDefault="00F105B9" w:rsidP="00F012B5">
            <w:pPr>
              <w:jc w:val="center"/>
              <w:rPr>
                <w:b/>
                <w:sz w:val="22"/>
                <w:szCs w:val="22"/>
              </w:rPr>
            </w:pPr>
            <w:r w:rsidRPr="00E25A0F">
              <w:rPr>
                <w:b/>
                <w:sz w:val="22"/>
                <w:szCs w:val="22"/>
              </w:rPr>
              <w:t>№ п/п</w:t>
            </w:r>
          </w:p>
        </w:tc>
        <w:tc>
          <w:tcPr>
            <w:tcW w:w="2835" w:type="dxa"/>
            <w:vAlign w:val="center"/>
          </w:tcPr>
          <w:p w:rsidR="00F105B9" w:rsidRPr="00E25A0F" w:rsidRDefault="00F105B9" w:rsidP="00F012B5">
            <w:pPr>
              <w:jc w:val="center"/>
              <w:rPr>
                <w:sz w:val="22"/>
                <w:szCs w:val="22"/>
              </w:rPr>
            </w:pPr>
            <w:r w:rsidRPr="00E25A0F">
              <w:rPr>
                <w:b/>
                <w:sz w:val="22"/>
                <w:szCs w:val="22"/>
              </w:rPr>
              <w:t>Наименование вида объекта</w:t>
            </w:r>
          </w:p>
        </w:tc>
        <w:tc>
          <w:tcPr>
            <w:tcW w:w="4503" w:type="dxa"/>
            <w:vAlign w:val="center"/>
          </w:tcPr>
          <w:p w:rsidR="00F105B9" w:rsidRPr="00E25A0F" w:rsidRDefault="00F105B9" w:rsidP="00C76485">
            <w:pPr>
              <w:jc w:val="center"/>
              <w:rPr>
                <w:sz w:val="22"/>
                <w:szCs w:val="22"/>
              </w:rPr>
            </w:pPr>
            <w:r w:rsidRPr="00E25A0F">
              <w:rPr>
                <w:b/>
                <w:sz w:val="22"/>
                <w:szCs w:val="22"/>
              </w:rPr>
              <w:t>Наименование нормируемого расчетного показателя,</w:t>
            </w:r>
            <w:r>
              <w:rPr>
                <w:b/>
                <w:sz w:val="22"/>
                <w:szCs w:val="22"/>
              </w:rPr>
              <w:t xml:space="preserve"> </w:t>
            </w:r>
            <w:r w:rsidRPr="00E25A0F">
              <w:rPr>
                <w:b/>
                <w:sz w:val="22"/>
                <w:szCs w:val="22"/>
              </w:rPr>
              <w:t>единица измерения</w:t>
            </w:r>
          </w:p>
        </w:tc>
        <w:tc>
          <w:tcPr>
            <w:tcW w:w="7229" w:type="dxa"/>
            <w:vAlign w:val="center"/>
          </w:tcPr>
          <w:p w:rsidR="00F105B9" w:rsidRPr="00E25A0F" w:rsidRDefault="00F105B9" w:rsidP="00F012B5">
            <w:pPr>
              <w:jc w:val="center"/>
              <w:rPr>
                <w:sz w:val="22"/>
                <w:szCs w:val="22"/>
              </w:rPr>
            </w:pPr>
            <w:r w:rsidRPr="00E25A0F">
              <w:rPr>
                <w:b/>
                <w:sz w:val="22"/>
                <w:szCs w:val="22"/>
              </w:rPr>
              <w:t>Значение расчетного показателя</w:t>
            </w:r>
          </w:p>
        </w:tc>
      </w:tr>
      <w:tr w:rsidR="00F105B9" w:rsidRPr="00E25A0F" w:rsidTr="00CC51CD">
        <w:trPr>
          <w:trHeight w:val="77"/>
        </w:trPr>
        <w:tc>
          <w:tcPr>
            <w:tcW w:w="567" w:type="dxa"/>
            <w:vMerge w:val="restart"/>
          </w:tcPr>
          <w:p w:rsidR="00F105B9" w:rsidRPr="00E25A0F" w:rsidRDefault="00F105B9" w:rsidP="00F012B5">
            <w:pPr>
              <w:suppressAutoHyphens/>
              <w:rPr>
                <w:sz w:val="22"/>
                <w:szCs w:val="22"/>
              </w:rPr>
            </w:pPr>
            <w:r w:rsidRPr="00E25A0F">
              <w:rPr>
                <w:sz w:val="22"/>
                <w:szCs w:val="22"/>
              </w:rPr>
              <w:t>1</w:t>
            </w:r>
          </w:p>
          <w:p w:rsidR="00F105B9" w:rsidRPr="00E25A0F" w:rsidRDefault="00F105B9" w:rsidP="00F012B5">
            <w:pPr>
              <w:suppressAutoHyphens/>
              <w:rPr>
                <w:sz w:val="22"/>
                <w:szCs w:val="22"/>
              </w:rPr>
            </w:pPr>
          </w:p>
        </w:tc>
        <w:tc>
          <w:tcPr>
            <w:tcW w:w="2835" w:type="dxa"/>
            <w:vMerge w:val="restart"/>
          </w:tcPr>
          <w:p w:rsidR="00F105B9" w:rsidRPr="00E25A0F" w:rsidRDefault="00F105B9" w:rsidP="00F012B5">
            <w:pPr>
              <w:suppressAutoHyphens/>
              <w:rPr>
                <w:sz w:val="22"/>
                <w:szCs w:val="22"/>
              </w:rPr>
            </w:pPr>
            <w:r w:rsidRPr="00E25A0F">
              <w:rPr>
                <w:sz w:val="22"/>
                <w:szCs w:val="22"/>
              </w:rPr>
              <w:t>Участковые пункты полиции</w:t>
            </w:r>
          </w:p>
          <w:p w:rsidR="00F105B9" w:rsidRPr="00E25A0F" w:rsidRDefault="00F105B9" w:rsidP="00633142">
            <w:pPr>
              <w:rPr>
                <w:sz w:val="22"/>
                <w:szCs w:val="22"/>
              </w:rPr>
            </w:pPr>
          </w:p>
        </w:tc>
        <w:tc>
          <w:tcPr>
            <w:tcW w:w="4503" w:type="dxa"/>
          </w:tcPr>
          <w:p w:rsidR="00F105B9" w:rsidRPr="00E25A0F" w:rsidRDefault="00F105B9" w:rsidP="00F012B5">
            <w:pPr>
              <w:rPr>
                <w:sz w:val="22"/>
                <w:szCs w:val="22"/>
              </w:rPr>
            </w:pPr>
            <w:r w:rsidRPr="00E25A0F">
              <w:rPr>
                <w:sz w:val="22"/>
                <w:szCs w:val="22"/>
              </w:rPr>
              <w:t>Уровень обеспеченности</w:t>
            </w:r>
          </w:p>
        </w:tc>
        <w:tc>
          <w:tcPr>
            <w:tcW w:w="7229" w:type="dxa"/>
          </w:tcPr>
          <w:p w:rsidR="00F105B9" w:rsidRPr="00E25A0F" w:rsidRDefault="00F105B9" w:rsidP="00F012B5">
            <w:pPr>
              <w:rPr>
                <w:sz w:val="22"/>
                <w:szCs w:val="22"/>
              </w:rPr>
            </w:pPr>
            <w:r w:rsidRPr="00E25A0F">
              <w:rPr>
                <w:sz w:val="22"/>
                <w:szCs w:val="22"/>
              </w:rPr>
              <w:t>6</w:t>
            </w:r>
          </w:p>
        </w:tc>
      </w:tr>
      <w:tr w:rsidR="00F105B9" w:rsidRPr="00E25A0F" w:rsidTr="00CC51CD">
        <w:trPr>
          <w:trHeight w:val="77"/>
        </w:trPr>
        <w:tc>
          <w:tcPr>
            <w:tcW w:w="567" w:type="dxa"/>
            <w:vMerge/>
          </w:tcPr>
          <w:p w:rsidR="00F105B9" w:rsidRPr="00E25A0F" w:rsidRDefault="00F105B9" w:rsidP="00F012B5">
            <w:pPr>
              <w:suppressAutoHyphens/>
              <w:rPr>
                <w:sz w:val="22"/>
                <w:szCs w:val="22"/>
              </w:rPr>
            </w:pPr>
          </w:p>
        </w:tc>
        <w:tc>
          <w:tcPr>
            <w:tcW w:w="2835" w:type="dxa"/>
            <w:vMerge/>
          </w:tcPr>
          <w:p w:rsidR="00F105B9" w:rsidRPr="00E25A0F" w:rsidRDefault="00F105B9" w:rsidP="00F012B5">
            <w:pPr>
              <w:suppressAutoHyphens/>
              <w:rPr>
                <w:sz w:val="22"/>
                <w:szCs w:val="22"/>
              </w:rPr>
            </w:pPr>
          </w:p>
        </w:tc>
        <w:tc>
          <w:tcPr>
            <w:tcW w:w="4503" w:type="dxa"/>
          </w:tcPr>
          <w:p w:rsidR="00F105B9" w:rsidRPr="00E25A0F" w:rsidRDefault="00F105B9" w:rsidP="00F012B5">
            <w:pPr>
              <w:rPr>
                <w:sz w:val="22"/>
                <w:szCs w:val="22"/>
              </w:rPr>
            </w:pPr>
            <w:r w:rsidRPr="00E25A0F">
              <w:rPr>
                <w:sz w:val="22"/>
                <w:szCs w:val="22"/>
              </w:rPr>
              <w:t>Территориальная доступность, минут (метров)</w:t>
            </w:r>
          </w:p>
        </w:tc>
        <w:tc>
          <w:tcPr>
            <w:tcW w:w="7229" w:type="dxa"/>
          </w:tcPr>
          <w:p w:rsidR="00F105B9" w:rsidRDefault="00F105B9" w:rsidP="00F012B5">
            <w:pPr>
              <w:suppressAutoHyphens/>
              <w:rPr>
                <w:sz w:val="22"/>
                <w:szCs w:val="22"/>
              </w:rPr>
            </w:pPr>
            <w:r w:rsidRPr="00E25A0F">
              <w:rPr>
                <w:sz w:val="22"/>
                <w:szCs w:val="22"/>
              </w:rPr>
              <w:t>Для городских населенных пунктов с учетом типологии жилой застройки:</w:t>
            </w:r>
            <w:r>
              <w:rPr>
                <w:sz w:val="22"/>
                <w:szCs w:val="22"/>
              </w:rPr>
              <w:t xml:space="preserve"> </w:t>
            </w:r>
          </w:p>
          <w:p w:rsidR="00F105B9" w:rsidRPr="00E25A0F" w:rsidRDefault="00F105B9" w:rsidP="00F012B5">
            <w:pPr>
              <w:suppressAutoHyphens/>
              <w:rPr>
                <w:sz w:val="22"/>
                <w:szCs w:val="22"/>
              </w:rPr>
            </w:pPr>
            <w:r>
              <w:rPr>
                <w:sz w:val="22"/>
                <w:szCs w:val="22"/>
              </w:rPr>
              <w:t xml:space="preserve">- </w:t>
            </w:r>
            <w:r w:rsidRPr="00E25A0F">
              <w:rPr>
                <w:sz w:val="22"/>
                <w:szCs w:val="22"/>
              </w:rPr>
              <w:t>пешеходная доступность при многоквартирной застройке – 15 (1000);</w:t>
            </w:r>
          </w:p>
          <w:p w:rsidR="00F105B9" w:rsidRPr="00E25A0F" w:rsidRDefault="00F105B9" w:rsidP="00F012B5">
            <w:pPr>
              <w:suppressAutoHyphens/>
              <w:rPr>
                <w:sz w:val="22"/>
                <w:szCs w:val="22"/>
              </w:rPr>
            </w:pPr>
            <w:r>
              <w:rPr>
                <w:sz w:val="22"/>
                <w:szCs w:val="22"/>
              </w:rPr>
              <w:t xml:space="preserve">- </w:t>
            </w:r>
            <w:r w:rsidRPr="00E25A0F">
              <w:rPr>
                <w:sz w:val="22"/>
                <w:szCs w:val="22"/>
              </w:rPr>
              <w:t>транспортная доступность при индивидуальной застройке – 30.</w:t>
            </w:r>
          </w:p>
          <w:p w:rsidR="00F105B9" w:rsidRPr="00E25A0F" w:rsidRDefault="00F105B9" w:rsidP="00F012B5">
            <w:pPr>
              <w:suppressAutoHyphens/>
              <w:rPr>
                <w:sz w:val="22"/>
                <w:szCs w:val="22"/>
              </w:rPr>
            </w:pPr>
            <w:r w:rsidRPr="00E25A0F">
              <w:rPr>
                <w:sz w:val="22"/>
                <w:szCs w:val="22"/>
              </w:rPr>
              <w:t>Для сельских населенных пунктов транспортная доступность – 30</w:t>
            </w:r>
          </w:p>
        </w:tc>
      </w:tr>
    </w:tbl>
    <w:p w:rsidR="00F105B9" w:rsidRPr="00B6612A" w:rsidRDefault="00F105B9" w:rsidP="00D07CFA">
      <w:pPr>
        <w:pStyle w:val="Heading3"/>
      </w:pPr>
      <w:bookmarkStart w:id="197" w:name="_Toc176443804"/>
      <w:r w:rsidRPr="002118AC">
        <w:t>1.4.</w:t>
      </w:r>
      <w:r>
        <w:t>9</w:t>
      </w:r>
      <w:r w:rsidRPr="002118AC">
        <w:t xml:space="preserve"> В области благоустройства и массового отдыха</w:t>
      </w:r>
      <w:bookmarkEnd w:id="197"/>
    </w:p>
    <w:p w:rsidR="00F105B9" w:rsidRPr="002118AC" w:rsidRDefault="00F105B9" w:rsidP="005A16D6">
      <w:pPr>
        <w:pStyle w:val="Caption"/>
      </w:pPr>
      <w:bookmarkStart w:id="198" w:name="_Ref135638204"/>
      <w:r w:rsidRPr="002118AC">
        <w:t xml:space="preserve">Таблица </w:t>
      </w:r>
      <w:bookmarkEnd w:id="198"/>
      <w:r>
        <w:t>10</w:t>
      </w:r>
      <w:r w:rsidRPr="002118AC">
        <w:t xml:space="preserve"> – Расчетные показатели для объектов местного значения, формирующих общественные пространства, в том числе объектов благоустройства и озеленения, массового отдыха населения </w:t>
      </w: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67"/>
        <w:gridCol w:w="3828"/>
        <w:gridCol w:w="4394"/>
        <w:gridCol w:w="6237"/>
      </w:tblGrid>
      <w:tr w:rsidR="00F105B9" w:rsidRPr="00A74648" w:rsidTr="00CC51CD">
        <w:trPr>
          <w:trHeight w:val="20"/>
        </w:trPr>
        <w:tc>
          <w:tcPr>
            <w:tcW w:w="567" w:type="dxa"/>
            <w:tcMar>
              <w:top w:w="102" w:type="dxa"/>
              <w:left w:w="62" w:type="dxa"/>
              <w:bottom w:w="102" w:type="dxa"/>
              <w:right w:w="62" w:type="dxa"/>
            </w:tcMar>
            <w:vAlign w:val="center"/>
          </w:tcPr>
          <w:p w:rsidR="00F105B9" w:rsidRPr="00A74648" w:rsidRDefault="00F105B9" w:rsidP="00E93033">
            <w:pPr>
              <w:suppressAutoHyphens/>
              <w:autoSpaceDE w:val="0"/>
              <w:autoSpaceDN w:val="0"/>
              <w:adjustRightInd w:val="0"/>
              <w:jc w:val="center"/>
              <w:rPr>
                <w:b/>
                <w:sz w:val="22"/>
                <w:szCs w:val="22"/>
              </w:rPr>
            </w:pPr>
            <w:bookmarkStart w:id="199" w:name="_Hlk130465400"/>
            <w:r w:rsidRPr="00A74648">
              <w:rPr>
                <w:b/>
                <w:sz w:val="22"/>
                <w:szCs w:val="22"/>
              </w:rPr>
              <w:br w:type="page"/>
              <w:t>№ п/п</w:t>
            </w:r>
          </w:p>
        </w:tc>
        <w:tc>
          <w:tcPr>
            <w:tcW w:w="3828" w:type="dxa"/>
            <w:tcMar>
              <w:top w:w="102" w:type="dxa"/>
              <w:left w:w="62" w:type="dxa"/>
              <w:bottom w:w="102" w:type="dxa"/>
              <w:right w:w="62" w:type="dxa"/>
            </w:tcMar>
            <w:vAlign w:val="center"/>
          </w:tcPr>
          <w:p w:rsidR="00F105B9" w:rsidRPr="00A74648" w:rsidRDefault="00F105B9" w:rsidP="00E93033">
            <w:pPr>
              <w:suppressAutoHyphens/>
              <w:autoSpaceDE w:val="0"/>
              <w:autoSpaceDN w:val="0"/>
              <w:adjustRightInd w:val="0"/>
              <w:jc w:val="center"/>
              <w:rPr>
                <w:b/>
                <w:sz w:val="22"/>
                <w:szCs w:val="22"/>
              </w:rPr>
            </w:pPr>
            <w:r w:rsidRPr="00A74648">
              <w:rPr>
                <w:b/>
                <w:sz w:val="22"/>
                <w:szCs w:val="22"/>
              </w:rPr>
              <w:t>Наименование вида объекта</w:t>
            </w:r>
          </w:p>
        </w:tc>
        <w:tc>
          <w:tcPr>
            <w:tcW w:w="4394" w:type="dxa"/>
            <w:tcMar>
              <w:top w:w="102" w:type="dxa"/>
              <w:left w:w="62" w:type="dxa"/>
              <w:bottom w:w="102" w:type="dxa"/>
              <w:right w:w="62" w:type="dxa"/>
            </w:tcMar>
            <w:vAlign w:val="center"/>
          </w:tcPr>
          <w:p w:rsidR="00F105B9" w:rsidRPr="00A74648" w:rsidRDefault="00F105B9" w:rsidP="00E93033">
            <w:pPr>
              <w:suppressAutoHyphens/>
              <w:autoSpaceDE w:val="0"/>
              <w:autoSpaceDN w:val="0"/>
              <w:adjustRightInd w:val="0"/>
              <w:jc w:val="center"/>
              <w:rPr>
                <w:b/>
                <w:sz w:val="22"/>
                <w:szCs w:val="22"/>
              </w:rPr>
            </w:pPr>
            <w:r w:rsidRPr="00A74648">
              <w:rPr>
                <w:b/>
                <w:sz w:val="22"/>
                <w:szCs w:val="22"/>
              </w:rPr>
              <w:t>Наименование нормируемого расчетного показателя, единица измерения</w:t>
            </w:r>
          </w:p>
        </w:tc>
        <w:tc>
          <w:tcPr>
            <w:tcW w:w="6237" w:type="dxa"/>
            <w:vAlign w:val="center"/>
          </w:tcPr>
          <w:p w:rsidR="00F105B9" w:rsidRPr="00A74648" w:rsidRDefault="00F105B9" w:rsidP="00E93033">
            <w:pPr>
              <w:suppressAutoHyphens/>
              <w:autoSpaceDE w:val="0"/>
              <w:autoSpaceDN w:val="0"/>
              <w:adjustRightInd w:val="0"/>
              <w:jc w:val="center"/>
              <w:rPr>
                <w:b/>
                <w:sz w:val="22"/>
                <w:szCs w:val="22"/>
              </w:rPr>
            </w:pPr>
            <w:r w:rsidRPr="00A74648">
              <w:rPr>
                <w:b/>
                <w:sz w:val="22"/>
                <w:szCs w:val="22"/>
              </w:rPr>
              <w:t>Значение расчетного показателя</w:t>
            </w:r>
          </w:p>
        </w:tc>
      </w:tr>
    </w:tbl>
    <w:p w:rsidR="00F105B9" w:rsidRPr="002118AC" w:rsidRDefault="00F105B9" w:rsidP="00C66C09">
      <w:pPr>
        <w:suppressAutoHyphens/>
        <w:rPr>
          <w:sz w:val="2"/>
          <w:szCs w:val="2"/>
        </w:rPr>
      </w:pP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67"/>
        <w:gridCol w:w="3828"/>
        <w:gridCol w:w="4394"/>
        <w:gridCol w:w="6237"/>
      </w:tblGrid>
      <w:tr w:rsidR="00F105B9" w:rsidRPr="00DD4808" w:rsidTr="00CC51CD">
        <w:trPr>
          <w:trHeight w:val="21"/>
          <w:tblHeader/>
        </w:trPr>
        <w:tc>
          <w:tcPr>
            <w:tcW w:w="567" w:type="dxa"/>
            <w:tcMar>
              <w:top w:w="102" w:type="dxa"/>
              <w:left w:w="62" w:type="dxa"/>
              <w:bottom w:w="102" w:type="dxa"/>
              <w:right w:w="62" w:type="dxa"/>
            </w:tcMar>
            <w:vAlign w:val="center"/>
          </w:tcPr>
          <w:p w:rsidR="00F105B9" w:rsidRPr="00DD4808" w:rsidRDefault="00F105B9" w:rsidP="00C512F3">
            <w:pPr>
              <w:suppressAutoHyphens/>
              <w:autoSpaceDE w:val="0"/>
              <w:autoSpaceDN w:val="0"/>
              <w:adjustRightInd w:val="0"/>
              <w:jc w:val="center"/>
              <w:rPr>
                <w:sz w:val="22"/>
                <w:szCs w:val="22"/>
              </w:rPr>
            </w:pPr>
            <w:r w:rsidRPr="00DD4808">
              <w:rPr>
                <w:sz w:val="22"/>
                <w:szCs w:val="22"/>
              </w:rPr>
              <w:t>1</w:t>
            </w:r>
          </w:p>
        </w:tc>
        <w:tc>
          <w:tcPr>
            <w:tcW w:w="3828" w:type="dxa"/>
            <w:tcMar>
              <w:top w:w="102" w:type="dxa"/>
              <w:left w:w="62" w:type="dxa"/>
              <w:bottom w:w="102" w:type="dxa"/>
              <w:right w:w="62" w:type="dxa"/>
            </w:tcMar>
            <w:vAlign w:val="center"/>
          </w:tcPr>
          <w:p w:rsidR="00F105B9" w:rsidRPr="00DD4808" w:rsidRDefault="00F105B9" w:rsidP="00C512F3">
            <w:pPr>
              <w:suppressAutoHyphens/>
              <w:autoSpaceDE w:val="0"/>
              <w:autoSpaceDN w:val="0"/>
              <w:adjustRightInd w:val="0"/>
              <w:jc w:val="center"/>
              <w:rPr>
                <w:sz w:val="22"/>
                <w:szCs w:val="22"/>
              </w:rPr>
            </w:pPr>
            <w:r w:rsidRPr="00DD4808">
              <w:rPr>
                <w:sz w:val="22"/>
                <w:szCs w:val="22"/>
              </w:rPr>
              <w:t>2</w:t>
            </w:r>
          </w:p>
        </w:tc>
        <w:tc>
          <w:tcPr>
            <w:tcW w:w="4394" w:type="dxa"/>
            <w:tcMar>
              <w:top w:w="102" w:type="dxa"/>
              <w:left w:w="62" w:type="dxa"/>
              <w:bottom w:w="102" w:type="dxa"/>
              <w:right w:w="62" w:type="dxa"/>
            </w:tcMar>
            <w:vAlign w:val="center"/>
          </w:tcPr>
          <w:p w:rsidR="00F105B9" w:rsidRPr="00DD4808" w:rsidRDefault="00F105B9" w:rsidP="00C512F3">
            <w:pPr>
              <w:suppressAutoHyphens/>
              <w:autoSpaceDE w:val="0"/>
              <w:autoSpaceDN w:val="0"/>
              <w:adjustRightInd w:val="0"/>
              <w:jc w:val="center"/>
              <w:rPr>
                <w:sz w:val="22"/>
                <w:szCs w:val="22"/>
              </w:rPr>
            </w:pPr>
            <w:r w:rsidRPr="00DD4808">
              <w:rPr>
                <w:sz w:val="22"/>
                <w:szCs w:val="22"/>
              </w:rPr>
              <w:t>3</w:t>
            </w:r>
          </w:p>
        </w:tc>
        <w:tc>
          <w:tcPr>
            <w:tcW w:w="6237" w:type="dxa"/>
            <w:vAlign w:val="center"/>
          </w:tcPr>
          <w:p w:rsidR="00F105B9" w:rsidRPr="00DD4808" w:rsidRDefault="00F105B9" w:rsidP="00C512F3">
            <w:pPr>
              <w:suppressAutoHyphens/>
              <w:autoSpaceDE w:val="0"/>
              <w:autoSpaceDN w:val="0"/>
              <w:adjustRightInd w:val="0"/>
              <w:jc w:val="center"/>
              <w:rPr>
                <w:sz w:val="22"/>
                <w:szCs w:val="22"/>
                <w:lang w:val="en-US"/>
              </w:rPr>
            </w:pPr>
            <w:r w:rsidRPr="00DD4808">
              <w:rPr>
                <w:sz w:val="22"/>
                <w:szCs w:val="22"/>
              </w:rPr>
              <w:t>4</w:t>
            </w:r>
          </w:p>
        </w:tc>
      </w:tr>
      <w:tr w:rsidR="00F105B9" w:rsidRPr="00DD4808" w:rsidTr="00CC51CD">
        <w:trPr>
          <w:trHeight w:val="227"/>
        </w:trPr>
        <w:tc>
          <w:tcPr>
            <w:tcW w:w="567" w:type="dxa"/>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1</w:t>
            </w:r>
          </w:p>
        </w:tc>
        <w:tc>
          <w:tcPr>
            <w:tcW w:w="3828" w:type="dxa"/>
            <w:tcMar>
              <w:top w:w="102" w:type="dxa"/>
              <w:left w:w="62" w:type="dxa"/>
              <w:bottom w:w="102" w:type="dxa"/>
              <w:right w:w="62" w:type="dxa"/>
            </w:tcMar>
          </w:tcPr>
          <w:p w:rsidR="00F105B9" w:rsidRPr="00DD4808" w:rsidRDefault="00F105B9" w:rsidP="00A74648">
            <w:pPr>
              <w:suppressAutoHyphens/>
              <w:autoSpaceDE w:val="0"/>
              <w:autoSpaceDN w:val="0"/>
              <w:adjustRightInd w:val="0"/>
              <w:rPr>
                <w:sz w:val="22"/>
                <w:szCs w:val="22"/>
              </w:rPr>
            </w:pPr>
            <w:r w:rsidRPr="00DD4808">
              <w:rPr>
                <w:sz w:val="22"/>
                <w:szCs w:val="22"/>
              </w:rPr>
              <w:t xml:space="preserve">Озелененные территории общего пользования </w:t>
            </w:r>
          </w:p>
        </w:tc>
        <w:tc>
          <w:tcPr>
            <w:tcW w:w="4394" w:type="dxa"/>
            <w:tcMar>
              <w:top w:w="102" w:type="dxa"/>
              <w:left w:w="62" w:type="dxa"/>
              <w:bottom w:w="102" w:type="dxa"/>
              <w:right w:w="62" w:type="dxa"/>
            </w:tcMar>
          </w:tcPr>
          <w:p w:rsidR="00F105B9" w:rsidRPr="00DD4808" w:rsidRDefault="00F105B9" w:rsidP="00A74648">
            <w:pPr>
              <w:suppressAutoHyphens/>
              <w:autoSpaceDE w:val="0"/>
              <w:autoSpaceDN w:val="0"/>
              <w:adjustRightInd w:val="0"/>
              <w:rPr>
                <w:sz w:val="22"/>
                <w:szCs w:val="22"/>
              </w:rPr>
            </w:pPr>
            <w:r w:rsidRPr="00DD4808">
              <w:rPr>
                <w:sz w:val="22"/>
                <w:szCs w:val="22"/>
              </w:rPr>
              <w:t xml:space="preserve">Уровень обеспеченности озелененными территориями общего пользования, </w:t>
            </w:r>
            <w:r w:rsidRPr="00DD4808">
              <w:rPr>
                <w:sz w:val="22"/>
                <w:szCs w:val="22"/>
              </w:rPr>
              <w:br/>
              <w:t xml:space="preserve">кв. м на человека </w:t>
            </w:r>
          </w:p>
        </w:tc>
        <w:tc>
          <w:tcPr>
            <w:tcW w:w="6237" w:type="dxa"/>
          </w:tcPr>
          <w:p w:rsidR="00F105B9" w:rsidRPr="00A466FD" w:rsidRDefault="00F105B9" w:rsidP="00A466FD">
            <w:pPr>
              <w:suppressAutoHyphens/>
              <w:autoSpaceDE w:val="0"/>
              <w:autoSpaceDN w:val="0"/>
              <w:adjustRightInd w:val="0"/>
              <w:ind w:left="135"/>
              <w:rPr>
                <w:sz w:val="22"/>
                <w:szCs w:val="22"/>
              </w:rPr>
            </w:pPr>
            <w:r w:rsidRPr="00A466FD">
              <w:rPr>
                <w:sz w:val="22"/>
                <w:szCs w:val="22"/>
              </w:rPr>
              <w:t>В соответствии с Законом Нижегородской области от 07.09.2007 г. №110-З «Об охране озелененных территорий Нижегородской области»</w:t>
            </w:r>
          </w:p>
        </w:tc>
      </w:tr>
      <w:tr w:rsidR="00F105B9" w:rsidRPr="00DD4808" w:rsidTr="00CC51CD">
        <w:trPr>
          <w:trHeight w:val="20"/>
        </w:trPr>
        <w:tc>
          <w:tcPr>
            <w:tcW w:w="567" w:type="dxa"/>
            <w:vMerge w:val="restart"/>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2</w:t>
            </w:r>
          </w:p>
        </w:tc>
        <w:tc>
          <w:tcPr>
            <w:tcW w:w="3828" w:type="dxa"/>
            <w:vMerge w:val="restart"/>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Парки</w:t>
            </w:r>
          </w:p>
        </w:tc>
        <w:tc>
          <w:tcPr>
            <w:tcW w:w="4394" w:type="dxa"/>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Размер земельного участка, гектар на объект</w:t>
            </w:r>
          </w:p>
        </w:tc>
        <w:tc>
          <w:tcPr>
            <w:tcW w:w="6237" w:type="dxa"/>
          </w:tcPr>
          <w:p w:rsidR="00F105B9" w:rsidRPr="0055564F" w:rsidRDefault="00F105B9" w:rsidP="00A466FD">
            <w:pPr>
              <w:pStyle w:val="afff0"/>
              <w:ind w:left="135"/>
              <w:jc w:val="both"/>
              <w:rPr>
                <w:sz w:val="22"/>
                <w:szCs w:val="22"/>
              </w:rPr>
            </w:pPr>
            <w:r w:rsidRPr="0055564F">
              <w:rPr>
                <w:sz w:val="22"/>
                <w:szCs w:val="22"/>
              </w:rPr>
              <w:t>Городских парков - 15 га;</w:t>
            </w:r>
          </w:p>
          <w:p w:rsidR="00F105B9" w:rsidRPr="0055564F" w:rsidRDefault="00F105B9" w:rsidP="00A466FD">
            <w:pPr>
              <w:pStyle w:val="afff0"/>
              <w:ind w:left="135"/>
              <w:jc w:val="both"/>
              <w:rPr>
                <w:sz w:val="22"/>
                <w:szCs w:val="22"/>
              </w:rPr>
            </w:pPr>
            <w:r w:rsidRPr="0055564F">
              <w:rPr>
                <w:sz w:val="22"/>
                <w:szCs w:val="22"/>
              </w:rPr>
              <w:t xml:space="preserve">парков планировочных районов - 10 га; </w:t>
            </w:r>
          </w:p>
          <w:p w:rsidR="00F105B9" w:rsidRPr="0055564F" w:rsidRDefault="00F105B9" w:rsidP="00A466FD">
            <w:pPr>
              <w:pStyle w:val="afff0"/>
              <w:ind w:left="135"/>
              <w:jc w:val="both"/>
              <w:rPr>
                <w:sz w:val="22"/>
                <w:szCs w:val="22"/>
              </w:rPr>
            </w:pPr>
            <w:r w:rsidRPr="0055564F">
              <w:rPr>
                <w:sz w:val="22"/>
                <w:szCs w:val="22"/>
              </w:rPr>
              <w:t>садов жилых районов - 3 га</w:t>
            </w:r>
          </w:p>
        </w:tc>
      </w:tr>
      <w:tr w:rsidR="00F105B9" w:rsidRPr="00DD4808" w:rsidTr="00CC51CD">
        <w:trPr>
          <w:trHeight w:val="20"/>
        </w:trPr>
        <w:tc>
          <w:tcPr>
            <w:tcW w:w="567" w:type="dxa"/>
            <w:vMerge/>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p>
        </w:tc>
        <w:tc>
          <w:tcPr>
            <w:tcW w:w="3828" w:type="dxa"/>
            <w:vMerge/>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p>
        </w:tc>
        <w:tc>
          <w:tcPr>
            <w:tcW w:w="4394" w:type="dxa"/>
            <w:tcMar>
              <w:top w:w="102" w:type="dxa"/>
              <w:left w:w="62" w:type="dxa"/>
              <w:bottom w:w="102" w:type="dxa"/>
              <w:right w:w="62" w:type="dxa"/>
            </w:tcMar>
          </w:tcPr>
          <w:p w:rsidR="00F105B9" w:rsidRPr="00DD4808" w:rsidRDefault="00F105B9" w:rsidP="00A74648">
            <w:pPr>
              <w:suppressAutoHyphens/>
              <w:autoSpaceDE w:val="0"/>
              <w:autoSpaceDN w:val="0"/>
              <w:adjustRightInd w:val="0"/>
              <w:rPr>
                <w:sz w:val="22"/>
                <w:szCs w:val="22"/>
              </w:rPr>
            </w:pPr>
            <w:r w:rsidRPr="00DD4808">
              <w:rPr>
                <w:sz w:val="22"/>
                <w:szCs w:val="22"/>
              </w:rPr>
              <w:t xml:space="preserve">Территориальная доступность, минут </w:t>
            </w:r>
          </w:p>
        </w:tc>
        <w:tc>
          <w:tcPr>
            <w:tcW w:w="6237" w:type="dxa"/>
          </w:tcPr>
          <w:p w:rsidR="00F105B9" w:rsidRPr="00A466FD" w:rsidRDefault="00F105B9" w:rsidP="00A466FD">
            <w:pPr>
              <w:suppressAutoHyphens/>
              <w:autoSpaceDE w:val="0"/>
              <w:autoSpaceDN w:val="0"/>
              <w:adjustRightInd w:val="0"/>
              <w:ind w:left="135"/>
              <w:rPr>
                <w:sz w:val="22"/>
                <w:szCs w:val="22"/>
              </w:rPr>
            </w:pPr>
            <w:r w:rsidRPr="00A466FD">
              <w:rPr>
                <w:sz w:val="22"/>
                <w:szCs w:val="22"/>
              </w:rPr>
              <w:t xml:space="preserve">Транспортная доступность – </w:t>
            </w:r>
            <w:r>
              <w:rPr>
                <w:sz w:val="22"/>
                <w:szCs w:val="22"/>
              </w:rPr>
              <w:t>20</w:t>
            </w:r>
          </w:p>
        </w:tc>
      </w:tr>
      <w:tr w:rsidR="00F105B9" w:rsidRPr="00DD4808" w:rsidTr="00CC51CD">
        <w:trPr>
          <w:trHeight w:val="227"/>
        </w:trPr>
        <w:tc>
          <w:tcPr>
            <w:tcW w:w="567" w:type="dxa"/>
            <w:vMerge w:val="restart"/>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3</w:t>
            </w:r>
          </w:p>
        </w:tc>
        <w:tc>
          <w:tcPr>
            <w:tcW w:w="3828" w:type="dxa"/>
            <w:vMerge w:val="restart"/>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Скверы (бульвары, сады)</w:t>
            </w:r>
          </w:p>
        </w:tc>
        <w:tc>
          <w:tcPr>
            <w:tcW w:w="4394" w:type="dxa"/>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Размер земельного участка, гектар на объект</w:t>
            </w:r>
          </w:p>
        </w:tc>
        <w:tc>
          <w:tcPr>
            <w:tcW w:w="6237" w:type="dxa"/>
          </w:tcPr>
          <w:p w:rsidR="00F105B9" w:rsidRPr="00A466FD" w:rsidRDefault="00F105B9" w:rsidP="00A466FD">
            <w:pPr>
              <w:suppressAutoHyphens/>
              <w:autoSpaceDE w:val="0"/>
              <w:autoSpaceDN w:val="0"/>
              <w:adjustRightInd w:val="0"/>
              <w:ind w:left="135"/>
              <w:rPr>
                <w:sz w:val="22"/>
                <w:szCs w:val="22"/>
              </w:rPr>
            </w:pPr>
            <w:r w:rsidRPr="00A466FD">
              <w:rPr>
                <w:sz w:val="22"/>
                <w:szCs w:val="22"/>
              </w:rPr>
              <w:t>0,5</w:t>
            </w:r>
          </w:p>
        </w:tc>
      </w:tr>
      <w:tr w:rsidR="00F105B9" w:rsidRPr="00DD4808" w:rsidTr="00CC51CD">
        <w:trPr>
          <w:trHeight w:val="69"/>
        </w:trPr>
        <w:tc>
          <w:tcPr>
            <w:tcW w:w="567" w:type="dxa"/>
            <w:vMerge/>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p>
        </w:tc>
        <w:tc>
          <w:tcPr>
            <w:tcW w:w="3828" w:type="dxa"/>
            <w:vMerge/>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p>
        </w:tc>
        <w:tc>
          <w:tcPr>
            <w:tcW w:w="4394" w:type="dxa"/>
            <w:tcMar>
              <w:top w:w="102" w:type="dxa"/>
              <w:left w:w="62" w:type="dxa"/>
              <w:bottom w:w="102" w:type="dxa"/>
              <w:right w:w="62" w:type="dxa"/>
            </w:tcMar>
          </w:tcPr>
          <w:p w:rsidR="00F105B9" w:rsidRPr="00DD4808" w:rsidRDefault="00F105B9" w:rsidP="00A74648">
            <w:pPr>
              <w:suppressAutoHyphens/>
              <w:autoSpaceDE w:val="0"/>
              <w:autoSpaceDN w:val="0"/>
              <w:adjustRightInd w:val="0"/>
              <w:rPr>
                <w:sz w:val="22"/>
                <w:szCs w:val="22"/>
              </w:rPr>
            </w:pPr>
            <w:r w:rsidRPr="00DD4808">
              <w:rPr>
                <w:sz w:val="22"/>
                <w:szCs w:val="22"/>
              </w:rPr>
              <w:t>Территориальная доступность, минут</w:t>
            </w:r>
          </w:p>
        </w:tc>
        <w:tc>
          <w:tcPr>
            <w:tcW w:w="6237" w:type="dxa"/>
          </w:tcPr>
          <w:p w:rsidR="00F105B9" w:rsidRPr="00DD4808" w:rsidRDefault="00F105B9" w:rsidP="00C512F3">
            <w:pPr>
              <w:suppressAutoHyphens/>
              <w:autoSpaceDE w:val="0"/>
              <w:autoSpaceDN w:val="0"/>
              <w:adjustRightInd w:val="0"/>
              <w:ind w:left="89"/>
              <w:rPr>
                <w:sz w:val="22"/>
                <w:szCs w:val="22"/>
              </w:rPr>
            </w:pPr>
            <w:r w:rsidRPr="00A466FD">
              <w:rPr>
                <w:sz w:val="22"/>
                <w:szCs w:val="22"/>
              </w:rPr>
              <w:t xml:space="preserve">Транспортная доступность – </w:t>
            </w:r>
            <w:r>
              <w:rPr>
                <w:sz w:val="22"/>
                <w:szCs w:val="22"/>
              </w:rPr>
              <w:t>20</w:t>
            </w:r>
          </w:p>
        </w:tc>
      </w:tr>
      <w:tr w:rsidR="00F105B9" w:rsidRPr="00DD4808" w:rsidTr="00CC51CD">
        <w:trPr>
          <w:trHeight w:val="227"/>
        </w:trPr>
        <w:tc>
          <w:tcPr>
            <w:tcW w:w="567" w:type="dxa"/>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Pr>
                <w:sz w:val="22"/>
                <w:szCs w:val="22"/>
              </w:rPr>
              <w:t>5</w:t>
            </w:r>
          </w:p>
        </w:tc>
        <w:tc>
          <w:tcPr>
            <w:tcW w:w="3828" w:type="dxa"/>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Набережные</w:t>
            </w:r>
          </w:p>
        </w:tc>
        <w:tc>
          <w:tcPr>
            <w:tcW w:w="4394" w:type="dxa"/>
            <w:tcMar>
              <w:top w:w="102" w:type="dxa"/>
              <w:left w:w="62" w:type="dxa"/>
              <w:bottom w:w="102" w:type="dxa"/>
              <w:right w:w="62" w:type="dxa"/>
            </w:tcMar>
          </w:tcPr>
          <w:p w:rsidR="00F105B9" w:rsidRPr="00DD4808" w:rsidRDefault="00F105B9" w:rsidP="00DD4808">
            <w:pPr>
              <w:suppressAutoHyphens/>
              <w:autoSpaceDE w:val="0"/>
              <w:autoSpaceDN w:val="0"/>
              <w:adjustRightInd w:val="0"/>
              <w:rPr>
                <w:sz w:val="22"/>
                <w:szCs w:val="22"/>
              </w:rPr>
            </w:pPr>
            <w:r w:rsidRPr="00DD4808">
              <w:rPr>
                <w:sz w:val="22"/>
                <w:szCs w:val="22"/>
              </w:rPr>
              <w:t xml:space="preserve">Уровень обеспеченности, </w:t>
            </w:r>
            <w:r w:rsidRPr="00DD4808">
              <w:rPr>
                <w:sz w:val="22"/>
                <w:szCs w:val="22"/>
              </w:rPr>
              <w:br/>
              <w:t xml:space="preserve">объектов на муниципальное образование </w:t>
            </w:r>
          </w:p>
        </w:tc>
        <w:tc>
          <w:tcPr>
            <w:tcW w:w="6237" w:type="dxa"/>
          </w:tcPr>
          <w:p w:rsidR="00F105B9" w:rsidRPr="00DD4808" w:rsidRDefault="00F105B9" w:rsidP="00317E29">
            <w:pPr>
              <w:suppressAutoHyphens/>
              <w:autoSpaceDE w:val="0"/>
              <w:autoSpaceDN w:val="0"/>
              <w:adjustRightInd w:val="0"/>
              <w:ind w:left="89"/>
              <w:rPr>
                <w:sz w:val="22"/>
                <w:szCs w:val="22"/>
              </w:rPr>
            </w:pPr>
            <w:r w:rsidRPr="00DD4808">
              <w:rPr>
                <w:sz w:val="22"/>
                <w:szCs w:val="22"/>
              </w:rPr>
              <w:t>1</w:t>
            </w:r>
          </w:p>
        </w:tc>
      </w:tr>
      <w:tr w:rsidR="00F105B9" w:rsidRPr="00DD4808" w:rsidTr="00CC51CD">
        <w:trPr>
          <w:trHeight w:val="20"/>
        </w:trPr>
        <w:tc>
          <w:tcPr>
            <w:tcW w:w="567" w:type="dxa"/>
            <w:vMerge w:val="restart"/>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Pr>
                <w:sz w:val="22"/>
                <w:szCs w:val="22"/>
              </w:rPr>
              <w:t>6</w:t>
            </w:r>
          </w:p>
        </w:tc>
        <w:tc>
          <w:tcPr>
            <w:tcW w:w="3828" w:type="dxa"/>
            <w:vMerge w:val="restart"/>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Благоустроенные пляжи, места массовой околоводной рекреации</w:t>
            </w:r>
          </w:p>
        </w:tc>
        <w:tc>
          <w:tcPr>
            <w:tcW w:w="4394" w:type="dxa"/>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 xml:space="preserve">Уровень обеспеченности, </w:t>
            </w:r>
            <w:r w:rsidRPr="00DD4808">
              <w:rPr>
                <w:sz w:val="22"/>
                <w:szCs w:val="22"/>
              </w:rPr>
              <w:br/>
              <w:t>га на 1 тыс. человек</w:t>
            </w:r>
          </w:p>
        </w:tc>
        <w:tc>
          <w:tcPr>
            <w:tcW w:w="6237" w:type="dxa"/>
          </w:tcPr>
          <w:p w:rsidR="00F105B9" w:rsidRPr="00DD4808" w:rsidRDefault="00F105B9" w:rsidP="00C512F3">
            <w:pPr>
              <w:suppressAutoHyphens/>
              <w:autoSpaceDE w:val="0"/>
              <w:autoSpaceDN w:val="0"/>
              <w:adjustRightInd w:val="0"/>
              <w:ind w:left="89"/>
              <w:rPr>
                <w:sz w:val="22"/>
                <w:szCs w:val="22"/>
              </w:rPr>
            </w:pPr>
            <w:r w:rsidRPr="00DD4808">
              <w:rPr>
                <w:sz w:val="22"/>
                <w:szCs w:val="22"/>
              </w:rPr>
              <w:t>0,16</w:t>
            </w:r>
          </w:p>
        </w:tc>
      </w:tr>
      <w:tr w:rsidR="00F105B9" w:rsidRPr="00DD4808" w:rsidTr="00CC51CD">
        <w:trPr>
          <w:trHeight w:val="20"/>
        </w:trPr>
        <w:tc>
          <w:tcPr>
            <w:tcW w:w="567" w:type="dxa"/>
            <w:vMerge/>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p>
        </w:tc>
        <w:tc>
          <w:tcPr>
            <w:tcW w:w="3828" w:type="dxa"/>
            <w:vMerge/>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p>
        </w:tc>
        <w:tc>
          <w:tcPr>
            <w:tcW w:w="4394" w:type="dxa"/>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Протяженность береговой полосы, м на 1 тыс. человек</w:t>
            </w:r>
          </w:p>
        </w:tc>
        <w:tc>
          <w:tcPr>
            <w:tcW w:w="6237" w:type="dxa"/>
          </w:tcPr>
          <w:p w:rsidR="00F105B9" w:rsidRPr="00DD4808" w:rsidRDefault="00F105B9" w:rsidP="00C512F3">
            <w:pPr>
              <w:suppressAutoHyphens/>
              <w:autoSpaceDE w:val="0"/>
              <w:autoSpaceDN w:val="0"/>
              <w:adjustRightInd w:val="0"/>
              <w:ind w:left="89"/>
              <w:rPr>
                <w:sz w:val="22"/>
                <w:szCs w:val="22"/>
              </w:rPr>
            </w:pPr>
            <w:r w:rsidRPr="00DD4808">
              <w:rPr>
                <w:sz w:val="22"/>
                <w:szCs w:val="22"/>
              </w:rPr>
              <w:t>50</w:t>
            </w:r>
          </w:p>
        </w:tc>
      </w:tr>
      <w:tr w:rsidR="00F105B9" w:rsidRPr="00DD4808" w:rsidTr="00CC51CD">
        <w:trPr>
          <w:trHeight w:val="227"/>
        </w:trPr>
        <w:tc>
          <w:tcPr>
            <w:tcW w:w="567" w:type="dxa"/>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Pr>
                <w:sz w:val="22"/>
                <w:szCs w:val="22"/>
              </w:rPr>
              <w:t>7</w:t>
            </w:r>
          </w:p>
        </w:tc>
        <w:tc>
          <w:tcPr>
            <w:tcW w:w="3828" w:type="dxa"/>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Смотровые (видовые) площадки</w:t>
            </w:r>
          </w:p>
          <w:p w:rsidR="00F105B9" w:rsidRPr="00DD4808" w:rsidRDefault="00F105B9" w:rsidP="00C512F3">
            <w:pPr>
              <w:suppressAutoHyphens/>
              <w:autoSpaceDE w:val="0"/>
              <w:autoSpaceDN w:val="0"/>
              <w:adjustRightInd w:val="0"/>
              <w:rPr>
                <w:sz w:val="22"/>
                <w:szCs w:val="22"/>
              </w:rPr>
            </w:pPr>
          </w:p>
        </w:tc>
        <w:tc>
          <w:tcPr>
            <w:tcW w:w="4394" w:type="dxa"/>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 xml:space="preserve">Уровень обеспеченности, </w:t>
            </w:r>
            <w:r w:rsidRPr="00DD4808">
              <w:rPr>
                <w:sz w:val="22"/>
                <w:szCs w:val="22"/>
              </w:rPr>
              <w:br/>
              <w:t>объектов на муниципальное образование</w:t>
            </w:r>
          </w:p>
        </w:tc>
        <w:tc>
          <w:tcPr>
            <w:tcW w:w="6237" w:type="dxa"/>
          </w:tcPr>
          <w:p w:rsidR="00F105B9" w:rsidRPr="00DD4808" w:rsidRDefault="00F105B9" w:rsidP="00D63F1C">
            <w:pPr>
              <w:suppressAutoHyphens/>
              <w:autoSpaceDE w:val="0"/>
              <w:autoSpaceDN w:val="0"/>
              <w:adjustRightInd w:val="0"/>
              <w:ind w:left="89"/>
              <w:rPr>
                <w:sz w:val="22"/>
                <w:szCs w:val="22"/>
              </w:rPr>
            </w:pPr>
            <w:r w:rsidRPr="00DD4808">
              <w:rPr>
                <w:sz w:val="22"/>
                <w:szCs w:val="22"/>
              </w:rPr>
              <w:t>1</w:t>
            </w:r>
          </w:p>
        </w:tc>
      </w:tr>
      <w:tr w:rsidR="00F105B9" w:rsidRPr="00DD4808" w:rsidTr="00CC51CD">
        <w:trPr>
          <w:trHeight w:val="20"/>
        </w:trPr>
        <w:tc>
          <w:tcPr>
            <w:tcW w:w="567" w:type="dxa"/>
            <w:vMerge w:val="restart"/>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Pr>
                <w:sz w:val="22"/>
                <w:szCs w:val="22"/>
              </w:rPr>
              <w:t>8</w:t>
            </w:r>
          </w:p>
        </w:tc>
        <w:tc>
          <w:tcPr>
            <w:tcW w:w="3828" w:type="dxa"/>
            <w:vMerge w:val="restart"/>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 xml:space="preserve">Детские игровые площадки </w:t>
            </w:r>
          </w:p>
        </w:tc>
        <w:tc>
          <w:tcPr>
            <w:tcW w:w="4394" w:type="dxa"/>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Уровень обеспеченности,</w:t>
            </w:r>
          </w:p>
          <w:p w:rsidR="00F105B9" w:rsidRPr="00DD4808" w:rsidRDefault="00F105B9" w:rsidP="00C512F3">
            <w:pPr>
              <w:suppressAutoHyphens/>
              <w:autoSpaceDE w:val="0"/>
              <w:autoSpaceDN w:val="0"/>
              <w:adjustRightInd w:val="0"/>
              <w:rPr>
                <w:sz w:val="22"/>
                <w:szCs w:val="22"/>
              </w:rPr>
            </w:pPr>
            <w:r w:rsidRPr="00DD4808">
              <w:rPr>
                <w:sz w:val="22"/>
                <w:szCs w:val="22"/>
              </w:rPr>
              <w:t>кв. м на 1 человека</w:t>
            </w:r>
          </w:p>
        </w:tc>
        <w:tc>
          <w:tcPr>
            <w:tcW w:w="6237" w:type="dxa"/>
          </w:tcPr>
          <w:p w:rsidR="00F105B9" w:rsidRPr="00DD4808" w:rsidRDefault="00F105B9" w:rsidP="00C512F3">
            <w:pPr>
              <w:suppressAutoHyphens/>
              <w:autoSpaceDE w:val="0"/>
              <w:autoSpaceDN w:val="0"/>
              <w:adjustRightInd w:val="0"/>
              <w:ind w:left="89"/>
              <w:rPr>
                <w:sz w:val="22"/>
                <w:szCs w:val="22"/>
              </w:rPr>
            </w:pPr>
            <w:r w:rsidRPr="00DD4808">
              <w:rPr>
                <w:sz w:val="22"/>
                <w:szCs w:val="22"/>
              </w:rPr>
              <w:t>0,33</w:t>
            </w:r>
          </w:p>
        </w:tc>
      </w:tr>
      <w:tr w:rsidR="00F105B9" w:rsidRPr="00DD4808" w:rsidTr="00CC51CD">
        <w:trPr>
          <w:trHeight w:val="20"/>
        </w:trPr>
        <w:tc>
          <w:tcPr>
            <w:tcW w:w="567" w:type="dxa"/>
            <w:vMerge/>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p>
        </w:tc>
        <w:tc>
          <w:tcPr>
            <w:tcW w:w="3828" w:type="dxa"/>
            <w:vMerge/>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p>
        </w:tc>
        <w:tc>
          <w:tcPr>
            <w:tcW w:w="4394" w:type="dxa"/>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 xml:space="preserve">Территориальная доступность, </w:t>
            </w:r>
          </w:p>
          <w:p w:rsidR="00F105B9" w:rsidRPr="00DD4808" w:rsidRDefault="00F105B9" w:rsidP="00C512F3">
            <w:pPr>
              <w:suppressAutoHyphens/>
              <w:autoSpaceDE w:val="0"/>
              <w:autoSpaceDN w:val="0"/>
              <w:adjustRightInd w:val="0"/>
              <w:rPr>
                <w:sz w:val="22"/>
                <w:szCs w:val="22"/>
              </w:rPr>
            </w:pPr>
            <w:r w:rsidRPr="00DD4808">
              <w:rPr>
                <w:sz w:val="22"/>
                <w:szCs w:val="22"/>
              </w:rPr>
              <w:t>минут (метров)</w:t>
            </w:r>
          </w:p>
        </w:tc>
        <w:tc>
          <w:tcPr>
            <w:tcW w:w="6237" w:type="dxa"/>
          </w:tcPr>
          <w:p w:rsidR="00F105B9" w:rsidRPr="00DD4808" w:rsidRDefault="00F105B9" w:rsidP="00C512F3">
            <w:pPr>
              <w:suppressAutoHyphens/>
              <w:autoSpaceDE w:val="0"/>
              <w:autoSpaceDN w:val="0"/>
              <w:adjustRightInd w:val="0"/>
              <w:ind w:left="89"/>
              <w:rPr>
                <w:sz w:val="22"/>
                <w:szCs w:val="22"/>
              </w:rPr>
            </w:pPr>
            <w:r>
              <w:rPr>
                <w:sz w:val="22"/>
                <w:szCs w:val="22"/>
              </w:rPr>
              <w:t>П</w:t>
            </w:r>
            <w:r w:rsidRPr="00DD4808">
              <w:rPr>
                <w:sz w:val="22"/>
                <w:szCs w:val="22"/>
              </w:rPr>
              <w:t>ешеходная доступность – 5 (350)</w:t>
            </w:r>
          </w:p>
        </w:tc>
      </w:tr>
      <w:tr w:rsidR="00F105B9" w:rsidRPr="00DD4808" w:rsidTr="00CC51CD">
        <w:trPr>
          <w:trHeight w:val="20"/>
        </w:trPr>
        <w:tc>
          <w:tcPr>
            <w:tcW w:w="567" w:type="dxa"/>
            <w:vMerge w:val="restart"/>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Pr>
                <w:sz w:val="22"/>
                <w:szCs w:val="22"/>
              </w:rPr>
              <w:t>9</w:t>
            </w:r>
          </w:p>
        </w:tc>
        <w:tc>
          <w:tcPr>
            <w:tcW w:w="3828" w:type="dxa"/>
            <w:vMerge w:val="restart"/>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Площадки для выгула и дрессировки собак</w:t>
            </w:r>
          </w:p>
        </w:tc>
        <w:tc>
          <w:tcPr>
            <w:tcW w:w="4394" w:type="dxa"/>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Размер земельного участка,</w:t>
            </w:r>
          </w:p>
          <w:p w:rsidR="00F105B9" w:rsidRPr="00DD4808" w:rsidRDefault="00F105B9" w:rsidP="00C512F3">
            <w:pPr>
              <w:suppressAutoHyphens/>
              <w:autoSpaceDE w:val="0"/>
              <w:autoSpaceDN w:val="0"/>
              <w:adjustRightInd w:val="0"/>
              <w:rPr>
                <w:sz w:val="22"/>
                <w:szCs w:val="22"/>
              </w:rPr>
            </w:pPr>
            <w:r w:rsidRPr="00DD4808">
              <w:rPr>
                <w:sz w:val="22"/>
                <w:szCs w:val="22"/>
              </w:rPr>
              <w:t>кв. м</w:t>
            </w:r>
          </w:p>
        </w:tc>
        <w:tc>
          <w:tcPr>
            <w:tcW w:w="6237" w:type="dxa"/>
          </w:tcPr>
          <w:p w:rsidR="00F105B9" w:rsidRPr="00DD4808" w:rsidRDefault="00F105B9" w:rsidP="00C512F3">
            <w:pPr>
              <w:suppressAutoHyphens/>
              <w:autoSpaceDE w:val="0"/>
              <w:autoSpaceDN w:val="0"/>
              <w:adjustRightInd w:val="0"/>
              <w:ind w:left="89"/>
              <w:rPr>
                <w:sz w:val="22"/>
                <w:szCs w:val="22"/>
              </w:rPr>
            </w:pPr>
            <w:r w:rsidRPr="00DD4808">
              <w:rPr>
                <w:sz w:val="22"/>
                <w:szCs w:val="22"/>
              </w:rPr>
              <w:t>500</w:t>
            </w:r>
          </w:p>
        </w:tc>
      </w:tr>
      <w:tr w:rsidR="00F105B9" w:rsidRPr="00DD4808" w:rsidTr="00CC51CD">
        <w:trPr>
          <w:trHeight w:val="20"/>
        </w:trPr>
        <w:tc>
          <w:tcPr>
            <w:tcW w:w="567" w:type="dxa"/>
            <w:vMerge/>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p>
        </w:tc>
        <w:tc>
          <w:tcPr>
            <w:tcW w:w="3828" w:type="dxa"/>
            <w:vMerge/>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p>
        </w:tc>
        <w:tc>
          <w:tcPr>
            <w:tcW w:w="4394" w:type="dxa"/>
            <w:tcMar>
              <w:top w:w="102" w:type="dxa"/>
              <w:left w:w="62" w:type="dxa"/>
              <w:bottom w:w="102" w:type="dxa"/>
              <w:right w:w="62" w:type="dxa"/>
            </w:tcMar>
          </w:tcPr>
          <w:p w:rsidR="00F105B9" w:rsidRPr="00DD4808" w:rsidRDefault="00F105B9" w:rsidP="00C512F3">
            <w:pPr>
              <w:suppressAutoHyphens/>
              <w:autoSpaceDE w:val="0"/>
              <w:autoSpaceDN w:val="0"/>
              <w:adjustRightInd w:val="0"/>
              <w:rPr>
                <w:sz w:val="22"/>
                <w:szCs w:val="22"/>
              </w:rPr>
            </w:pPr>
            <w:r w:rsidRPr="00DD4808">
              <w:rPr>
                <w:sz w:val="22"/>
                <w:szCs w:val="22"/>
              </w:rPr>
              <w:t xml:space="preserve">Территориальная доступность, </w:t>
            </w:r>
          </w:p>
          <w:p w:rsidR="00F105B9" w:rsidRPr="00DD4808" w:rsidRDefault="00F105B9" w:rsidP="00C512F3">
            <w:pPr>
              <w:suppressAutoHyphens/>
              <w:autoSpaceDE w:val="0"/>
              <w:autoSpaceDN w:val="0"/>
              <w:adjustRightInd w:val="0"/>
              <w:rPr>
                <w:sz w:val="22"/>
                <w:szCs w:val="22"/>
              </w:rPr>
            </w:pPr>
            <w:r w:rsidRPr="00DD4808">
              <w:rPr>
                <w:sz w:val="22"/>
                <w:szCs w:val="22"/>
              </w:rPr>
              <w:t>минут</w:t>
            </w:r>
          </w:p>
        </w:tc>
        <w:tc>
          <w:tcPr>
            <w:tcW w:w="6237" w:type="dxa"/>
          </w:tcPr>
          <w:p w:rsidR="00F105B9" w:rsidRPr="00DD4808" w:rsidRDefault="00F105B9" w:rsidP="00C512F3">
            <w:pPr>
              <w:suppressAutoHyphens/>
              <w:autoSpaceDE w:val="0"/>
              <w:autoSpaceDN w:val="0"/>
              <w:adjustRightInd w:val="0"/>
              <w:ind w:left="89"/>
              <w:rPr>
                <w:sz w:val="22"/>
                <w:szCs w:val="22"/>
              </w:rPr>
            </w:pPr>
            <w:r>
              <w:rPr>
                <w:sz w:val="22"/>
                <w:szCs w:val="22"/>
              </w:rPr>
              <w:t>Т</w:t>
            </w:r>
            <w:r w:rsidRPr="00DD4808">
              <w:rPr>
                <w:sz w:val="22"/>
                <w:szCs w:val="22"/>
              </w:rPr>
              <w:t>ранспортная доступность – 15</w:t>
            </w:r>
          </w:p>
        </w:tc>
      </w:tr>
    </w:tbl>
    <w:p w:rsidR="00F105B9" w:rsidRPr="00C76485" w:rsidRDefault="00F105B9" w:rsidP="00DD4808">
      <w:pPr>
        <w:suppressAutoHyphens/>
        <w:autoSpaceDE w:val="0"/>
        <w:autoSpaceDN w:val="0"/>
        <w:adjustRightInd w:val="0"/>
        <w:jc w:val="both"/>
        <w:rPr>
          <w:i/>
          <w:sz w:val="22"/>
          <w:szCs w:val="22"/>
        </w:rPr>
      </w:pPr>
      <w:bookmarkStart w:id="200" w:name="_Toc131008335"/>
      <w:bookmarkStart w:id="201" w:name="_Ref135262662"/>
      <w:bookmarkStart w:id="202" w:name="_Toc136358876"/>
      <w:bookmarkStart w:id="203" w:name="_Toc136360494"/>
      <w:bookmarkStart w:id="204" w:name="_Toc136370840"/>
      <w:bookmarkEnd w:id="199"/>
      <w:r w:rsidRPr="00C76485">
        <w:rPr>
          <w:i/>
          <w:sz w:val="22"/>
          <w:szCs w:val="22"/>
        </w:rPr>
        <w:t>Примечания:</w:t>
      </w:r>
    </w:p>
    <w:p w:rsidR="00F105B9" w:rsidRPr="00C76485" w:rsidRDefault="00F105B9" w:rsidP="0056779D">
      <w:pPr>
        <w:pStyle w:val="ListParagraph"/>
        <w:numPr>
          <w:ilvl w:val="0"/>
          <w:numId w:val="35"/>
        </w:numPr>
        <w:suppressAutoHyphens/>
        <w:autoSpaceDE w:val="0"/>
        <w:autoSpaceDN w:val="0"/>
        <w:adjustRightInd w:val="0"/>
        <w:spacing w:line="240" w:lineRule="auto"/>
        <w:ind w:left="0" w:firstLine="0"/>
        <w:contextualSpacing/>
        <w:rPr>
          <w:i/>
          <w:sz w:val="22"/>
          <w:szCs w:val="22"/>
        </w:rPr>
      </w:pPr>
      <w:r w:rsidRPr="00C76485">
        <w:rPr>
          <w:i/>
          <w:sz w:val="22"/>
          <w:szCs w:val="22"/>
        </w:rPr>
        <w:t xml:space="preserve">Суммарная площадь озелененных территорий общего пользования складывается из объектов в области благоустройства: парков, тематических парков, скверов, садов, бульваров, набережных, площадок отдыха населения, благоустроенных пляжей, мест массовой околоводной рекреации. </w:t>
      </w:r>
    </w:p>
    <w:p w:rsidR="00F105B9" w:rsidRPr="00C76485" w:rsidRDefault="00F105B9" w:rsidP="0056779D">
      <w:pPr>
        <w:pStyle w:val="ListParagraph"/>
        <w:numPr>
          <w:ilvl w:val="0"/>
          <w:numId w:val="35"/>
        </w:numPr>
        <w:suppressAutoHyphens/>
        <w:autoSpaceDE w:val="0"/>
        <w:autoSpaceDN w:val="0"/>
        <w:adjustRightInd w:val="0"/>
        <w:spacing w:line="240" w:lineRule="auto"/>
        <w:ind w:left="0" w:firstLine="0"/>
        <w:contextualSpacing/>
        <w:rPr>
          <w:i/>
          <w:sz w:val="22"/>
          <w:szCs w:val="22"/>
        </w:rPr>
      </w:pPr>
      <w:r w:rsidRPr="00C76485">
        <w:rPr>
          <w:i/>
          <w:sz w:val="22"/>
          <w:szCs w:val="22"/>
        </w:rPr>
        <w:t>При проектировании объектов благоустройства территории необходимо руководствоваться Правилами благоустройства территории муниципального округа.</w:t>
      </w:r>
    </w:p>
    <w:p w:rsidR="00F105B9" w:rsidRPr="00C76485" w:rsidRDefault="00F105B9" w:rsidP="0056779D">
      <w:pPr>
        <w:pStyle w:val="ListParagraph"/>
        <w:numPr>
          <w:ilvl w:val="0"/>
          <w:numId w:val="35"/>
        </w:numPr>
        <w:suppressAutoHyphens/>
        <w:autoSpaceDE w:val="0"/>
        <w:autoSpaceDN w:val="0"/>
        <w:adjustRightInd w:val="0"/>
        <w:spacing w:line="240" w:lineRule="auto"/>
        <w:ind w:left="0" w:firstLine="0"/>
        <w:contextualSpacing/>
        <w:rPr>
          <w:i/>
          <w:sz w:val="22"/>
          <w:szCs w:val="22"/>
        </w:rPr>
      </w:pPr>
      <w:r w:rsidRPr="00C76485">
        <w:rPr>
          <w:i/>
          <w:sz w:val="22"/>
          <w:szCs w:val="22"/>
        </w:rPr>
        <w:t>При наличии на территории населенного пункта нескольких парков, территориальная доступность должна обеспечиваться до ближайшего объекта.</w:t>
      </w:r>
    </w:p>
    <w:p w:rsidR="00F105B9" w:rsidRPr="00C76485" w:rsidRDefault="00F105B9" w:rsidP="0056779D">
      <w:pPr>
        <w:pStyle w:val="ListParagraph"/>
        <w:numPr>
          <w:ilvl w:val="0"/>
          <w:numId w:val="35"/>
        </w:numPr>
        <w:suppressAutoHyphens/>
        <w:autoSpaceDE w:val="0"/>
        <w:autoSpaceDN w:val="0"/>
        <w:adjustRightInd w:val="0"/>
        <w:spacing w:line="240" w:lineRule="auto"/>
        <w:ind w:left="0" w:firstLine="0"/>
        <w:contextualSpacing/>
        <w:rPr>
          <w:i/>
          <w:sz w:val="22"/>
          <w:szCs w:val="22"/>
        </w:rPr>
      </w:pPr>
      <w:r w:rsidRPr="00C76485">
        <w:rPr>
          <w:i/>
          <w:sz w:val="22"/>
          <w:szCs w:val="22"/>
        </w:rPr>
        <w:t>При наличии на территории населенного пункта парков (скверов, бульваров, садов) территориальная доступность должна обеспечиваться до ближайшего объекта.</w:t>
      </w:r>
    </w:p>
    <w:p w:rsidR="00F105B9" w:rsidRPr="00C76485" w:rsidRDefault="00F105B9" w:rsidP="00F86458">
      <w:pPr>
        <w:pStyle w:val="afff0"/>
        <w:jc w:val="both"/>
        <w:rPr>
          <w:i/>
          <w:sz w:val="22"/>
          <w:szCs w:val="22"/>
        </w:rPr>
      </w:pPr>
      <w:r w:rsidRPr="00C76485">
        <w:rPr>
          <w:i/>
          <w:sz w:val="22"/>
          <w:szCs w:val="22"/>
        </w:rPr>
        <w:t>5. Минимальная площадь фактически озелененной территории (озелененная территория общего пользования, непосредственно занятая зелеными насаждениями) должна составлять не менее 70 % от общей площади озелененной территории общего пользования.</w:t>
      </w:r>
    </w:p>
    <w:p w:rsidR="00F105B9" w:rsidRPr="00C76485" w:rsidRDefault="00F105B9" w:rsidP="00F86458">
      <w:pPr>
        <w:pStyle w:val="afff0"/>
        <w:jc w:val="both"/>
        <w:rPr>
          <w:i/>
          <w:sz w:val="22"/>
          <w:szCs w:val="22"/>
        </w:rPr>
      </w:pPr>
      <w:r w:rsidRPr="00C76485">
        <w:rPr>
          <w:i/>
          <w:sz w:val="22"/>
          <w:szCs w:val="22"/>
        </w:rPr>
        <w:t>6. Площадь под зданиями и иными сооружениями, расположенными на озелененной территории общего пользования, включая проезды, дорожки и площади с твердым покрытием, не может превышать 30 процентов этой территории.</w:t>
      </w:r>
    </w:p>
    <w:p w:rsidR="00F105B9" w:rsidRPr="00C76485" w:rsidRDefault="00F105B9" w:rsidP="00F86458">
      <w:pPr>
        <w:pStyle w:val="afff0"/>
        <w:jc w:val="both"/>
        <w:rPr>
          <w:i/>
          <w:sz w:val="22"/>
          <w:szCs w:val="22"/>
        </w:rPr>
      </w:pPr>
      <w:r w:rsidRPr="00C76485">
        <w:rPr>
          <w:i/>
          <w:sz w:val="22"/>
          <w:szCs w:val="22"/>
        </w:rPr>
        <w:t>7. При размещении парков и садов следует максимально сохранять участки с существующими насаждениями и водоемами.</w:t>
      </w:r>
    </w:p>
    <w:p w:rsidR="00F105B9" w:rsidRDefault="00F105B9" w:rsidP="00A12716">
      <w:pPr>
        <w:pStyle w:val="Heading3"/>
        <w:rPr>
          <w:u w:val="single"/>
        </w:rPr>
      </w:pPr>
      <w:bookmarkStart w:id="205" w:name="_Toc176443805"/>
      <w:bookmarkStart w:id="206" w:name="_Toc136358877"/>
      <w:bookmarkStart w:id="207" w:name="_Toc136360495"/>
      <w:bookmarkStart w:id="208" w:name="_Toc136370841"/>
      <w:bookmarkStart w:id="209" w:name="_Toc176443806"/>
      <w:bookmarkStart w:id="210" w:name="_Toc131008337"/>
      <w:bookmarkStart w:id="211" w:name="_Toc88573278"/>
      <w:bookmarkStart w:id="212" w:name="_Toc88585013"/>
      <w:bookmarkStart w:id="213" w:name="_Toc88589040"/>
      <w:bookmarkStart w:id="214" w:name="_Toc88750165"/>
      <w:bookmarkStart w:id="215" w:name="_Toc127194327"/>
      <w:bookmarkStart w:id="216" w:name="_Toc127203483"/>
      <w:bookmarkEnd w:id="200"/>
      <w:bookmarkEnd w:id="201"/>
      <w:bookmarkEnd w:id="202"/>
      <w:bookmarkEnd w:id="203"/>
      <w:bookmarkEnd w:id="204"/>
      <w:r w:rsidRPr="0021276C">
        <w:rPr>
          <w:u w:val="single"/>
        </w:rPr>
        <w:t>1.4.1</w:t>
      </w:r>
      <w:r>
        <w:rPr>
          <w:u w:val="single"/>
        </w:rPr>
        <w:t>0</w:t>
      </w:r>
      <w:r w:rsidRPr="0021276C">
        <w:rPr>
          <w:u w:val="single"/>
        </w:rPr>
        <w:t xml:space="preserve"> В области автомобильных дорог местного значения</w:t>
      </w:r>
      <w:r>
        <w:rPr>
          <w:u w:val="single"/>
        </w:rPr>
        <w:t>, велосипедного транспорта</w:t>
      </w:r>
      <w:r w:rsidRPr="0021276C">
        <w:rPr>
          <w:u w:val="single"/>
        </w:rPr>
        <w:t xml:space="preserve"> и мест хранения индивидуального транспорта</w:t>
      </w:r>
      <w:bookmarkEnd w:id="205"/>
    </w:p>
    <w:p w:rsidR="00F105B9" w:rsidRPr="0095754C" w:rsidRDefault="00F105B9" w:rsidP="00A12716">
      <w:pPr>
        <w:pStyle w:val="a3"/>
        <w:outlineLvl w:val="3"/>
        <w:rPr>
          <w:b/>
          <w:i/>
        </w:rPr>
      </w:pPr>
      <w:r>
        <w:rPr>
          <w:b/>
          <w:i/>
        </w:rPr>
        <w:t>Объекты транспорта, путей сообщения</w:t>
      </w:r>
      <w:r w:rsidRPr="0095754C">
        <w:rPr>
          <w:b/>
          <w:i/>
        </w:rPr>
        <w:t xml:space="preserve"> местного значения</w:t>
      </w:r>
    </w:p>
    <w:p w:rsidR="00F105B9" w:rsidRDefault="00F105B9" w:rsidP="00A12716">
      <w:pPr>
        <w:pStyle w:val="Caption"/>
      </w:pPr>
      <w:r w:rsidRPr="002118AC">
        <w:t xml:space="preserve">Таблица </w:t>
      </w:r>
      <w:r w:rsidRPr="002118AC">
        <w:rPr>
          <w:noProof/>
        </w:rPr>
        <w:fldChar w:fldCharType="begin"/>
      </w:r>
      <w:r w:rsidRPr="002118AC">
        <w:rPr>
          <w:noProof/>
        </w:rPr>
        <w:instrText xml:space="preserve"> SEQ Таблица \* ARABIC </w:instrText>
      </w:r>
      <w:r w:rsidRPr="002118AC">
        <w:rPr>
          <w:noProof/>
        </w:rPr>
        <w:fldChar w:fldCharType="separate"/>
      </w:r>
      <w:r>
        <w:rPr>
          <w:noProof/>
        </w:rPr>
        <w:t>12</w:t>
      </w:r>
      <w:r w:rsidRPr="002118AC">
        <w:rPr>
          <w:noProof/>
        </w:rPr>
        <w:fldChar w:fldCharType="end"/>
      </w:r>
      <w:r w:rsidRPr="002118AC">
        <w:t xml:space="preserve"> – Расчетные показатели для объектов местного значения</w:t>
      </w:r>
      <w:r>
        <w:t xml:space="preserve"> в области автомобильных дорог</w:t>
      </w:r>
    </w:p>
    <w:tbl>
      <w:tblPr>
        <w:tblW w:w="0" w:type="auto"/>
        <w:jc w:val="center"/>
        <w:tblLayout w:type="fixed"/>
        <w:tblCellMar>
          <w:left w:w="105" w:type="dxa"/>
          <w:right w:w="105" w:type="dxa"/>
        </w:tblCellMar>
        <w:tblLook w:val="0000"/>
      </w:tblPr>
      <w:tblGrid>
        <w:gridCol w:w="660"/>
        <w:gridCol w:w="3045"/>
        <w:gridCol w:w="3990"/>
        <w:gridCol w:w="7334"/>
      </w:tblGrid>
      <w:tr w:rsidR="00F105B9" w:rsidRPr="00AD68DB" w:rsidTr="00CC51CD">
        <w:trPr>
          <w:jc w:val="center"/>
        </w:trPr>
        <w:tc>
          <w:tcPr>
            <w:tcW w:w="66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b/>
                <w:sz w:val="22"/>
                <w:szCs w:val="22"/>
              </w:rPr>
            </w:pPr>
            <w:r w:rsidRPr="0055564F">
              <w:rPr>
                <w:b/>
                <w:sz w:val="22"/>
                <w:szCs w:val="22"/>
              </w:rPr>
              <w:t xml:space="preserve">№ п/п </w:t>
            </w:r>
          </w:p>
        </w:tc>
        <w:tc>
          <w:tcPr>
            <w:tcW w:w="304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b/>
                <w:sz w:val="22"/>
                <w:szCs w:val="22"/>
              </w:rPr>
            </w:pPr>
            <w:r w:rsidRPr="0055564F">
              <w:rPr>
                <w:b/>
                <w:sz w:val="22"/>
                <w:szCs w:val="22"/>
              </w:rPr>
              <w:t xml:space="preserve">Наименование вида объекта </w:t>
            </w:r>
          </w:p>
        </w:tc>
        <w:tc>
          <w:tcPr>
            <w:tcW w:w="39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b/>
                <w:sz w:val="22"/>
                <w:szCs w:val="22"/>
              </w:rPr>
            </w:pPr>
            <w:r w:rsidRPr="0055564F">
              <w:rPr>
                <w:b/>
                <w:sz w:val="22"/>
                <w:szCs w:val="22"/>
              </w:rPr>
              <w:t xml:space="preserve">Наименование расчетного показателя, единица измерения </w:t>
            </w:r>
          </w:p>
        </w:tc>
        <w:tc>
          <w:tcPr>
            <w:tcW w:w="7334"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b/>
                <w:sz w:val="22"/>
                <w:szCs w:val="22"/>
              </w:rPr>
            </w:pPr>
            <w:r w:rsidRPr="0055564F">
              <w:rPr>
                <w:b/>
                <w:sz w:val="22"/>
                <w:szCs w:val="22"/>
              </w:rPr>
              <w:t xml:space="preserve">Значение расчетного показателя </w:t>
            </w:r>
          </w:p>
        </w:tc>
      </w:tr>
    </w:tbl>
    <w:p w:rsidR="00F105B9" w:rsidRPr="00AD68DB" w:rsidRDefault="00F105B9" w:rsidP="00A12716">
      <w:pPr>
        <w:rPr>
          <w:sz w:val="2"/>
          <w:szCs w:val="2"/>
        </w:rPr>
      </w:pPr>
    </w:p>
    <w:tbl>
      <w:tblPr>
        <w:tblW w:w="0" w:type="auto"/>
        <w:jc w:val="center"/>
        <w:tblLayout w:type="fixed"/>
        <w:tblCellMar>
          <w:left w:w="105" w:type="dxa"/>
          <w:right w:w="105" w:type="dxa"/>
        </w:tblCellMar>
        <w:tblLook w:val="0000"/>
      </w:tblPr>
      <w:tblGrid>
        <w:gridCol w:w="660"/>
        <w:gridCol w:w="3045"/>
        <w:gridCol w:w="3990"/>
        <w:gridCol w:w="4335"/>
        <w:gridCol w:w="1013"/>
        <w:gridCol w:w="1986"/>
      </w:tblGrid>
      <w:tr w:rsidR="00F105B9" w:rsidRPr="00AD68DB" w:rsidTr="00CC51CD">
        <w:trPr>
          <w:tblHeader/>
          <w:jc w:val="center"/>
        </w:trPr>
        <w:tc>
          <w:tcPr>
            <w:tcW w:w="66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1</w:t>
            </w:r>
          </w:p>
        </w:tc>
        <w:tc>
          <w:tcPr>
            <w:tcW w:w="304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2</w:t>
            </w:r>
          </w:p>
        </w:tc>
        <w:tc>
          <w:tcPr>
            <w:tcW w:w="39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3</w:t>
            </w:r>
          </w:p>
        </w:tc>
        <w:tc>
          <w:tcPr>
            <w:tcW w:w="7334"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4</w:t>
            </w:r>
          </w:p>
        </w:tc>
      </w:tr>
      <w:tr w:rsidR="00F105B9" w:rsidRPr="00AD68DB" w:rsidTr="00CC51CD">
        <w:trPr>
          <w:jc w:val="center"/>
        </w:trPr>
        <w:tc>
          <w:tcPr>
            <w:tcW w:w="1502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В области автомобильного транспорта </w:t>
            </w:r>
          </w:p>
        </w:tc>
      </w:tr>
      <w:tr w:rsidR="00F105B9" w:rsidRPr="00AD68DB" w:rsidTr="00CC51CD">
        <w:trPr>
          <w:jc w:val="center"/>
        </w:trPr>
        <w:tc>
          <w:tcPr>
            <w:tcW w:w="660" w:type="dxa"/>
            <w:tcBorders>
              <w:top w:val="single" w:sz="2" w:space="0" w:color="auto"/>
              <w:left w:val="single" w:sz="2" w:space="0" w:color="auto"/>
              <w:bottom w:val="nil"/>
              <w:right w:val="single" w:sz="2" w:space="0" w:color="auto"/>
            </w:tcBorders>
          </w:tcPr>
          <w:p w:rsidR="00F105B9" w:rsidRPr="0055564F" w:rsidRDefault="00F105B9" w:rsidP="00E51753">
            <w:pPr>
              <w:pStyle w:val="afff0"/>
              <w:jc w:val="center"/>
              <w:rPr>
                <w:sz w:val="22"/>
                <w:szCs w:val="22"/>
              </w:rPr>
            </w:pPr>
            <w:r w:rsidRPr="0055564F">
              <w:rPr>
                <w:sz w:val="22"/>
                <w:szCs w:val="22"/>
              </w:rPr>
              <w:t>1.</w:t>
            </w:r>
          </w:p>
        </w:tc>
        <w:tc>
          <w:tcPr>
            <w:tcW w:w="3045"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Автостанции </w:t>
            </w:r>
          </w:p>
        </w:tc>
        <w:tc>
          <w:tcPr>
            <w:tcW w:w="3990"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Вместимость автостанции, пассажиров </w:t>
            </w:r>
          </w:p>
        </w:tc>
        <w:tc>
          <w:tcPr>
            <w:tcW w:w="534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100 до 200 </w:t>
            </w:r>
          </w:p>
        </w:tc>
        <w:tc>
          <w:tcPr>
            <w:tcW w:w="1986"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10 </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534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200 до 400 </w:t>
            </w:r>
          </w:p>
        </w:tc>
        <w:tc>
          <w:tcPr>
            <w:tcW w:w="1986"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25 </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534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400 до 600 </w:t>
            </w:r>
          </w:p>
        </w:tc>
        <w:tc>
          <w:tcPr>
            <w:tcW w:w="1986"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50 </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534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600 до 1000 </w:t>
            </w:r>
          </w:p>
        </w:tc>
        <w:tc>
          <w:tcPr>
            <w:tcW w:w="1986"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75 </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Количество постов (посадки/высадки)</w:t>
            </w:r>
          </w:p>
        </w:tc>
        <w:tc>
          <w:tcPr>
            <w:tcW w:w="534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100 до 200 </w:t>
            </w:r>
          </w:p>
        </w:tc>
        <w:tc>
          <w:tcPr>
            <w:tcW w:w="1986"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2 (1/1)</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534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200 до 400 </w:t>
            </w:r>
          </w:p>
        </w:tc>
        <w:tc>
          <w:tcPr>
            <w:tcW w:w="1986"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3 (2/1)</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534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400 до 600 </w:t>
            </w:r>
          </w:p>
        </w:tc>
        <w:tc>
          <w:tcPr>
            <w:tcW w:w="1986"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3 (2/1)</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534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600 до 1000 </w:t>
            </w:r>
          </w:p>
        </w:tc>
        <w:tc>
          <w:tcPr>
            <w:tcW w:w="1986"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5 (3/2)</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Размер земельного участка на один пост посадки-высадки пассажиров (без учета привокзальной площади), га </w:t>
            </w:r>
          </w:p>
        </w:tc>
        <w:tc>
          <w:tcPr>
            <w:tcW w:w="7334"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0,13 </w:t>
            </w:r>
          </w:p>
        </w:tc>
      </w:tr>
      <w:tr w:rsidR="00F105B9" w:rsidRPr="00AD68DB" w:rsidTr="00CC51CD">
        <w:trPr>
          <w:jc w:val="center"/>
        </w:trPr>
        <w:tc>
          <w:tcPr>
            <w:tcW w:w="660"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9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b/>
                <w:bCs/>
                <w:sz w:val="22"/>
                <w:szCs w:val="22"/>
              </w:rPr>
              <w:t>Расчетный показатель максимально допустимого уровня территориальной доступности</w:t>
            </w:r>
            <w:r w:rsidRPr="0055564F">
              <w:rPr>
                <w:sz w:val="22"/>
                <w:szCs w:val="22"/>
              </w:rPr>
              <w:t xml:space="preserve"> </w:t>
            </w:r>
          </w:p>
        </w:tc>
        <w:tc>
          <w:tcPr>
            <w:tcW w:w="7334"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не нормируется </w:t>
            </w:r>
          </w:p>
        </w:tc>
      </w:tr>
      <w:tr w:rsidR="00F105B9" w:rsidRPr="00AD68DB" w:rsidTr="00CC51CD">
        <w:trPr>
          <w:jc w:val="center"/>
        </w:trPr>
        <w:tc>
          <w:tcPr>
            <w:tcW w:w="660" w:type="dxa"/>
            <w:tcBorders>
              <w:top w:val="single" w:sz="2" w:space="0" w:color="auto"/>
              <w:left w:val="single" w:sz="2" w:space="0" w:color="auto"/>
              <w:bottom w:val="nil"/>
              <w:right w:val="single" w:sz="2" w:space="0" w:color="auto"/>
            </w:tcBorders>
          </w:tcPr>
          <w:p w:rsidR="00F105B9" w:rsidRPr="0055564F" w:rsidRDefault="00F105B9" w:rsidP="00E51753">
            <w:pPr>
              <w:pStyle w:val="afff0"/>
              <w:jc w:val="center"/>
              <w:rPr>
                <w:sz w:val="22"/>
                <w:szCs w:val="22"/>
              </w:rPr>
            </w:pPr>
            <w:r w:rsidRPr="0055564F">
              <w:rPr>
                <w:sz w:val="22"/>
                <w:szCs w:val="22"/>
              </w:rPr>
              <w:t>2.</w:t>
            </w:r>
          </w:p>
        </w:tc>
        <w:tc>
          <w:tcPr>
            <w:tcW w:w="3045"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Малые автовокзалы </w:t>
            </w:r>
          </w:p>
        </w:tc>
        <w:tc>
          <w:tcPr>
            <w:tcW w:w="3990"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Вместимость автовокзала, пассажиров </w:t>
            </w: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1000 до 2000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100 </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2000 до 3000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150 </w:t>
            </w:r>
          </w:p>
        </w:tc>
      </w:tr>
      <w:tr w:rsidR="00F105B9" w:rsidRPr="00AD68DB" w:rsidTr="00CC51CD">
        <w:trPr>
          <w:jc w:val="center"/>
        </w:trPr>
        <w:tc>
          <w:tcPr>
            <w:tcW w:w="660"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3000 до 4000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200 </w:t>
            </w:r>
          </w:p>
        </w:tc>
      </w:tr>
      <w:tr w:rsidR="00F105B9" w:rsidRPr="00AD68DB" w:rsidTr="00CC51CD">
        <w:trPr>
          <w:jc w:val="center"/>
        </w:trPr>
        <w:tc>
          <w:tcPr>
            <w:tcW w:w="660" w:type="dxa"/>
            <w:tcBorders>
              <w:top w:val="single" w:sz="2" w:space="0" w:color="auto"/>
              <w:left w:val="single" w:sz="2" w:space="0" w:color="auto"/>
              <w:bottom w:val="nil"/>
              <w:right w:val="single" w:sz="2" w:space="0" w:color="auto"/>
            </w:tcBorders>
          </w:tcPr>
          <w:p w:rsidR="00F105B9" w:rsidRPr="0055564F" w:rsidRDefault="00F105B9" w:rsidP="00E51753">
            <w:pPr>
              <w:pStyle w:val="afff0"/>
              <w:jc w:val="center"/>
              <w:rPr>
                <w:sz w:val="22"/>
                <w:szCs w:val="22"/>
              </w:rPr>
            </w:pPr>
            <w:r w:rsidRPr="0055564F">
              <w:rPr>
                <w:sz w:val="22"/>
                <w:szCs w:val="22"/>
              </w:rPr>
              <w:t>3.</w:t>
            </w:r>
          </w:p>
        </w:tc>
        <w:tc>
          <w:tcPr>
            <w:tcW w:w="3045"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Средние автовокзалы </w:t>
            </w:r>
          </w:p>
        </w:tc>
        <w:tc>
          <w:tcPr>
            <w:tcW w:w="3990"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Вместимость автовокзала, пассажиров </w:t>
            </w: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4000 до 6000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250 </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ind w:firstLine="375"/>
              <w:rPr>
                <w:sz w:val="22"/>
                <w:szCs w:val="22"/>
              </w:rPr>
            </w:pPr>
            <w:r w:rsidRPr="0055564F">
              <w:rPr>
                <w:sz w:val="22"/>
                <w:szCs w:val="22"/>
              </w:rPr>
              <w:t xml:space="preserve">при расчетном суточном отправлении от 6000 до 8000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300 </w:t>
            </w:r>
          </w:p>
        </w:tc>
      </w:tr>
      <w:tr w:rsidR="00F105B9" w:rsidRPr="00AD68DB" w:rsidTr="00CC51CD">
        <w:trPr>
          <w:jc w:val="center"/>
        </w:trPr>
        <w:tc>
          <w:tcPr>
            <w:tcW w:w="660"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ind w:firstLine="375"/>
              <w:rPr>
                <w:sz w:val="22"/>
                <w:szCs w:val="22"/>
              </w:rPr>
            </w:pPr>
            <w:r w:rsidRPr="0055564F">
              <w:rPr>
                <w:sz w:val="22"/>
                <w:szCs w:val="22"/>
              </w:rPr>
              <w:t xml:space="preserve">при расчетном суточном отправлении от 8000 до 10000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400 </w:t>
            </w:r>
          </w:p>
        </w:tc>
      </w:tr>
      <w:tr w:rsidR="00F105B9" w:rsidRPr="00AD68DB" w:rsidTr="00CC51CD">
        <w:trPr>
          <w:jc w:val="center"/>
        </w:trPr>
        <w:tc>
          <w:tcPr>
            <w:tcW w:w="660" w:type="dxa"/>
            <w:tcBorders>
              <w:top w:val="single" w:sz="2" w:space="0" w:color="auto"/>
              <w:left w:val="single" w:sz="2" w:space="0" w:color="auto"/>
              <w:bottom w:val="nil"/>
              <w:right w:val="single" w:sz="2" w:space="0" w:color="auto"/>
            </w:tcBorders>
          </w:tcPr>
          <w:p w:rsidR="00F105B9" w:rsidRPr="0055564F" w:rsidRDefault="00F105B9" w:rsidP="00E51753">
            <w:pPr>
              <w:pStyle w:val="afff0"/>
              <w:jc w:val="center"/>
              <w:rPr>
                <w:sz w:val="22"/>
                <w:szCs w:val="22"/>
              </w:rPr>
            </w:pPr>
            <w:r w:rsidRPr="0055564F">
              <w:rPr>
                <w:sz w:val="22"/>
                <w:szCs w:val="22"/>
              </w:rPr>
              <w:t>4.</w:t>
            </w:r>
          </w:p>
        </w:tc>
        <w:tc>
          <w:tcPr>
            <w:tcW w:w="3045"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Большие автовокзалы </w:t>
            </w:r>
          </w:p>
        </w:tc>
        <w:tc>
          <w:tcPr>
            <w:tcW w:w="3990"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Вместимость автовокзала, пассажиров </w:t>
            </w: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10000 до 15000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500 </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ind w:firstLine="375"/>
              <w:rPr>
                <w:sz w:val="22"/>
                <w:szCs w:val="22"/>
              </w:rPr>
            </w:pPr>
            <w:r w:rsidRPr="0055564F">
              <w:rPr>
                <w:sz w:val="22"/>
                <w:szCs w:val="22"/>
              </w:rPr>
              <w:t xml:space="preserve">при расчетном суточном отправлении от 15000 до 20000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600 </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ind w:firstLine="375"/>
              <w:rPr>
                <w:sz w:val="22"/>
                <w:szCs w:val="22"/>
              </w:rPr>
            </w:pPr>
            <w:r w:rsidRPr="0055564F">
              <w:rPr>
                <w:sz w:val="22"/>
                <w:szCs w:val="22"/>
              </w:rPr>
              <w:t xml:space="preserve">при расчетном суточном отправлении от 20000 до 25000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700 </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25000 до 30000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800 </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30000 до 40000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900 </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свыше 40000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1000 </w:t>
            </w:r>
          </w:p>
        </w:tc>
      </w:tr>
      <w:tr w:rsidR="00F105B9" w:rsidRPr="00AD68DB" w:rsidTr="00CC51CD">
        <w:trPr>
          <w:jc w:val="center"/>
        </w:trPr>
        <w:tc>
          <w:tcPr>
            <w:tcW w:w="660"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9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b/>
                <w:bCs/>
                <w:sz w:val="22"/>
                <w:szCs w:val="22"/>
              </w:rPr>
              <w:t>Расчетный показатель максимально допустимого уровня территориальной доступности</w:t>
            </w:r>
            <w:r w:rsidRPr="0055564F">
              <w:rPr>
                <w:sz w:val="22"/>
                <w:szCs w:val="22"/>
              </w:rPr>
              <w:t xml:space="preserve"> </w:t>
            </w:r>
          </w:p>
        </w:tc>
        <w:tc>
          <w:tcPr>
            <w:tcW w:w="7334"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не нормируется </w:t>
            </w:r>
          </w:p>
        </w:tc>
      </w:tr>
      <w:tr w:rsidR="00F105B9" w:rsidRPr="00AD68DB" w:rsidTr="00CC51CD">
        <w:trPr>
          <w:jc w:val="center"/>
        </w:trPr>
        <w:tc>
          <w:tcPr>
            <w:tcW w:w="660" w:type="dxa"/>
            <w:tcBorders>
              <w:top w:val="single" w:sz="2" w:space="0" w:color="auto"/>
              <w:left w:val="single" w:sz="2" w:space="0" w:color="auto"/>
              <w:bottom w:val="nil"/>
              <w:right w:val="single" w:sz="2" w:space="0" w:color="auto"/>
            </w:tcBorders>
          </w:tcPr>
          <w:p w:rsidR="00F105B9" w:rsidRPr="0055564F" w:rsidRDefault="00F105B9" w:rsidP="00E51753">
            <w:pPr>
              <w:pStyle w:val="afff0"/>
              <w:jc w:val="center"/>
              <w:rPr>
                <w:sz w:val="22"/>
                <w:szCs w:val="22"/>
              </w:rPr>
            </w:pPr>
            <w:r w:rsidRPr="0055564F">
              <w:rPr>
                <w:sz w:val="22"/>
                <w:szCs w:val="22"/>
              </w:rPr>
              <w:t>5.</w:t>
            </w:r>
          </w:p>
        </w:tc>
        <w:tc>
          <w:tcPr>
            <w:tcW w:w="3045"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Посты посадки, высадки пассажиров автовокзалов и автостанций </w:t>
            </w:r>
          </w:p>
        </w:tc>
        <w:tc>
          <w:tcPr>
            <w:tcW w:w="3990"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Количество </w:t>
            </w: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100 до 200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2 (1/1)</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200 до 400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3 (2/1)</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400 до 600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3 (2/1)</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600 до 1000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5(3/2)</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1000 до 2000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8 (5/3)</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2000 до 3000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9 (6/3)</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3000 до 4000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11 (7/4)</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4000 до 6000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12 (8/4)</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6000 до 8000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14 (9/5)</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расчетном суточном отправлении от 8000 до 10000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15 (10/5)</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43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свыше 10000 </w:t>
            </w:r>
          </w:p>
        </w:tc>
        <w:tc>
          <w:tcPr>
            <w:tcW w:w="299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добавляется 1 пост (место) на каждые 2000 мест посадки или 4000 мест высадки пассажиров </w:t>
            </w:r>
          </w:p>
        </w:tc>
      </w:tr>
      <w:tr w:rsidR="00F105B9" w:rsidRPr="00AD68DB" w:rsidTr="00CC51CD">
        <w:trPr>
          <w:jc w:val="center"/>
        </w:trPr>
        <w:tc>
          <w:tcPr>
            <w:tcW w:w="660"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9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b/>
                <w:bCs/>
                <w:sz w:val="22"/>
                <w:szCs w:val="22"/>
              </w:rPr>
              <w:t>Расчетный показатель максимально допустимого уровня территориальной доступности</w:t>
            </w:r>
            <w:r w:rsidRPr="0055564F">
              <w:rPr>
                <w:sz w:val="22"/>
                <w:szCs w:val="22"/>
              </w:rPr>
              <w:t xml:space="preserve"> </w:t>
            </w:r>
          </w:p>
        </w:tc>
        <w:tc>
          <w:tcPr>
            <w:tcW w:w="7334"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не нормируется </w:t>
            </w:r>
          </w:p>
        </w:tc>
      </w:tr>
      <w:tr w:rsidR="00F105B9" w:rsidRPr="00AD68DB" w:rsidTr="00CC51CD">
        <w:trPr>
          <w:jc w:val="center"/>
        </w:trPr>
        <w:tc>
          <w:tcPr>
            <w:tcW w:w="660" w:type="dxa"/>
            <w:tcBorders>
              <w:top w:val="single" w:sz="2" w:space="0" w:color="auto"/>
              <w:left w:val="single" w:sz="2" w:space="0" w:color="auto"/>
              <w:bottom w:val="nil"/>
              <w:right w:val="single" w:sz="2" w:space="0" w:color="auto"/>
            </w:tcBorders>
          </w:tcPr>
          <w:p w:rsidR="00F105B9" w:rsidRPr="0055564F" w:rsidRDefault="00F105B9" w:rsidP="00E51753">
            <w:pPr>
              <w:pStyle w:val="afff0"/>
              <w:jc w:val="center"/>
              <w:rPr>
                <w:sz w:val="22"/>
                <w:szCs w:val="22"/>
              </w:rPr>
            </w:pPr>
            <w:r w:rsidRPr="0055564F">
              <w:rPr>
                <w:sz w:val="22"/>
                <w:szCs w:val="22"/>
              </w:rPr>
              <w:t>8.</w:t>
            </w:r>
          </w:p>
        </w:tc>
        <w:tc>
          <w:tcPr>
            <w:tcW w:w="3045"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Вертолетные площадки </w:t>
            </w:r>
          </w:p>
        </w:tc>
        <w:tc>
          <w:tcPr>
            <w:tcW w:w="39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Расстояние до селитебной территории в направлении взлета (посадки), км </w:t>
            </w:r>
          </w:p>
        </w:tc>
        <w:tc>
          <w:tcPr>
            <w:tcW w:w="7334"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 </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Расстояние между боковой границей посадочной площадки до селитебной территории, км </w:t>
            </w:r>
          </w:p>
        </w:tc>
        <w:tc>
          <w:tcPr>
            <w:tcW w:w="7334"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0,3 </w:t>
            </w:r>
          </w:p>
        </w:tc>
      </w:tr>
      <w:tr w:rsidR="00F105B9" w:rsidRPr="00AD68DB" w:rsidTr="00CC51CD">
        <w:trPr>
          <w:jc w:val="center"/>
        </w:trPr>
        <w:tc>
          <w:tcPr>
            <w:tcW w:w="660"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9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Расчетный показатель максимально допустимого уровня территориальной доступности </w:t>
            </w:r>
          </w:p>
        </w:tc>
        <w:tc>
          <w:tcPr>
            <w:tcW w:w="7334"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не нормируется </w:t>
            </w:r>
          </w:p>
        </w:tc>
      </w:tr>
      <w:tr w:rsidR="00F105B9" w:rsidRPr="00AD68DB" w:rsidTr="00CC51CD">
        <w:trPr>
          <w:jc w:val="center"/>
        </w:trPr>
        <w:tc>
          <w:tcPr>
            <w:tcW w:w="1502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В области водного транспорта </w:t>
            </w:r>
          </w:p>
        </w:tc>
      </w:tr>
      <w:tr w:rsidR="00F105B9" w:rsidRPr="00AD68DB" w:rsidTr="00CC51CD">
        <w:trPr>
          <w:jc w:val="center"/>
        </w:trPr>
        <w:tc>
          <w:tcPr>
            <w:tcW w:w="660" w:type="dxa"/>
            <w:tcBorders>
              <w:top w:val="single" w:sz="2" w:space="0" w:color="auto"/>
              <w:left w:val="single" w:sz="2" w:space="0" w:color="auto"/>
              <w:bottom w:val="nil"/>
              <w:right w:val="single" w:sz="2" w:space="0" w:color="auto"/>
            </w:tcBorders>
          </w:tcPr>
          <w:p w:rsidR="00F105B9" w:rsidRPr="0055564F" w:rsidRDefault="00F105B9" w:rsidP="00E51753">
            <w:pPr>
              <w:pStyle w:val="afff0"/>
              <w:jc w:val="center"/>
              <w:rPr>
                <w:sz w:val="22"/>
                <w:szCs w:val="22"/>
              </w:rPr>
            </w:pPr>
            <w:r w:rsidRPr="0055564F">
              <w:rPr>
                <w:sz w:val="22"/>
                <w:szCs w:val="22"/>
              </w:rPr>
              <w:t>10.</w:t>
            </w:r>
          </w:p>
        </w:tc>
        <w:tc>
          <w:tcPr>
            <w:tcW w:w="3045"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Причалы (пристани)</w:t>
            </w:r>
          </w:p>
        </w:tc>
        <w:tc>
          <w:tcPr>
            <w:tcW w:w="3990"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Размер участка береговых баз и мест стоянки маломерных судов, принадлежащих спортивным клубам и отдельным гражданам при одноярусном стеллажном хранении судов (одно место), м </w:t>
            </w:r>
          </w:p>
        </w:tc>
        <w:tc>
          <w:tcPr>
            <w:tcW w:w="534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для прогулочного флота </w:t>
            </w:r>
          </w:p>
        </w:tc>
        <w:tc>
          <w:tcPr>
            <w:tcW w:w="1986"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27 </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534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для спортивного флота </w:t>
            </w:r>
          </w:p>
        </w:tc>
        <w:tc>
          <w:tcPr>
            <w:tcW w:w="1986"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75 </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Расстояние от стоянок маломерных судов, м </w:t>
            </w:r>
          </w:p>
        </w:tc>
        <w:tc>
          <w:tcPr>
            <w:tcW w:w="534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до жилой застройки </w:t>
            </w:r>
          </w:p>
        </w:tc>
        <w:tc>
          <w:tcPr>
            <w:tcW w:w="1986"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не менее 50 </w:t>
            </w:r>
          </w:p>
        </w:tc>
      </w:tr>
      <w:tr w:rsidR="00F105B9" w:rsidRPr="00AD68DB" w:rsidTr="00CC51CD">
        <w:trPr>
          <w:jc w:val="center"/>
        </w:trPr>
        <w:tc>
          <w:tcPr>
            <w:tcW w:w="66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990"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534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до участков больниц и санаториев </w:t>
            </w:r>
          </w:p>
        </w:tc>
        <w:tc>
          <w:tcPr>
            <w:tcW w:w="1986"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не менее 200 </w:t>
            </w:r>
          </w:p>
        </w:tc>
      </w:tr>
      <w:tr w:rsidR="00F105B9" w:rsidRPr="00AD68DB" w:rsidTr="00CC51CD">
        <w:trPr>
          <w:jc w:val="center"/>
        </w:trPr>
        <w:tc>
          <w:tcPr>
            <w:tcW w:w="660"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045"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9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Расчетный показатель максимально допустимого уровня территориальной доступности </w:t>
            </w:r>
          </w:p>
        </w:tc>
        <w:tc>
          <w:tcPr>
            <w:tcW w:w="7334"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не нормируется </w:t>
            </w:r>
          </w:p>
        </w:tc>
      </w:tr>
    </w:tbl>
    <w:p w:rsidR="00F105B9" w:rsidRPr="0095754C" w:rsidRDefault="00F105B9" w:rsidP="00A12716">
      <w:pPr>
        <w:pStyle w:val="a3"/>
        <w:outlineLvl w:val="3"/>
        <w:rPr>
          <w:b/>
          <w:i/>
        </w:rPr>
      </w:pPr>
      <w:r w:rsidRPr="0095754C">
        <w:rPr>
          <w:b/>
          <w:i/>
        </w:rPr>
        <w:t>Автомобильные дороги местного значения</w:t>
      </w:r>
    </w:p>
    <w:p w:rsidR="00F105B9" w:rsidRPr="00312664" w:rsidRDefault="00F105B9" w:rsidP="00A12716">
      <w:pPr>
        <w:pStyle w:val="Caption"/>
      </w:pPr>
      <w:bookmarkStart w:id="217" w:name="_Ref136021517"/>
      <w:r w:rsidRPr="002118AC">
        <w:t xml:space="preserve">Таблица </w:t>
      </w:r>
      <w:r w:rsidRPr="002118AC">
        <w:rPr>
          <w:noProof/>
        </w:rPr>
        <w:fldChar w:fldCharType="begin"/>
      </w:r>
      <w:r w:rsidRPr="002118AC">
        <w:rPr>
          <w:noProof/>
        </w:rPr>
        <w:instrText xml:space="preserve"> SEQ Таблица \* ARABIC </w:instrText>
      </w:r>
      <w:r w:rsidRPr="002118AC">
        <w:rPr>
          <w:noProof/>
        </w:rPr>
        <w:fldChar w:fldCharType="separate"/>
      </w:r>
      <w:r>
        <w:rPr>
          <w:noProof/>
        </w:rPr>
        <w:t>13</w:t>
      </w:r>
      <w:r w:rsidRPr="002118AC">
        <w:rPr>
          <w:noProof/>
        </w:rPr>
        <w:fldChar w:fldCharType="end"/>
      </w:r>
      <w:bookmarkEnd w:id="217"/>
      <w:r w:rsidRPr="002118AC">
        <w:t xml:space="preserve"> – Расчетные показатели для объектов местного значения</w:t>
      </w:r>
      <w:r>
        <w:t xml:space="preserve"> в области автомобильных дорог</w:t>
      </w:r>
    </w:p>
    <w:tbl>
      <w:tblPr>
        <w:tblW w:w="15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2830"/>
        <w:gridCol w:w="4116"/>
        <w:gridCol w:w="7647"/>
      </w:tblGrid>
      <w:tr w:rsidR="00F105B9" w:rsidRPr="003B6BC6" w:rsidTr="00E51753">
        <w:tc>
          <w:tcPr>
            <w:tcW w:w="567" w:type="dxa"/>
          </w:tcPr>
          <w:p w:rsidR="00F105B9" w:rsidRPr="003B6BC6" w:rsidRDefault="00F105B9" w:rsidP="00E51753">
            <w:pPr>
              <w:jc w:val="center"/>
              <w:rPr>
                <w:b/>
                <w:sz w:val="22"/>
                <w:szCs w:val="22"/>
              </w:rPr>
            </w:pPr>
            <w:r w:rsidRPr="003B6BC6">
              <w:rPr>
                <w:b/>
                <w:sz w:val="22"/>
                <w:szCs w:val="22"/>
              </w:rPr>
              <w:t>№ п/п</w:t>
            </w:r>
          </w:p>
        </w:tc>
        <w:tc>
          <w:tcPr>
            <w:tcW w:w="2830" w:type="dxa"/>
            <w:vAlign w:val="center"/>
          </w:tcPr>
          <w:p w:rsidR="00F105B9" w:rsidRPr="003B6BC6" w:rsidRDefault="00F105B9" w:rsidP="00E51753">
            <w:pPr>
              <w:jc w:val="center"/>
              <w:rPr>
                <w:sz w:val="22"/>
                <w:szCs w:val="22"/>
              </w:rPr>
            </w:pPr>
            <w:r w:rsidRPr="003B6BC6">
              <w:rPr>
                <w:b/>
                <w:sz w:val="22"/>
                <w:szCs w:val="22"/>
              </w:rPr>
              <w:t>Наименование вида объекта</w:t>
            </w:r>
          </w:p>
        </w:tc>
        <w:tc>
          <w:tcPr>
            <w:tcW w:w="4116" w:type="dxa"/>
            <w:vAlign w:val="center"/>
          </w:tcPr>
          <w:p w:rsidR="00F105B9" w:rsidRPr="003B6BC6" w:rsidRDefault="00F105B9" w:rsidP="00E51753">
            <w:pPr>
              <w:jc w:val="center"/>
              <w:rPr>
                <w:sz w:val="22"/>
                <w:szCs w:val="22"/>
              </w:rPr>
            </w:pPr>
            <w:r w:rsidRPr="003B6BC6">
              <w:rPr>
                <w:b/>
                <w:sz w:val="22"/>
                <w:szCs w:val="22"/>
              </w:rPr>
              <w:t>Наименование нормируемого расчетного показателя, единица измерения</w:t>
            </w:r>
          </w:p>
        </w:tc>
        <w:tc>
          <w:tcPr>
            <w:tcW w:w="7647" w:type="dxa"/>
            <w:vAlign w:val="center"/>
          </w:tcPr>
          <w:p w:rsidR="00F105B9" w:rsidRPr="003B6BC6" w:rsidRDefault="00F105B9" w:rsidP="00E51753">
            <w:pPr>
              <w:jc w:val="center"/>
              <w:rPr>
                <w:sz w:val="22"/>
                <w:szCs w:val="22"/>
              </w:rPr>
            </w:pPr>
            <w:r w:rsidRPr="003B6BC6">
              <w:rPr>
                <w:b/>
                <w:sz w:val="22"/>
                <w:szCs w:val="22"/>
              </w:rPr>
              <w:t>Значение расчетного показателя</w:t>
            </w:r>
          </w:p>
        </w:tc>
      </w:tr>
    </w:tbl>
    <w:p w:rsidR="00F105B9" w:rsidRPr="002118AC" w:rsidRDefault="00F105B9" w:rsidP="00A12716">
      <w:pPr>
        <w:spacing w:line="20" w:lineRule="exact"/>
      </w:pPr>
    </w:p>
    <w:tbl>
      <w:tblPr>
        <w:tblW w:w="0" w:type="auto"/>
        <w:tblInd w:w="105" w:type="dxa"/>
        <w:tblLayout w:type="fixed"/>
        <w:tblCellMar>
          <w:left w:w="105" w:type="dxa"/>
          <w:right w:w="105" w:type="dxa"/>
        </w:tblCellMar>
        <w:tblLook w:val="0000"/>
      </w:tblPr>
      <w:tblGrid>
        <w:gridCol w:w="567"/>
        <w:gridCol w:w="2835"/>
        <w:gridCol w:w="4111"/>
        <w:gridCol w:w="3767"/>
        <w:gridCol w:w="30"/>
        <w:gridCol w:w="255"/>
        <w:gridCol w:w="1335"/>
        <w:gridCol w:w="660"/>
        <w:gridCol w:w="1608"/>
      </w:tblGrid>
      <w:tr w:rsidR="00F105B9" w:rsidRPr="00F86458" w:rsidTr="00E51753">
        <w:trPr>
          <w:tblHeader/>
        </w:trPr>
        <w:tc>
          <w:tcPr>
            <w:tcW w:w="5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bookmarkStart w:id="218" w:name="_Ref136268137"/>
            <w:bookmarkStart w:id="219" w:name="_Toc81901134"/>
            <w:bookmarkStart w:id="220" w:name="_Toc6500528"/>
            <w:bookmarkStart w:id="221" w:name="_Toc6567857"/>
            <w:bookmarkStart w:id="222" w:name="_Toc6569462"/>
            <w:bookmarkStart w:id="223" w:name="_Toc6578694"/>
            <w:bookmarkStart w:id="224" w:name="_Toc6667185"/>
            <w:bookmarkStart w:id="225" w:name="_Toc6672898"/>
            <w:bookmarkStart w:id="226" w:name="_Toc10738648"/>
            <w:bookmarkStart w:id="227" w:name="_Toc10740015"/>
            <w:bookmarkStart w:id="228" w:name="_Toc40626745"/>
            <w:r w:rsidRPr="0055564F">
              <w:rPr>
                <w:sz w:val="22"/>
                <w:szCs w:val="22"/>
              </w:rPr>
              <w:t xml:space="preserve">1 </w:t>
            </w:r>
          </w:p>
        </w:tc>
        <w:tc>
          <w:tcPr>
            <w:tcW w:w="283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2 </w:t>
            </w:r>
          </w:p>
        </w:tc>
        <w:tc>
          <w:tcPr>
            <w:tcW w:w="4111"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 </w:t>
            </w: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4 </w:t>
            </w:r>
          </w:p>
        </w:tc>
      </w:tr>
      <w:tr w:rsidR="00F105B9" w:rsidRPr="00F86458" w:rsidTr="00E51753">
        <w:tc>
          <w:tcPr>
            <w:tcW w:w="567" w:type="dxa"/>
            <w:tcBorders>
              <w:top w:val="single" w:sz="2" w:space="0" w:color="auto"/>
              <w:left w:val="single" w:sz="2" w:space="0" w:color="auto"/>
              <w:bottom w:val="nil"/>
              <w:right w:val="single" w:sz="2" w:space="0" w:color="auto"/>
            </w:tcBorders>
          </w:tcPr>
          <w:p w:rsidR="00F105B9" w:rsidRPr="0055564F" w:rsidRDefault="00F105B9" w:rsidP="00E51753">
            <w:pPr>
              <w:pStyle w:val="afff0"/>
              <w:jc w:val="center"/>
              <w:rPr>
                <w:sz w:val="22"/>
                <w:szCs w:val="22"/>
              </w:rPr>
            </w:pPr>
            <w:r w:rsidRPr="0055564F">
              <w:rPr>
                <w:sz w:val="22"/>
                <w:szCs w:val="22"/>
              </w:rPr>
              <w:t>1.</w:t>
            </w:r>
          </w:p>
        </w:tc>
        <w:tc>
          <w:tcPr>
            <w:tcW w:w="2835"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Автомобильные дороги </w:t>
            </w:r>
          </w:p>
        </w:tc>
        <w:tc>
          <w:tcPr>
            <w:tcW w:w="11766" w:type="dxa"/>
            <w:gridSpan w:val="7"/>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Категории и параметры автомобильных дорог местного значения - объектов улично-дорожной сети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11766" w:type="dxa"/>
            <w:gridSpan w:val="7"/>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Классификация улиц и дорог городских населенных пунктов исходя из функционального назначения, скоростей движения и состава потока, а также расшифровка приведенных ниже сокращений приведены в таблице 1 приложения к настоящим Нормативам, классификация улиц и дорог сельских населенных пунктов - в таблице 2 приложения к настоящим Нормативам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Расчетная скорость движения, км/ч </w:t>
            </w: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для городских населенных пунктов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ДСД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120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ДРД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80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УНД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100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УРД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80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УТП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70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УПТ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50*</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УЖ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УПр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50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ДПар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 основные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 второстепенные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ДВ обособленные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ДВ изолированные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для сельских населенных пунктов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ДПос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60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УГл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УЖо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УЖв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Прх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both"/>
              <w:rPr>
                <w:sz w:val="22"/>
                <w:szCs w:val="22"/>
              </w:rPr>
            </w:pPr>
            <w:r w:rsidRPr="0055564F">
              <w:rPr>
                <w:sz w:val="22"/>
                <w:szCs w:val="22"/>
              </w:rPr>
              <w:t xml:space="preserve">* В условиях реконструкции, а также для улиц районного значения допускается устройство магистралей или их участков, предназначенных только для пропуска средств общественного транспорта с организацией автобусно-пешеходного движения </w:t>
            </w:r>
          </w:p>
        </w:tc>
      </w:tr>
      <w:tr w:rsidR="00F105B9" w:rsidRPr="00F86458" w:rsidTr="00E51753">
        <w:trPr>
          <w:trHeight w:val="82"/>
        </w:trPr>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 </w:t>
            </w: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Ширина полосы движения, м </w:t>
            </w:r>
          </w:p>
          <w:p w:rsidR="00F105B9" w:rsidRPr="0055564F" w:rsidRDefault="00F105B9" w:rsidP="00E51753">
            <w:pPr>
              <w:pStyle w:val="afff0"/>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both"/>
              <w:rPr>
                <w:sz w:val="22"/>
                <w:szCs w:val="22"/>
              </w:rPr>
            </w:pPr>
            <w:r w:rsidRPr="0055564F">
              <w:rPr>
                <w:sz w:val="22"/>
                <w:szCs w:val="22"/>
              </w:rPr>
              <w:t xml:space="preserve">для городских населенных пунктов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ДСД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3,75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ДРД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3,5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УНД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3,75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УРД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3,5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УТП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3,5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УПТ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4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УЖ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УПр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3,5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ДПар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 основные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2,75*</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 второстепенные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3,5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УПш основные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УПш второстепенные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0,75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ДВ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1,5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для сельских населенных пунктов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ДПос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3,5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УГл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3,5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УЖо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УЖв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2,75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2,75-3*</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Прх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4,5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7655" w:type="dxa"/>
            <w:gridSpan w:val="6"/>
            <w:tcBorders>
              <w:top w:val="nil"/>
              <w:left w:val="single" w:sz="2" w:space="0" w:color="auto"/>
              <w:bottom w:val="nil"/>
              <w:right w:val="single" w:sz="2" w:space="0" w:color="auto"/>
            </w:tcBorders>
          </w:tcPr>
          <w:p w:rsidR="00F105B9" w:rsidRPr="0055564F" w:rsidRDefault="00F105B9" w:rsidP="00E51753">
            <w:pPr>
              <w:pStyle w:val="afff0"/>
              <w:jc w:val="both"/>
              <w:rPr>
                <w:sz w:val="22"/>
                <w:szCs w:val="22"/>
              </w:rPr>
            </w:pPr>
            <w:r w:rsidRPr="0055564F">
              <w:rPr>
                <w:sz w:val="22"/>
                <w:szCs w:val="22"/>
              </w:rPr>
              <w:t xml:space="preserve">На магистральных дорогах с преимущественным движением грузовых автомобилей следует увеличивать ширину полосы движения до 4 м. Для подъезда к отдельно стоящим трансформаторным подстанциям, газораспределительным пунктам допускается предусматривать проезды с шириной проезжей части 4 м </w:t>
            </w:r>
          </w:p>
        </w:tc>
      </w:tr>
      <w:tr w:rsidR="00F105B9" w:rsidRPr="00F86458" w:rsidTr="00E51753">
        <w:tblPrEx>
          <w:tblCellMar>
            <w:left w:w="60" w:type="dxa"/>
            <w:right w:w="60" w:type="dxa"/>
          </w:tblCellMar>
        </w:tblPrEx>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7655" w:type="dxa"/>
            <w:gridSpan w:val="6"/>
            <w:tcBorders>
              <w:top w:val="nil"/>
              <w:left w:val="single" w:sz="2" w:space="0" w:color="auto"/>
              <w:bottom w:val="nil"/>
              <w:right w:val="single" w:sz="2" w:space="0" w:color="auto"/>
            </w:tcBorders>
          </w:tcPr>
          <w:p w:rsidR="00F105B9" w:rsidRPr="0055564F" w:rsidRDefault="00F105B9" w:rsidP="00E51753">
            <w:pPr>
              <w:pStyle w:val="afff0"/>
              <w:jc w:val="both"/>
              <w:rPr>
                <w:sz w:val="22"/>
                <w:szCs w:val="22"/>
              </w:rPr>
            </w:pPr>
            <w:r w:rsidRPr="0055564F">
              <w:rPr>
                <w:sz w:val="22"/>
                <w:szCs w:val="22"/>
              </w:rPr>
              <w:t xml:space="preserve">Ширину полосы для движения наземного пассажирского транспорта общего пользования на улично-дорожной сети в больших, крупных и крупнейших городах следует принимать 3,75 м </w:t>
            </w:r>
          </w:p>
        </w:tc>
      </w:tr>
      <w:tr w:rsidR="00F105B9" w:rsidRPr="00F86458" w:rsidTr="00E51753">
        <w:tblPrEx>
          <w:tblCellMar>
            <w:left w:w="60" w:type="dxa"/>
            <w:right w:w="60" w:type="dxa"/>
          </w:tblCellMar>
        </w:tblPrEx>
        <w:tc>
          <w:tcPr>
            <w:tcW w:w="567"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7655" w:type="dxa"/>
            <w:gridSpan w:val="6"/>
            <w:tcBorders>
              <w:top w:val="nil"/>
              <w:left w:val="single" w:sz="2" w:space="0" w:color="auto"/>
              <w:bottom w:val="single" w:sz="2" w:space="0" w:color="auto"/>
              <w:right w:val="single" w:sz="2" w:space="0" w:color="auto"/>
            </w:tcBorders>
          </w:tcPr>
          <w:p w:rsidR="00F105B9" w:rsidRPr="0055564F" w:rsidRDefault="00F105B9" w:rsidP="00E51753">
            <w:pPr>
              <w:pStyle w:val="afff0"/>
              <w:jc w:val="both"/>
              <w:rPr>
                <w:sz w:val="22"/>
                <w:szCs w:val="22"/>
              </w:rPr>
            </w:pPr>
            <w:r w:rsidRPr="0055564F">
              <w:rPr>
                <w:sz w:val="22"/>
                <w:szCs w:val="22"/>
              </w:rPr>
              <w:t xml:space="preserve">* На однополосных проездах следует предусматривать разъездные площадки шириной не менее 6 метров и длиной не менее 15 метров на расстоянии не более 75 метров между ними, на территории малоэтажной жилой застройки расстояние между разъездными площадками следует принимать не более 200 метров; в пределах фасадов зданий, имеющих входы, проезды следует принимать шириной 5,5 метра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Число полос движения </w:t>
            </w: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для городских населенных пунктов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ДСД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4-8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ДРД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2-6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УНД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4-8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УРД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4-8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УТП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2-4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УПТ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УЖ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УПр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2-4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ДПар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 основные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 второстепенные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УПш основные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по расчету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УПш второстепенные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по расчету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ДВ обособленные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1-2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ДВ изолированные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2-4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для сельских населенных пунктов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ДПос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УГл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УЖо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УЖв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Прх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Наименьший радиус кривых в плане, м </w:t>
            </w: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ДСД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600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ДРД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400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УНД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500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УРД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400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УТП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250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УПТ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125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УЖ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90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УПр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90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ДПар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75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 основные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50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 второстепенные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ДВ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Наибольший продольный уклон, %</w:t>
            </w: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ДСД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ДРД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50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УНД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УРД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50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УТП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60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УПТ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УЖ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70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УПр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60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ДПар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80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 основные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70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 второстепенные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80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УПш основные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УПш второстепенные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60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ДВ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Ширина улиц и дорог в красных линиях, м </w:t>
            </w: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ДСД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50-75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ДРД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50-75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УНД*</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40-80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УРД*</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40-80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УТП*</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40-80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УПТ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УЖ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15-25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УПр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both"/>
              <w:rPr>
                <w:sz w:val="22"/>
                <w:szCs w:val="22"/>
              </w:rPr>
            </w:pPr>
            <w:r w:rsidRPr="0055564F">
              <w:rPr>
                <w:sz w:val="22"/>
                <w:szCs w:val="22"/>
              </w:rPr>
              <w:t>*Ширина улиц и дорог определяется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F105B9" w:rsidRPr="0055564F" w:rsidRDefault="00F105B9" w:rsidP="00E51753">
            <w:pPr>
              <w:pStyle w:val="afff0"/>
              <w:jc w:val="both"/>
              <w:rPr>
                <w:sz w:val="22"/>
                <w:szCs w:val="22"/>
              </w:rPr>
            </w:pPr>
            <w:r w:rsidRPr="0055564F">
              <w:rPr>
                <w:sz w:val="22"/>
                <w:szCs w:val="22"/>
              </w:rPr>
              <w:t>Допускается предусматривать поэтапное достижение расчетных параметров магистральных улиц и дорог.</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Ширина пешеходного тротуара, м </w:t>
            </w: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Для городских населенных пунктов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УНД </w:t>
            </w:r>
          </w:p>
        </w:tc>
        <w:tc>
          <w:tcPr>
            <w:tcW w:w="3858"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УРД </w:t>
            </w:r>
          </w:p>
        </w:tc>
        <w:tc>
          <w:tcPr>
            <w:tcW w:w="3858"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УТП </w:t>
            </w:r>
          </w:p>
        </w:tc>
        <w:tc>
          <w:tcPr>
            <w:tcW w:w="3858"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2,25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УПТ </w:t>
            </w:r>
          </w:p>
        </w:tc>
        <w:tc>
          <w:tcPr>
            <w:tcW w:w="3858"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УЖ </w:t>
            </w:r>
          </w:p>
        </w:tc>
        <w:tc>
          <w:tcPr>
            <w:tcW w:w="3858"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УПр </w:t>
            </w:r>
          </w:p>
        </w:tc>
        <w:tc>
          <w:tcPr>
            <w:tcW w:w="3858"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 основные </w:t>
            </w:r>
          </w:p>
        </w:tc>
        <w:tc>
          <w:tcPr>
            <w:tcW w:w="3858"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1,2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 второстепенные </w:t>
            </w:r>
          </w:p>
        </w:tc>
        <w:tc>
          <w:tcPr>
            <w:tcW w:w="3858"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1,2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Для сельских населенных пунктов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УГл </w:t>
            </w:r>
          </w:p>
        </w:tc>
        <w:tc>
          <w:tcPr>
            <w:tcW w:w="3858"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1,5-2,25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УЖо </w:t>
            </w:r>
          </w:p>
        </w:tc>
        <w:tc>
          <w:tcPr>
            <w:tcW w:w="3858"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1,2-1,5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УЖв </w:t>
            </w:r>
          </w:p>
        </w:tc>
        <w:tc>
          <w:tcPr>
            <w:tcW w:w="3858"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1,2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797"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 </w:t>
            </w:r>
          </w:p>
        </w:tc>
        <w:tc>
          <w:tcPr>
            <w:tcW w:w="3858"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1,2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Ширина краевых полос между проезжей частью и бортовым камнем (окаймляющими плитами или лотками) на магистральных улицах и дорогах, м </w:t>
            </w: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дороги скоростного движения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магистральные улицы непрерывного движения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0,75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магистральные улицы общегородского и районного значения регулируемого движения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0,5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both"/>
              <w:rPr>
                <w:sz w:val="22"/>
                <w:szCs w:val="22"/>
              </w:rPr>
            </w:pPr>
            <w:r w:rsidRPr="0055564F">
              <w:rPr>
                <w:sz w:val="22"/>
                <w:szCs w:val="22"/>
              </w:rPr>
              <w:t xml:space="preserve">В стесненных условиях и при реконструкции краевые полосы допускается устраивать только на дорогах скоростного и магистральных улицах непрерывного движения шириной соответственно 0,75 м и 0,5 м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jc w:val="both"/>
              <w:rPr>
                <w:sz w:val="22"/>
                <w:szCs w:val="22"/>
              </w:rPr>
            </w:pPr>
            <w:r w:rsidRPr="0055564F">
              <w:rPr>
                <w:sz w:val="22"/>
                <w:szCs w:val="22"/>
              </w:rPr>
              <w:t xml:space="preserve">Радиус закругления проезжей части улиц и дорог, м </w:t>
            </w:r>
          </w:p>
        </w:tc>
        <w:tc>
          <w:tcPr>
            <w:tcW w:w="3767"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улиц </w:t>
            </w:r>
          </w:p>
        </w:tc>
        <w:tc>
          <w:tcPr>
            <w:tcW w:w="3888"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Радиус закругления проезжей части, м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2280"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новом строительстве </w:t>
            </w:r>
          </w:p>
        </w:tc>
        <w:tc>
          <w:tcPr>
            <w:tcW w:w="1608"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в условиях реконструкции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магистральные улицы и дороги </w:t>
            </w:r>
          </w:p>
        </w:tc>
        <w:tc>
          <w:tcPr>
            <w:tcW w:w="2280"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15 </w:t>
            </w:r>
          </w:p>
        </w:tc>
        <w:tc>
          <w:tcPr>
            <w:tcW w:w="1608"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8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улицы местного значения </w:t>
            </w:r>
          </w:p>
        </w:tc>
        <w:tc>
          <w:tcPr>
            <w:tcW w:w="2280"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8 </w:t>
            </w:r>
          </w:p>
        </w:tc>
        <w:tc>
          <w:tcPr>
            <w:tcW w:w="1608"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6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3767"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проезды </w:t>
            </w:r>
          </w:p>
        </w:tc>
        <w:tc>
          <w:tcPr>
            <w:tcW w:w="2280"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6 </w:t>
            </w:r>
          </w:p>
        </w:tc>
        <w:tc>
          <w:tcPr>
            <w:tcW w:w="1608"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jc w:val="both"/>
              <w:rPr>
                <w:sz w:val="22"/>
                <w:szCs w:val="22"/>
              </w:rPr>
            </w:pPr>
            <w:r w:rsidRPr="0055564F">
              <w:rPr>
                <w:sz w:val="22"/>
                <w:szCs w:val="22"/>
              </w:rPr>
              <w:t>Ширина боковых проездов, м</w:t>
            </w:r>
          </w:p>
          <w:p w:rsidR="00F105B9" w:rsidRPr="0055564F" w:rsidRDefault="00F105B9" w:rsidP="00E51753">
            <w:pPr>
              <w:pStyle w:val="afff0"/>
              <w:jc w:val="both"/>
              <w:rPr>
                <w:sz w:val="22"/>
                <w:szCs w:val="22"/>
              </w:rPr>
            </w:pPr>
            <w:r w:rsidRPr="0055564F">
              <w:rPr>
                <w:sz w:val="22"/>
                <w:szCs w:val="22"/>
              </w:rPr>
              <w:t xml:space="preserve">(предусматриваются на магистральных улицах непрерывного и дорогах скоростного движения, а при необходимости и на магистральных улицах общегородского значения с регулируемым движением) </w:t>
            </w:r>
          </w:p>
        </w:tc>
        <w:tc>
          <w:tcPr>
            <w:tcW w:w="6047"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движении транспорта и без устройства специальных полос для стоянки автомобилей </w:t>
            </w:r>
          </w:p>
        </w:tc>
        <w:tc>
          <w:tcPr>
            <w:tcW w:w="1608"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не менее 7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6047"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движении транспорта и организации по местному проезду движения общественного пассажирского транспорта в одном направлении </w:t>
            </w:r>
          </w:p>
        </w:tc>
        <w:tc>
          <w:tcPr>
            <w:tcW w:w="1608"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10,5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6047"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при движении транспорта и организации по местному проезду движения общественного пассажирского транспорта в двух направлениях </w:t>
            </w:r>
          </w:p>
        </w:tc>
        <w:tc>
          <w:tcPr>
            <w:tcW w:w="1608"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11,5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both"/>
              <w:rPr>
                <w:sz w:val="22"/>
                <w:szCs w:val="22"/>
              </w:rPr>
            </w:pPr>
            <w:r w:rsidRPr="0055564F">
              <w:rPr>
                <w:sz w:val="22"/>
                <w:szCs w:val="22"/>
              </w:rPr>
              <w:t xml:space="preserve">Расстояние до примыканий пешеходно- транспортных улиц, улиц и дорог местного значения, проездов к другим магистральным улицам и дорогам регулируемого движения, м </w:t>
            </w: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не менее 50 от конца кривой радиуса закругления на ближайшем пересечении и не менее 150 друг от друга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both"/>
              <w:rPr>
                <w:sz w:val="22"/>
                <w:szCs w:val="22"/>
              </w:rPr>
            </w:pPr>
            <w:r w:rsidRPr="0055564F">
              <w:rPr>
                <w:sz w:val="22"/>
                <w:szCs w:val="22"/>
              </w:rPr>
              <w:t xml:space="preserve">Расстояние от края основной проезжей части улиц, местных или боковых проездов до линии застройки, м </w:t>
            </w: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не более 25,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both"/>
              <w:rPr>
                <w:sz w:val="22"/>
                <w:szCs w:val="22"/>
              </w:rPr>
            </w:pPr>
            <w:r w:rsidRPr="0055564F">
              <w:rPr>
                <w:sz w:val="22"/>
                <w:szCs w:val="22"/>
              </w:rPr>
              <w:t xml:space="preserve">Ширина крайней полосы для движения автобусов на магистральных улицах и дорогах в больших и крупных городах, м </w:t>
            </w: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jc w:val="both"/>
              <w:rPr>
                <w:sz w:val="22"/>
                <w:szCs w:val="22"/>
              </w:rPr>
            </w:pPr>
            <w:r w:rsidRPr="0055564F">
              <w:rPr>
                <w:sz w:val="22"/>
                <w:szCs w:val="22"/>
              </w:rPr>
              <w:t xml:space="preserve">Максимальное расстояние между пешеходными переходами, м </w:t>
            </w:r>
          </w:p>
        </w:tc>
        <w:tc>
          <w:tcPr>
            <w:tcW w:w="5387"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на магистральных дорогах регулируемого движения в пределах застроенной территории </w:t>
            </w:r>
          </w:p>
        </w:tc>
        <w:tc>
          <w:tcPr>
            <w:tcW w:w="226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300 м в одном уровне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5387"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на магистральных дорогах скоростного движения </w:t>
            </w:r>
          </w:p>
        </w:tc>
        <w:tc>
          <w:tcPr>
            <w:tcW w:w="226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800 м в двух уровнях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5387"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на магистральных дорогах непрерывного движения </w:t>
            </w:r>
          </w:p>
        </w:tc>
        <w:tc>
          <w:tcPr>
            <w:tcW w:w="226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400 м в двух уровнях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11766" w:type="dxa"/>
            <w:gridSpan w:val="7"/>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both"/>
              <w:rPr>
                <w:sz w:val="22"/>
                <w:szCs w:val="22"/>
              </w:rPr>
            </w:pPr>
            <w:r w:rsidRPr="0055564F">
              <w:rPr>
                <w:sz w:val="22"/>
                <w:szCs w:val="22"/>
              </w:rPr>
              <w:t xml:space="preserve">Категории и параметры автомобильных дорог общей сети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jc w:val="both"/>
              <w:rPr>
                <w:sz w:val="22"/>
                <w:szCs w:val="22"/>
              </w:rPr>
            </w:pPr>
            <w:r w:rsidRPr="0055564F">
              <w:rPr>
                <w:sz w:val="22"/>
                <w:szCs w:val="22"/>
              </w:rPr>
              <w:t xml:space="preserve">Расчетная скорость движения, км/ч </w:t>
            </w: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IА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150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IБ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120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IВ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100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II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120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III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100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IV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80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V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60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Число полос движения </w:t>
            </w: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IА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 6; 8*</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IБ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 6; 8*</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IВ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 6; 8*</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II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 4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III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IV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V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*Количество полос движения на дорогах I категории устанавливают в зависимости от интенсивности движения: свыше 14000 до 40000 ед./сут. - 4 полосы; свыше 40000 до 80000 ед./сут. - 6 полос; свыше 80000 ед./сут. - 8 полос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Ширина полосы движения, м </w:t>
            </w: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IА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3,75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IБ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3,75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IВ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3,75/3,5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II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3,75/3,5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III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3,25-3,5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IV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3,0-3,25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V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3,5-4,5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Ширина центральной разделительной полосы*, м </w:t>
            </w: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IА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6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IБ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IВ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both"/>
              <w:rPr>
                <w:sz w:val="22"/>
                <w:szCs w:val="22"/>
              </w:rPr>
            </w:pPr>
            <w:r w:rsidRPr="0055564F">
              <w:rPr>
                <w:sz w:val="22"/>
                <w:szCs w:val="22"/>
              </w:rPr>
              <w:t xml:space="preserve">*Ширину разделительной полосы на участках дорог, где в перспективе может потребоваться увеличение числа полос движения, увеличивают на 7,5 м и принимают равной: не менее 13,5 м - для дорог категории IA, не менее 12,5 м - для дорог категории IБ. Разделительные полосы предусматривают с разрывами через 2-5 км для организации пропуска движения автотранспортных средств и для проезда специальных машин в периоды ремонта дорог. Величину разрыва устанавливают расчетом с учетом состава транспортного потока и радиуса поворота автомобиля или, если не производится расчет, величиной 30 м. В периоды, когда они не используются, их следует закрывать специальными съемными ограждающими устройствами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Ширина обочины, м </w:t>
            </w: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IА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3,75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IБ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3,75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IВ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3,25-3,75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II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2,5-3,0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III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2,0-2,5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IV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1,5-2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V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1,0-1,75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Наименьший радиус кривых в плане, м </w:t>
            </w: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IА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1200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IБ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800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IВ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600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II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800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III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600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IV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300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категория V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150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Минимальные радиусы кривых в плане для размещения остановок на автомобильных дорогах категории, м </w:t>
            </w: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на дорогах I-II категорий - 1000, на дорогах III категории - 600, на дорогах IV_V категорий - 400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Минимальная длина остановочной площадки, м </w:t>
            </w: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Минимально допустимые радиусы кривых в плане для размещения остановок, м </w:t>
            </w: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на автомобильных дорогах I-II категорий - 1000, на автомобильных дорогах III категории - 600, на автомобильных дорогах IV-V категорий - 400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11766" w:type="dxa"/>
            <w:gridSpan w:val="7"/>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Общественный пассажирский транспорт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Максимальное расстояние между остановочными пунктами на линиях общественного пассажирского транспорта, м </w:t>
            </w: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в пределах населенных пунктов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600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в зоне индивидуальной застройки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800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Размещение остановочных площадок автобусов </w:t>
            </w: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за перекрестками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не менее 25 м за перекрестками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перед перекрестками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не менее 40 м до перекрестков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за наземными пешеходными переходами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не менее 5 м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Длина остановочной площадки, м </w:t>
            </w: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20 м на один автобус, но не более 60 м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Ширина остановочной площадки в заездном кармане, м </w:t>
            </w: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both"/>
              <w:rPr>
                <w:sz w:val="22"/>
                <w:szCs w:val="22"/>
              </w:rPr>
            </w:pPr>
            <w:r w:rsidRPr="0055564F">
              <w:rPr>
                <w:sz w:val="22"/>
                <w:szCs w:val="22"/>
              </w:rPr>
              <w:t>Равна ширине основных полос проезжей части.</w:t>
            </w:r>
          </w:p>
          <w:p w:rsidR="00F105B9" w:rsidRPr="0055564F" w:rsidRDefault="00F105B9" w:rsidP="00E51753">
            <w:pPr>
              <w:pStyle w:val="afff0"/>
              <w:jc w:val="both"/>
              <w:rPr>
                <w:sz w:val="22"/>
                <w:szCs w:val="22"/>
              </w:rPr>
            </w:pPr>
            <w:r w:rsidRPr="0055564F">
              <w:rPr>
                <w:sz w:val="22"/>
                <w:szCs w:val="22"/>
              </w:rPr>
              <w:t>При размещении остановочных пунктов в "карманах" необходимо устраивать переходно-скоростные полосы для замедления и ускорения движения общей длиной, включая остановочную площадку, - 70-90 м.</w:t>
            </w:r>
          </w:p>
          <w:p w:rsidR="00F105B9" w:rsidRPr="0055564F" w:rsidRDefault="00F105B9" w:rsidP="00E51753">
            <w:pPr>
              <w:pStyle w:val="afff0"/>
              <w:jc w:val="both"/>
              <w:rPr>
                <w:sz w:val="22"/>
                <w:szCs w:val="22"/>
              </w:rPr>
            </w:pPr>
            <w:r w:rsidRPr="0055564F">
              <w:rPr>
                <w:sz w:val="22"/>
                <w:szCs w:val="22"/>
              </w:rPr>
              <w:t>Полосы замедления и ускорения необходимо отделять от основных полос движения разделительной полосой, ширину которой следует принимать не менее 0,75 м, или разметкой.</w:t>
            </w:r>
          </w:p>
          <w:p w:rsidR="00F105B9" w:rsidRPr="0055564F" w:rsidRDefault="00F105B9" w:rsidP="00E51753">
            <w:pPr>
              <w:pStyle w:val="afff0"/>
              <w:jc w:val="both"/>
              <w:rPr>
                <w:sz w:val="22"/>
                <w:szCs w:val="22"/>
              </w:rPr>
            </w:pPr>
            <w:r w:rsidRPr="0055564F">
              <w:rPr>
                <w:sz w:val="22"/>
                <w:szCs w:val="22"/>
              </w:rPr>
              <w:t xml:space="preserve">"Карманы" (уширения проезжей части) следует предусматривать, как правило, за счет уменьшения ширины разделительных (озелененных) полос между проезжей частью и тротуаром. Глубину кармана следует принимать для остановки автобуса - 3 м, троллейбуса - 2 м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Ширина отстойно-разворотной площадки, м </w:t>
            </w: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не менее 30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Расстояние от отстойно-разворотной площадки до жилой застройки, м </w:t>
            </w:r>
          </w:p>
        </w:tc>
        <w:tc>
          <w:tcPr>
            <w:tcW w:w="7655"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не менее 50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single" w:sz="2" w:space="0" w:color="auto"/>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Площадь земельных участков для размещения автобусных парков (гаражей) в зависимости от вместимости сооружений, га </w:t>
            </w: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100 машин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2,3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200 машин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3,5 </w:t>
            </w:r>
          </w:p>
        </w:tc>
      </w:tr>
      <w:tr w:rsidR="00F105B9" w:rsidRPr="00F86458" w:rsidTr="00E51753">
        <w:tc>
          <w:tcPr>
            <w:tcW w:w="567"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300 машин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4,5 </w:t>
            </w:r>
          </w:p>
        </w:tc>
      </w:tr>
      <w:tr w:rsidR="00F105B9" w:rsidRPr="00F86458" w:rsidTr="00E51753">
        <w:tc>
          <w:tcPr>
            <w:tcW w:w="567"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2835"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4111" w:type="dxa"/>
            <w:tcBorders>
              <w:top w:val="nil"/>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4052"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500 машин </w:t>
            </w:r>
          </w:p>
        </w:tc>
        <w:tc>
          <w:tcPr>
            <w:tcW w:w="360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6,5 </w:t>
            </w:r>
          </w:p>
        </w:tc>
      </w:tr>
      <w:bookmarkEnd w:id="218"/>
      <w:bookmarkEnd w:id="219"/>
      <w:bookmarkEnd w:id="220"/>
      <w:bookmarkEnd w:id="221"/>
      <w:bookmarkEnd w:id="222"/>
      <w:bookmarkEnd w:id="223"/>
      <w:bookmarkEnd w:id="224"/>
      <w:bookmarkEnd w:id="225"/>
      <w:bookmarkEnd w:id="226"/>
      <w:bookmarkEnd w:id="227"/>
      <w:bookmarkEnd w:id="228"/>
    </w:tbl>
    <w:p w:rsidR="00F105B9" w:rsidRDefault="00F105B9" w:rsidP="00A12716">
      <w:pPr>
        <w:pStyle w:val="a3"/>
        <w:sectPr w:rsidR="00F105B9" w:rsidSect="00CC51CD">
          <w:headerReference w:type="default" r:id="rId13"/>
          <w:footerReference w:type="default" r:id="rId14"/>
          <w:pgSz w:w="16838" w:h="11906" w:orient="landscape" w:code="9"/>
          <w:pgMar w:top="709" w:right="536" w:bottom="567" w:left="1134" w:header="425" w:footer="544" w:gutter="0"/>
          <w:cols w:space="708"/>
          <w:docGrid w:linePitch="360"/>
        </w:sectPr>
      </w:pPr>
    </w:p>
    <w:p w:rsidR="00F105B9" w:rsidRPr="0095754C" w:rsidRDefault="00F105B9" w:rsidP="00A12716">
      <w:pPr>
        <w:pStyle w:val="afff0"/>
        <w:ind w:firstLine="567"/>
        <w:jc w:val="both"/>
        <w:outlineLvl w:val="3"/>
        <w:rPr>
          <w:b/>
          <w:i/>
          <w:sz w:val="24"/>
          <w:szCs w:val="24"/>
        </w:rPr>
      </w:pPr>
      <w:r w:rsidRPr="0095754C">
        <w:rPr>
          <w:b/>
          <w:i/>
          <w:sz w:val="24"/>
          <w:szCs w:val="24"/>
        </w:rPr>
        <w:t>Инфраструктура велосипедного транспорта</w:t>
      </w:r>
    </w:p>
    <w:p w:rsidR="00F105B9" w:rsidRPr="009215E5" w:rsidRDefault="00F105B9" w:rsidP="00A12716">
      <w:pPr>
        <w:pStyle w:val="afff0"/>
        <w:tabs>
          <w:tab w:val="left" w:pos="851"/>
        </w:tabs>
        <w:ind w:firstLine="567"/>
        <w:jc w:val="both"/>
        <w:rPr>
          <w:color w:val="auto"/>
          <w:sz w:val="24"/>
          <w:szCs w:val="24"/>
          <w:shd w:val="clear" w:color="auto" w:fill="FFFFFF"/>
        </w:rPr>
      </w:pPr>
      <w:r w:rsidRPr="009215E5">
        <w:rPr>
          <w:color w:val="auto"/>
          <w:sz w:val="24"/>
          <w:szCs w:val="24"/>
          <w:shd w:val="clear" w:color="auto" w:fill="FFFFFF"/>
        </w:rPr>
        <w:t>1. На территориях жилых, общественно-деловых, производственных и рекреационных зон следует обеспечивать возможность велосипедного движения, а также движения лиц, использующих для передвижения средства индивидуальной мобильности.</w:t>
      </w:r>
    </w:p>
    <w:p w:rsidR="00F105B9" w:rsidRDefault="00F105B9" w:rsidP="00A12716">
      <w:pPr>
        <w:pStyle w:val="formattext0"/>
        <w:shd w:val="clear" w:color="auto" w:fill="FFFFFF"/>
        <w:tabs>
          <w:tab w:val="left" w:pos="851"/>
        </w:tabs>
        <w:spacing w:before="0" w:beforeAutospacing="0" w:after="0" w:afterAutospacing="0"/>
        <w:ind w:firstLine="567"/>
        <w:jc w:val="both"/>
        <w:textAlignment w:val="baseline"/>
      </w:pPr>
      <w:r w:rsidRPr="009215E5">
        <w:t>2. При формировании велоинфраструктуры маршруты движения, включая их пересечения, велосипедистов и лиц, использующих для движения средства индивидуальной мобильности, должны соответствовать требованиям, предъявляемым к системе улиц и дорог на территории населенного пункта, по которым проложены указанные маршруты.</w:t>
      </w:r>
    </w:p>
    <w:p w:rsidR="00F105B9" w:rsidRPr="009215E5" w:rsidRDefault="00F105B9" w:rsidP="00A12716">
      <w:pPr>
        <w:pStyle w:val="formattext0"/>
        <w:shd w:val="clear" w:color="auto" w:fill="FFFFFF"/>
        <w:tabs>
          <w:tab w:val="left" w:pos="851"/>
        </w:tabs>
        <w:spacing w:before="0" w:beforeAutospacing="0" w:after="0" w:afterAutospacing="0"/>
        <w:ind w:firstLine="567"/>
        <w:jc w:val="both"/>
        <w:textAlignment w:val="baseline"/>
      </w:pPr>
      <w:r w:rsidRPr="009215E5">
        <w:t>В целях повышения пропускной способности улиц и дорог и обеспечения безопасности движения следует руководствоваться условиями доступа транспортных средств.</w:t>
      </w:r>
    </w:p>
    <w:p w:rsidR="00F105B9" w:rsidRPr="009215E5" w:rsidRDefault="00F105B9" w:rsidP="00A12716">
      <w:pPr>
        <w:pStyle w:val="formattext0"/>
        <w:shd w:val="clear" w:color="auto" w:fill="FFFFFF"/>
        <w:spacing w:before="0" w:beforeAutospacing="0" w:after="0" w:afterAutospacing="0"/>
        <w:ind w:firstLine="480"/>
        <w:jc w:val="both"/>
        <w:textAlignment w:val="baseline"/>
      </w:pPr>
      <w:r w:rsidRPr="009215E5">
        <w:t>3. Велокоммуникации, являющиеся частью поперечного профиля улицы или дороги, следует располагать между проезжей частью улицы или дороги и пешеходными путями.</w:t>
      </w:r>
      <w:r w:rsidRPr="009215E5">
        <w:br/>
        <w:t>В зонах массового отдыха населения и на других озелененных территориях следует предусматривать велодорожки, изолированные от улиц, дорог и пешеходного движения.</w:t>
      </w:r>
      <w:r w:rsidRPr="009215E5">
        <w:br/>
        <w:t>Следует разделять пешеходное и велосипедное движения, в том числе движение средств индивидуальной мобильности. Велокоммуникации следует располагать таким образом, чтобы обеспечить минимальное количество пересечений пешеходных и велосипедных потоков.</w:t>
      </w:r>
    </w:p>
    <w:p w:rsidR="00F105B9" w:rsidRPr="009215E5" w:rsidRDefault="00F105B9" w:rsidP="00A12716">
      <w:pPr>
        <w:pStyle w:val="afff0"/>
        <w:tabs>
          <w:tab w:val="left" w:pos="851"/>
        </w:tabs>
        <w:ind w:firstLine="567"/>
        <w:jc w:val="both"/>
        <w:rPr>
          <w:color w:val="auto"/>
          <w:sz w:val="24"/>
          <w:szCs w:val="24"/>
          <w:shd w:val="clear" w:color="auto" w:fill="FFFFFF"/>
        </w:rPr>
      </w:pPr>
      <w:r w:rsidRPr="009215E5">
        <w:rPr>
          <w:color w:val="auto"/>
          <w:sz w:val="24"/>
          <w:szCs w:val="24"/>
          <w:shd w:val="clear" w:color="auto" w:fill="FFFFFF"/>
        </w:rPr>
        <w:t>4. По организации движения выделяют велокоммуникации одностороннего и двухстороннего движения. На проезжей части велокоммуникации допускается устраивать только одностороннего движения. При устройстве велокоммуникаций в составе улицы следует предусматривать велосипедные дорожки или велосипедные полосы для движения в обоих направлениях.</w:t>
      </w:r>
    </w:p>
    <w:p w:rsidR="00F105B9" w:rsidRDefault="00F105B9" w:rsidP="00A12716">
      <w:pPr>
        <w:pStyle w:val="formattext0"/>
        <w:shd w:val="clear" w:color="auto" w:fill="FFFFFF"/>
        <w:spacing w:before="0" w:beforeAutospacing="0" w:after="0" w:afterAutospacing="0"/>
        <w:ind w:firstLine="480"/>
        <w:jc w:val="both"/>
        <w:textAlignment w:val="baseline"/>
      </w:pPr>
      <w:r w:rsidRPr="009215E5">
        <w:t>5. Расчетную скорость для движения велосипедистов и лиц, использующих для передвижения средства индивидуальной мобильности, следует принимать 30 км/ч. На подъездах к пересечениям или подземным проходам расчетная скорость может быть снижена до 10 км/ч.</w:t>
      </w:r>
    </w:p>
    <w:p w:rsidR="00F105B9" w:rsidRDefault="00F105B9" w:rsidP="00A12716">
      <w:pPr>
        <w:pStyle w:val="formattext0"/>
        <w:shd w:val="clear" w:color="auto" w:fill="FFFFFF"/>
        <w:spacing w:before="0" w:beforeAutospacing="0" w:after="0" w:afterAutospacing="0"/>
        <w:ind w:firstLine="480"/>
        <w:jc w:val="both"/>
        <w:textAlignment w:val="baseline"/>
      </w:pPr>
      <w:r w:rsidRPr="009215E5">
        <w:t>Количество полос движения назначается в зависимости от прогнозируемой интенсивности велосипедного движения из расчета 1500 вел./ч на одну велосипедную полосу при одностороннем движении, 1000 вел./ч на одну велосипедную полосу при двухстороннем движении.</w:t>
      </w:r>
    </w:p>
    <w:p w:rsidR="00F105B9" w:rsidRPr="009215E5" w:rsidRDefault="00F105B9" w:rsidP="00A12716">
      <w:pPr>
        <w:pStyle w:val="formattext0"/>
        <w:shd w:val="clear" w:color="auto" w:fill="FFFFFF"/>
        <w:spacing w:before="0" w:beforeAutospacing="0" w:after="0" w:afterAutospacing="0"/>
        <w:ind w:firstLine="480"/>
        <w:jc w:val="both"/>
        <w:textAlignment w:val="baseline"/>
      </w:pPr>
      <w:r w:rsidRPr="009215E5">
        <w:t>Ширину велокоммуникаций следует принимать по расчету необходимого количества полос движения. Ширину одной полосы следует принимать по таблице 1</w:t>
      </w:r>
      <w:r>
        <w:t>4</w:t>
      </w:r>
      <w:r w:rsidRPr="009215E5">
        <w:t>.</w:t>
      </w:r>
    </w:p>
    <w:p w:rsidR="00F105B9" w:rsidRDefault="00F105B9" w:rsidP="00A12716">
      <w:pPr>
        <w:pStyle w:val="Caption"/>
      </w:pPr>
      <w:r w:rsidRPr="002118AC">
        <w:t xml:space="preserve">Таблица </w:t>
      </w:r>
      <w:r w:rsidRPr="002118AC">
        <w:rPr>
          <w:noProof/>
        </w:rPr>
        <w:fldChar w:fldCharType="begin"/>
      </w:r>
      <w:r w:rsidRPr="002118AC">
        <w:rPr>
          <w:noProof/>
        </w:rPr>
        <w:instrText xml:space="preserve"> SEQ Таблица \* ARABIC </w:instrText>
      </w:r>
      <w:r w:rsidRPr="002118AC">
        <w:rPr>
          <w:noProof/>
        </w:rPr>
        <w:fldChar w:fldCharType="separate"/>
      </w:r>
      <w:r>
        <w:rPr>
          <w:noProof/>
        </w:rPr>
        <w:t>14</w:t>
      </w:r>
      <w:r w:rsidRPr="002118AC">
        <w:rPr>
          <w:noProof/>
        </w:rPr>
        <w:fldChar w:fldCharType="end"/>
      </w:r>
      <w:r w:rsidRPr="002118AC">
        <w:t xml:space="preserve"> – </w:t>
      </w:r>
      <w:r>
        <w:t>Ширина велокоммуникаций</w:t>
      </w:r>
    </w:p>
    <w:tbl>
      <w:tblPr>
        <w:tblW w:w="9450" w:type="dxa"/>
        <w:tblInd w:w="60" w:type="dxa"/>
        <w:tblLayout w:type="fixed"/>
        <w:tblCellMar>
          <w:left w:w="60" w:type="dxa"/>
          <w:right w:w="60" w:type="dxa"/>
        </w:tblCellMar>
        <w:tblLook w:val="0000"/>
      </w:tblPr>
      <w:tblGrid>
        <w:gridCol w:w="5445"/>
        <w:gridCol w:w="2190"/>
        <w:gridCol w:w="1815"/>
      </w:tblGrid>
      <w:tr w:rsidR="00F105B9" w:rsidRPr="007E7C5D" w:rsidTr="00E51753">
        <w:trPr>
          <w:tblHeader/>
        </w:trPr>
        <w:tc>
          <w:tcPr>
            <w:tcW w:w="5445" w:type="dxa"/>
            <w:tcBorders>
              <w:top w:val="single" w:sz="2" w:space="0" w:color="auto"/>
              <w:left w:val="single" w:sz="2" w:space="0" w:color="auto"/>
              <w:bottom w:val="nil"/>
              <w:right w:val="single" w:sz="2" w:space="0" w:color="auto"/>
            </w:tcBorders>
          </w:tcPr>
          <w:p w:rsidR="00F105B9" w:rsidRPr="0055564F" w:rsidRDefault="00F105B9" w:rsidP="00E51753">
            <w:pPr>
              <w:pStyle w:val="afff0"/>
              <w:spacing w:after="60"/>
              <w:jc w:val="center"/>
              <w:rPr>
                <w:b/>
                <w:sz w:val="22"/>
                <w:szCs w:val="22"/>
              </w:rPr>
            </w:pPr>
            <w:r w:rsidRPr="0055564F">
              <w:rPr>
                <w:b/>
                <w:sz w:val="22"/>
                <w:szCs w:val="22"/>
              </w:rPr>
              <w:t xml:space="preserve">Тип велокоммуникации </w:t>
            </w:r>
          </w:p>
        </w:tc>
        <w:tc>
          <w:tcPr>
            <w:tcW w:w="4005"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spacing w:after="60"/>
              <w:jc w:val="center"/>
              <w:rPr>
                <w:b/>
                <w:sz w:val="22"/>
                <w:szCs w:val="22"/>
              </w:rPr>
            </w:pPr>
            <w:r w:rsidRPr="0055564F">
              <w:rPr>
                <w:b/>
                <w:sz w:val="22"/>
                <w:szCs w:val="22"/>
              </w:rPr>
              <w:t xml:space="preserve">Ширина полосы, м, при движении </w:t>
            </w:r>
          </w:p>
        </w:tc>
      </w:tr>
      <w:tr w:rsidR="00F105B9" w:rsidRPr="007E7C5D" w:rsidTr="00E51753">
        <w:trPr>
          <w:tblHeader/>
        </w:trPr>
        <w:tc>
          <w:tcPr>
            <w:tcW w:w="5445" w:type="dxa"/>
            <w:tcBorders>
              <w:top w:val="nil"/>
              <w:left w:val="single" w:sz="2" w:space="0" w:color="auto"/>
              <w:bottom w:val="single" w:sz="2" w:space="0" w:color="auto"/>
              <w:right w:val="single" w:sz="2" w:space="0" w:color="auto"/>
            </w:tcBorders>
          </w:tcPr>
          <w:p w:rsidR="00F105B9" w:rsidRPr="0055564F" w:rsidRDefault="00F105B9" w:rsidP="00E51753">
            <w:pPr>
              <w:pStyle w:val="afff0"/>
              <w:spacing w:after="60"/>
              <w:rPr>
                <w:b/>
                <w:sz w:val="22"/>
                <w:szCs w:val="22"/>
              </w:rPr>
            </w:pPr>
          </w:p>
        </w:tc>
        <w:tc>
          <w:tcPr>
            <w:tcW w:w="21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spacing w:after="60"/>
              <w:jc w:val="center"/>
              <w:rPr>
                <w:b/>
                <w:sz w:val="22"/>
                <w:szCs w:val="22"/>
              </w:rPr>
            </w:pPr>
            <w:r w:rsidRPr="0055564F">
              <w:rPr>
                <w:b/>
                <w:sz w:val="22"/>
                <w:szCs w:val="22"/>
              </w:rPr>
              <w:t xml:space="preserve">одностороннем </w:t>
            </w:r>
          </w:p>
        </w:tc>
        <w:tc>
          <w:tcPr>
            <w:tcW w:w="1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spacing w:after="60"/>
              <w:jc w:val="center"/>
              <w:rPr>
                <w:b/>
                <w:sz w:val="22"/>
                <w:szCs w:val="22"/>
              </w:rPr>
            </w:pPr>
            <w:r w:rsidRPr="0055564F">
              <w:rPr>
                <w:b/>
                <w:sz w:val="22"/>
                <w:szCs w:val="22"/>
              </w:rPr>
              <w:t xml:space="preserve">двухстороннем </w:t>
            </w:r>
          </w:p>
        </w:tc>
      </w:tr>
    </w:tbl>
    <w:p w:rsidR="00F105B9" w:rsidRPr="0064608D" w:rsidRDefault="00F105B9" w:rsidP="00A12716">
      <w:pPr>
        <w:spacing w:before="40"/>
        <w:rPr>
          <w:sz w:val="2"/>
          <w:szCs w:val="2"/>
        </w:rPr>
      </w:pPr>
    </w:p>
    <w:tbl>
      <w:tblPr>
        <w:tblW w:w="945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tblPr>
      <w:tblGrid>
        <w:gridCol w:w="5445"/>
        <w:gridCol w:w="2190"/>
        <w:gridCol w:w="1815"/>
      </w:tblGrid>
      <w:tr w:rsidR="00F105B9" w:rsidRPr="009215E5" w:rsidTr="00E51753">
        <w:trPr>
          <w:tblHeader/>
        </w:trPr>
        <w:tc>
          <w:tcPr>
            <w:tcW w:w="5445" w:type="dxa"/>
            <w:vAlign w:val="center"/>
          </w:tcPr>
          <w:p w:rsidR="00F105B9" w:rsidRPr="0055564F" w:rsidRDefault="00F105B9" w:rsidP="00E51753">
            <w:pPr>
              <w:pStyle w:val="afff0"/>
              <w:jc w:val="center"/>
              <w:rPr>
                <w:color w:val="auto"/>
                <w:sz w:val="22"/>
                <w:szCs w:val="22"/>
              </w:rPr>
            </w:pPr>
            <w:r w:rsidRPr="0055564F">
              <w:rPr>
                <w:color w:val="auto"/>
                <w:sz w:val="22"/>
                <w:szCs w:val="22"/>
              </w:rPr>
              <w:t>1</w:t>
            </w:r>
          </w:p>
        </w:tc>
        <w:tc>
          <w:tcPr>
            <w:tcW w:w="2190" w:type="dxa"/>
            <w:vAlign w:val="center"/>
          </w:tcPr>
          <w:p w:rsidR="00F105B9" w:rsidRPr="0055564F" w:rsidRDefault="00F105B9" w:rsidP="00E51753">
            <w:pPr>
              <w:pStyle w:val="afff0"/>
              <w:jc w:val="center"/>
              <w:rPr>
                <w:color w:val="auto"/>
                <w:sz w:val="22"/>
                <w:szCs w:val="22"/>
              </w:rPr>
            </w:pPr>
            <w:r w:rsidRPr="0055564F">
              <w:rPr>
                <w:color w:val="auto"/>
                <w:sz w:val="22"/>
                <w:szCs w:val="22"/>
              </w:rPr>
              <w:t>2</w:t>
            </w:r>
          </w:p>
        </w:tc>
        <w:tc>
          <w:tcPr>
            <w:tcW w:w="1815" w:type="dxa"/>
            <w:vAlign w:val="center"/>
          </w:tcPr>
          <w:p w:rsidR="00F105B9" w:rsidRPr="0055564F" w:rsidRDefault="00F105B9" w:rsidP="00E51753">
            <w:pPr>
              <w:pStyle w:val="afff0"/>
              <w:jc w:val="center"/>
              <w:rPr>
                <w:color w:val="auto"/>
                <w:sz w:val="22"/>
                <w:szCs w:val="22"/>
              </w:rPr>
            </w:pPr>
            <w:r w:rsidRPr="0055564F">
              <w:rPr>
                <w:color w:val="auto"/>
                <w:sz w:val="22"/>
                <w:szCs w:val="22"/>
              </w:rPr>
              <w:t>3</w:t>
            </w:r>
          </w:p>
        </w:tc>
      </w:tr>
      <w:tr w:rsidR="00F105B9" w:rsidRPr="009215E5" w:rsidTr="00E51753">
        <w:tc>
          <w:tcPr>
            <w:tcW w:w="5445" w:type="dxa"/>
          </w:tcPr>
          <w:p w:rsidR="00F105B9" w:rsidRPr="0055564F" w:rsidRDefault="00F105B9" w:rsidP="00E51753">
            <w:pPr>
              <w:pStyle w:val="afff0"/>
              <w:ind w:firstLine="375"/>
              <w:rPr>
                <w:color w:val="auto"/>
                <w:sz w:val="22"/>
                <w:szCs w:val="22"/>
              </w:rPr>
            </w:pPr>
            <w:r w:rsidRPr="0055564F">
              <w:rPr>
                <w:color w:val="auto"/>
                <w:sz w:val="22"/>
                <w:szCs w:val="22"/>
                <w:shd w:val="clear" w:color="auto" w:fill="FFFFFF"/>
              </w:rPr>
              <w:t>Полоса, выделенная в пределах полосы движения автомобилей</w:t>
            </w:r>
          </w:p>
        </w:tc>
        <w:tc>
          <w:tcPr>
            <w:tcW w:w="2190" w:type="dxa"/>
            <w:vAlign w:val="center"/>
          </w:tcPr>
          <w:p w:rsidR="00F105B9" w:rsidRPr="0055564F" w:rsidRDefault="00F105B9" w:rsidP="00E51753">
            <w:pPr>
              <w:pStyle w:val="afff0"/>
              <w:jc w:val="center"/>
              <w:rPr>
                <w:color w:val="auto"/>
                <w:sz w:val="22"/>
                <w:szCs w:val="22"/>
              </w:rPr>
            </w:pPr>
            <w:r w:rsidRPr="0055564F">
              <w:rPr>
                <w:color w:val="auto"/>
                <w:sz w:val="22"/>
                <w:szCs w:val="22"/>
              </w:rPr>
              <w:t>1,0</w:t>
            </w:r>
          </w:p>
        </w:tc>
        <w:tc>
          <w:tcPr>
            <w:tcW w:w="1815" w:type="dxa"/>
            <w:vAlign w:val="center"/>
          </w:tcPr>
          <w:p w:rsidR="00F105B9" w:rsidRPr="0055564F" w:rsidRDefault="00F105B9" w:rsidP="00E51753">
            <w:pPr>
              <w:pStyle w:val="afff0"/>
              <w:jc w:val="center"/>
              <w:rPr>
                <w:color w:val="auto"/>
                <w:sz w:val="22"/>
                <w:szCs w:val="22"/>
              </w:rPr>
            </w:pPr>
            <w:r w:rsidRPr="0055564F">
              <w:rPr>
                <w:color w:val="auto"/>
                <w:sz w:val="22"/>
                <w:szCs w:val="22"/>
              </w:rPr>
              <w:t>-</w:t>
            </w:r>
          </w:p>
        </w:tc>
      </w:tr>
      <w:tr w:rsidR="00F105B9" w:rsidRPr="009215E5" w:rsidTr="00E51753">
        <w:tc>
          <w:tcPr>
            <w:tcW w:w="5445" w:type="dxa"/>
          </w:tcPr>
          <w:p w:rsidR="00F105B9" w:rsidRPr="0055564F" w:rsidRDefault="00F105B9" w:rsidP="00E51753">
            <w:pPr>
              <w:pStyle w:val="afff0"/>
              <w:ind w:firstLine="375"/>
              <w:rPr>
                <w:color w:val="auto"/>
                <w:sz w:val="22"/>
                <w:szCs w:val="22"/>
              </w:rPr>
            </w:pPr>
            <w:r w:rsidRPr="0055564F">
              <w:rPr>
                <w:color w:val="auto"/>
                <w:sz w:val="22"/>
                <w:szCs w:val="22"/>
                <w:shd w:val="clear" w:color="auto" w:fill="FFFFFF"/>
              </w:rPr>
              <w:t>Полоса, совмещенная с проезжей частью</w:t>
            </w:r>
          </w:p>
        </w:tc>
        <w:tc>
          <w:tcPr>
            <w:tcW w:w="2190" w:type="dxa"/>
            <w:vAlign w:val="center"/>
          </w:tcPr>
          <w:p w:rsidR="00F105B9" w:rsidRPr="0055564F" w:rsidRDefault="00F105B9" w:rsidP="00E51753">
            <w:pPr>
              <w:pStyle w:val="afff0"/>
              <w:jc w:val="center"/>
              <w:rPr>
                <w:color w:val="auto"/>
                <w:sz w:val="22"/>
                <w:szCs w:val="22"/>
              </w:rPr>
            </w:pPr>
            <w:r w:rsidRPr="0055564F">
              <w:rPr>
                <w:color w:val="444444"/>
                <w:sz w:val="22"/>
                <w:szCs w:val="22"/>
                <w:shd w:val="clear" w:color="auto" w:fill="FFFFFF"/>
              </w:rPr>
              <w:t>1,5 &lt;*&gt;</w:t>
            </w:r>
          </w:p>
        </w:tc>
        <w:tc>
          <w:tcPr>
            <w:tcW w:w="1815" w:type="dxa"/>
            <w:vAlign w:val="center"/>
          </w:tcPr>
          <w:p w:rsidR="00F105B9" w:rsidRPr="0055564F" w:rsidRDefault="00F105B9" w:rsidP="00E51753">
            <w:pPr>
              <w:pStyle w:val="afff0"/>
              <w:jc w:val="center"/>
              <w:rPr>
                <w:color w:val="auto"/>
                <w:sz w:val="22"/>
                <w:szCs w:val="22"/>
              </w:rPr>
            </w:pPr>
            <w:r w:rsidRPr="0055564F">
              <w:rPr>
                <w:color w:val="auto"/>
                <w:sz w:val="22"/>
                <w:szCs w:val="22"/>
              </w:rPr>
              <w:t>-</w:t>
            </w:r>
          </w:p>
        </w:tc>
      </w:tr>
      <w:tr w:rsidR="00F105B9" w:rsidRPr="009215E5" w:rsidTr="00E51753">
        <w:tc>
          <w:tcPr>
            <w:tcW w:w="5445" w:type="dxa"/>
          </w:tcPr>
          <w:p w:rsidR="00F105B9" w:rsidRPr="0055564F" w:rsidRDefault="00F105B9" w:rsidP="00E51753">
            <w:pPr>
              <w:pStyle w:val="afff0"/>
              <w:ind w:firstLine="375"/>
              <w:rPr>
                <w:color w:val="auto"/>
                <w:sz w:val="22"/>
                <w:szCs w:val="22"/>
              </w:rPr>
            </w:pPr>
            <w:r w:rsidRPr="0055564F">
              <w:rPr>
                <w:color w:val="auto"/>
                <w:sz w:val="22"/>
                <w:szCs w:val="22"/>
                <w:shd w:val="clear" w:color="auto" w:fill="FFFFFF"/>
              </w:rPr>
              <w:t>Полоса, отделенная от проезжей части парковкой</w:t>
            </w:r>
          </w:p>
        </w:tc>
        <w:tc>
          <w:tcPr>
            <w:tcW w:w="2190" w:type="dxa"/>
            <w:vAlign w:val="center"/>
          </w:tcPr>
          <w:p w:rsidR="00F105B9" w:rsidRPr="0055564F" w:rsidRDefault="00F105B9" w:rsidP="00E51753">
            <w:pPr>
              <w:pStyle w:val="afff0"/>
              <w:jc w:val="center"/>
              <w:rPr>
                <w:color w:val="auto"/>
                <w:sz w:val="22"/>
                <w:szCs w:val="22"/>
              </w:rPr>
            </w:pPr>
            <w:r w:rsidRPr="0055564F">
              <w:rPr>
                <w:color w:val="auto"/>
                <w:sz w:val="22"/>
                <w:szCs w:val="22"/>
              </w:rPr>
              <w:t>1,5</w:t>
            </w:r>
          </w:p>
        </w:tc>
        <w:tc>
          <w:tcPr>
            <w:tcW w:w="1815" w:type="dxa"/>
            <w:vAlign w:val="center"/>
          </w:tcPr>
          <w:p w:rsidR="00F105B9" w:rsidRPr="0055564F" w:rsidRDefault="00F105B9" w:rsidP="00E51753">
            <w:pPr>
              <w:pStyle w:val="afff0"/>
              <w:jc w:val="center"/>
              <w:rPr>
                <w:color w:val="auto"/>
                <w:sz w:val="22"/>
                <w:szCs w:val="22"/>
              </w:rPr>
            </w:pPr>
            <w:r w:rsidRPr="0055564F">
              <w:rPr>
                <w:color w:val="auto"/>
                <w:sz w:val="22"/>
                <w:szCs w:val="22"/>
              </w:rPr>
              <w:t>1,0</w:t>
            </w:r>
          </w:p>
        </w:tc>
      </w:tr>
      <w:tr w:rsidR="00F105B9" w:rsidRPr="009215E5" w:rsidTr="00E51753">
        <w:tc>
          <w:tcPr>
            <w:tcW w:w="5445" w:type="dxa"/>
          </w:tcPr>
          <w:p w:rsidR="00F105B9" w:rsidRPr="0055564F" w:rsidRDefault="00F105B9" w:rsidP="00E51753">
            <w:pPr>
              <w:pStyle w:val="afff0"/>
              <w:ind w:firstLine="375"/>
              <w:rPr>
                <w:color w:val="auto"/>
                <w:sz w:val="22"/>
                <w:szCs w:val="22"/>
              </w:rPr>
            </w:pPr>
            <w:r w:rsidRPr="0055564F">
              <w:rPr>
                <w:color w:val="auto"/>
                <w:sz w:val="22"/>
                <w:szCs w:val="22"/>
                <w:shd w:val="clear" w:color="auto" w:fill="FFFFFF"/>
              </w:rPr>
              <w:t>Велосипедная дорожка</w:t>
            </w:r>
          </w:p>
        </w:tc>
        <w:tc>
          <w:tcPr>
            <w:tcW w:w="2190" w:type="dxa"/>
            <w:vAlign w:val="center"/>
          </w:tcPr>
          <w:p w:rsidR="00F105B9" w:rsidRPr="0055564F" w:rsidRDefault="00F105B9" w:rsidP="00E51753">
            <w:pPr>
              <w:pStyle w:val="afff0"/>
              <w:jc w:val="center"/>
              <w:rPr>
                <w:color w:val="auto"/>
                <w:sz w:val="22"/>
                <w:szCs w:val="22"/>
              </w:rPr>
            </w:pPr>
            <w:r w:rsidRPr="0055564F">
              <w:rPr>
                <w:color w:val="auto"/>
                <w:sz w:val="22"/>
                <w:szCs w:val="22"/>
              </w:rPr>
              <w:t>1,5</w:t>
            </w:r>
          </w:p>
        </w:tc>
        <w:tc>
          <w:tcPr>
            <w:tcW w:w="1815" w:type="dxa"/>
            <w:vAlign w:val="center"/>
          </w:tcPr>
          <w:p w:rsidR="00F105B9" w:rsidRPr="0055564F" w:rsidRDefault="00F105B9" w:rsidP="00E51753">
            <w:pPr>
              <w:pStyle w:val="afff0"/>
              <w:jc w:val="center"/>
              <w:rPr>
                <w:color w:val="auto"/>
                <w:sz w:val="22"/>
                <w:szCs w:val="22"/>
              </w:rPr>
            </w:pPr>
            <w:r w:rsidRPr="0055564F">
              <w:rPr>
                <w:color w:val="auto"/>
                <w:sz w:val="22"/>
                <w:szCs w:val="22"/>
              </w:rPr>
              <w:t>1,0</w:t>
            </w:r>
          </w:p>
        </w:tc>
      </w:tr>
      <w:tr w:rsidR="00F105B9" w:rsidRPr="009215E5" w:rsidTr="00E51753">
        <w:tc>
          <w:tcPr>
            <w:tcW w:w="9450" w:type="dxa"/>
            <w:gridSpan w:val="3"/>
          </w:tcPr>
          <w:p w:rsidR="00F105B9" w:rsidRPr="0055564F" w:rsidRDefault="00F105B9" w:rsidP="00E51753">
            <w:pPr>
              <w:pStyle w:val="afff0"/>
              <w:ind w:firstLine="375"/>
              <w:rPr>
                <w:color w:val="auto"/>
                <w:sz w:val="22"/>
                <w:szCs w:val="22"/>
              </w:rPr>
            </w:pPr>
            <w:r w:rsidRPr="0055564F">
              <w:rPr>
                <w:color w:val="auto"/>
                <w:sz w:val="22"/>
                <w:szCs w:val="22"/>
                <w:shd w:val="clear" w:color="auto" w:fill="FFFFFF"/>
              </w:rPr>
              <w:t>Примечание - знаком &lt;*&gt; отмечено значение ширины полосы, которое допускается уменьшать до 1,2 при попутном движении</w:t>
            </w:r>
          </w:p>
        </w:tc>
      </w:tr>
    </w:tbl>
    <w:p w:rsidR="00F105B9" w:rsidRDefault="00F105B9" w:rsidP="00A12716">
      <w:pPr>
        <w:pStyle w:val="afff0"/>
        <w:ind w:firstLine="567"/>
        <w:jc w:val="both"/>
        <w:rPr>
          <w:color w:val="auto"/>
          <w:sz w:val="24"/>
          <w:szCs w:val="24"/>
        </w:rPr>
      </w:pPr>
      <w:r w:rsidRPr="001D4289">
        <w:rPr>
          <w:color w:val="auto"/>
          <w:sz w:val="24"/>
          <w:szCs w:val="24"/>
          <w:shd w:val="clear" w:color="auto" w:fill="FFFFFF"/>
        </w:rPr>
        <w:t>Минимальный допустимый радиус для велокоммуникаций следует принимать по таблице 1</w:t>
      </w:r>
      <w:r>
        <w:rPr>
          <w:color w:val="auto"/>
          <w:sz w:val="24"/>
          <w:szCs w:val="24"/>
          <w:shd w:val="clear" w:color="auto" w:fill="FFFFFF"/>
        </w:rPr>
        <w:t>5</w:t>
      </w:r>
      <w:r w:rsidRPr="001D4289">
        <w:rPr>
          <w:color w:val="auto"/>
          <w:sz w:val="24"/>
          <w:szCs w:val="24"/>
          <w:shd w:val="clear" w:color="auto" w:fill="FFFFFF"/>
        </w:rPr>
        <w:t>.</w:t>
      </w:r>
      <w:r w:rsidRPr="001D4289">
        <w:rPr>
          <w:color w:val="auto"/>
          <w:sz w:val="24"/>
          <w:szCs w:val="24"/>
        </w:rPr>
        <w:t xml:space="preserve"> </w:t>
      </w:r>
    </w:p>
    <w:p w:rsidR="00F105B9" w:rsidRDefault="00F105B9" w:rsidP="00A12716">
      <w:pPr>
        <w:pStyle w:val="Caption"/>
      </w:pPr>
      <w:r w:rsidRPr="002118AC">
        <w:t xml:space="preserve">Таблица </w:t>
      </w:r>
      <w:r w:rsidRPr="002118AC">
        <w:rPr>
          <w:noProof/>
        </w:rPr>
        <w:fldChar w:fldCharType="begin"/>
      </w:r>
      <w:r w:rsidRPr="002118AC">
        <w:rPr>
          <w:noProof/>
        </w:rPr>
        <w:instrText xml:space="preserve"> SEQ Таблица \* ARABIC </w:instrText>
      </w:r>
      <w:r w:rsidRPr="002118AC">
        <w:rPr>
          <w:noProof/>
        </w:rPr>
        <w:fldChar w:fldCharType="separate"/>
      </w:r>
      <w:r>
        <w:rPr>
          <w:noProof/>
        </w:rPr>
        <w:t>15</w:t>
      </w:r>
      <w:r w:rsidRPr="002118AC">
        <w:rPr>
          <w:noProof/>
        </w:rPr>
        <w:fldChar w:fldCharType="end"/>
      </w:r>
      <w:r w:rsidRPr="002118AC">
        <w:t xml:space="preserve"> – </w:t>
      </w:r>
      <w:r>
        <w:t>Минимальные радиусы кривых в плане</w:t>
      </w:r>
    </w:p>
    <w:tbl>
      <w:tblPr>
        <w:tblW w:w="9498" w:type="dxa"/>
        <w:tblInd w:w="60" w:type="dxa"/>
        <w:tblLayout w:type="fixed"/>
        <w:tblCellMar>
          <w:left w:w="60" w:type="dxa"/>
          <w:right w:w="60" w:type="dxa"/>
        </w:tblCellMar>
        <w:tblLook w:val="0000"/>
      </w:tblPr>
      <w:tblGrid>
        <w:gridCol w:w="5445"/>
        <w:gridCol w:w="4053"/>
      </w:tblGrid>
      <w:tr w:rsidR="00F105B9" w:rsidRPr="009E68F4" w:rsidTr="00E51753">
        <w:trPr>
          <w:tblHeader/>
        </w:trPr>
        <w:tc>
          <w:tcPr>
            <w:tcW w:w="5445" w:type="dxa"/>
            <w:tcBorders>
              <w:top w:val="single" w:sz="2" w:space="0" w:color="auto"/>
              <w:left w:val="single" w:sz="2" w:space="0" w:color="auto"/>
              <w:bottom w:val="nil"/>
              <w:right w:val="single" w:sz="2" w:space="0" w:color="auto"/>
            </w:tcBorders>
          </w:tcPr>
          <w:p w:rsidR="00F105B9" w:rsidRPr="0055564F" w:rsidRDefault="00F105B9" w:rsidP="00E51753">
            <w:pPr>
              <w:pStyle w:val="afff0"/>
              <w:jc w:val="center"/>
              <w:rPr>
                <w:b/>
                <w:color w:val="auto"/>
                <w:sz w:val="22"/>
                <w:szCs w:val="22"/>
              </w:rPr>
            </w:pPr>
            <w:r w:rsidRPr="0055564F">
              <w:rPr>
                <w:color w:val="auto"/>
                <w:sz w:val="22"/>
                <w:szCs w:val="22"/>
                <w:shd w:val="clear" w:color="auto" w:fill="FFFFFF"/>
              </w:rPr>
              <w:t>Расчетная скорость, км/ч</w:t>
            </w:r>
          </w:p>
        </w:tc>
        <w:tc>
          <w:tcPr>
            <w:tcW w:w="4053" w:type="dxa"/>
            <w:tcBorders>
              <w:top w:val="single" w:sz="2" w:space="0" w:color="auto"/>
              <w:left w:val="single" w:sz="2" w:space="0" w:color="auto"/>
              <w:right w:val="single" w:sz="2" w:space="0" w:color="auto"/>
            </w:tcBorders>
          </w:tcPr>
          <w:p w:rsidR="00F105B9" w:rsidRPr="0055564F" w:rsidRDefault="00F105B9" w:rsidP="00E51753">
            <w:pPr>
              <w:pStyle w:val="afff0"/>
              <w:jc w:val="center"/>
              <w:rPr>
                <w:b/>
                <w:color w:val="auto"/>
                <w:sz w:val="22"/>
                <w:szCs w:val="22"/>
              </w:rPr>
            </w:pPr>
            <w:r w:rsidRPr="0055564F">
              <w:rPr>
                <w:color w:val="auto"/>
                <w:sz w:val="22"/>
                <w:szCs w:val="22"/>
                <w:shd w:val="clear" w:color="auto" w:fill="FFFFFF"/>
              </w:rPr>
              <w:t>Минимальный радиус, м</w:t>
            </w:r>
          </w:p>
        </w:tc>
      </w:tr>
    </w:tbl>
    <w:p w:rsidR="00F105B9" w:rsidRPr="0064608D" w:rsidRDefault="00F105B9" w:rsidP="00A12716">
      <w:pPr>
        <w:spacing w:before="40"/>
        <w:rPr>
          <w:sz w:val="2"/>
          <w:szCs w:val="2"/>
        </w:rPr>
      </w:pPr>
    </w:p>
    <w:tbl>
      <w:tblPr>
        <w:tblW w:w="949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tblPr>
      <w:tblGrid>
        <w:gridCol w:w="5445"/>
        <w:gridCol w:w="4053"/>
      </w:tblGrid>
      <w:tr w:rsidR="00F105B9" w:rsidRPr="009215E5" w:rsidTr="00E51753">
        <w:trPr>
          <w:tblHeader/>
        </w:trPr>
        <w:tc>
          <w:tcPr>
            <w:tcW w:w="5445" w:type="dxa"/>
            <w:vAlign w:val="center"/>
          </w:tcPr>
          <w:p w:rsidR="00F105B9" w:rsidRPr="0055564F" w:rsidRDefault="00F105B9" w:rsidP="00E51753">
            <w:pPr>
              <w:pStyle w:val="afff0"/>
              <w:jc w:val="center"/>
              <w:rPr>
                <w:color w:val="auto"/>
                <w:sz w:val="22"/>
                <w:szCs w:val="22"/>
              </w:rPr>
            </w:pPr>
            <w:r w:rsidRPr="0055564F">
              <w:rPr>
                <w:color w:val="auto"/>
                <w:sz w:val="22"/>
                <w:szCs w:val="22"/>
              </w:rPr>
              <w:t>1</w:t>
            </w:r>
          </w:p>
        </w:tc>
        <w:tc>
          <w:tcPr>
            <w:tcW w:w="4053" w:type="dxa"/>
            <w:vAlign w:val="center"/>
          </w:tcPr>
          <w:p w:rsidR="00F105B9" w:rsidRPr="0055564F" w:rsidRDefault="00F105B9" w:rsidP="00E51753">
            <w:pPr>
              <w:pStyle w:val="afff0"/>
              <w:jc w:val="center"/>
              <w:rPr>
                <w:color w:val="auto"/>
                <w:sz w:val="22"/>
                <w:szCs w:val="22"/>
              </w:rPr>
            </w:pPr>
            <w:r w:rsidRPr="0055564F">
              <w:rPr>
                <w:color w:val="auto"/>
                <w:sz w:val="22"/>
                <w:szCs w:val="22"/>
              </w:rPr>
              <w:t>2</w:t>
            </w:r>
          </w:p>
        </w:tc>
      </w:tr>
      <w:tr w:rsidR="00F105B9" w:rsidRPr="009215E5" w:rsidTr="00E51753">
        <w:tc>
          <w:tcPr>
            <w:tcW w:w="5445" w:type="dxa"/>
            <w:vAlign w:val="center"/>
          </w:tcPr>
          <w:p w:rsidR="00F105B9" w:rsidRPr="0055564F" w:rsidRDefault="00F105B9" w:rsidP="00E51753">
            <w:pPr>
              <w:pStyle w:val="afff0"/>
              <w:jc w:val="center"/>
              <w:rPr>
                <w:color w:val="auto"/>
                <w:sz w:val="22"/>
                <w:szCs w:val="22"/>
              </w:rPr>
            </w:pPr>
            <w:r w:rsidRPr="0055564F">
              <w:rPr>
                <w:color w:val="auto"/>
                <w:sz w:val="22"/>
                <w:szCs w:val="22"/>
                <w:shd w:val="clear" w:color="auto" w:fill="FFFFFF"/>
              </w:rPr>
              <w:t>30</w:t>
            </w:r>
          </w:p>
        </w:tc>
        <w:tc>
          <w:tcPr>
            <w:tcW w:w="4053" w:type="dxa"/>
            <w:vAlign w:val="center"/>
          </w:tcPr>
          <w:p w:rsidR="00F105B9" w:rsidRPr="0055564F" w:rsidRDefault="00F105B9" w:rsidP="00E51753">
            <w:pPr>
              <w:pStyle w:val="afff0"/>
              <w:jc w:val="center"/>
              <w:rPr>
                <w:color w:val="auto"/>
                <w:sz w:val="22"/>
                <w:szCs w:val="22"/>
              </w:rPr>
            </w:pPr>
            <w:r w:rsidRPr="0055564F">
              <w:rPr>
                <w:color w:val="auto"/>
                <w:sz w:val="22"/>
                <w:szCs w:val="22"/>
              </w:rPr>
              <w:t>25</w:t>
            </w:r>
          </w:p>
        </w:tc>
      </w:tr>
      <w:tr w:rsidR="00F105B9" w:rsidRPr="009215E5" w:rsidTr="00E51753">
        <w:tc>
          <w:tcPr>
            <w:tcW w:w="5445" w:type="dxa"/>
            <w:vAlign w:val="center"/>
          </w:tcPr>
          <w:p w:rsidR="00F105B9" w:rsidRPr="0055564F" w:rsidRDefault="00F105B9" w:rsidP="00E51753">
            <w:pPr>
              <w:pStyle w:val="afff0"/>
              <w:jc w:val="center"/>
              <w:rPr>
                <w:color w:val="auto"/>
                <w:sz w:val="22"/>
                <w:szCs w:val="22"/>
              </w:rPr>
            </w:pPr>
            <w:r w:rsidRPr="0055564F">
              <w:rPr>
                <w:color w:val="auto"/>
                <w:sz w:val="22"/>
                <w:szCs w:val="22"/>
                <w:shd w:val="clear" w:color="auto" w:fill="FFFFFF"/>
              </w:rPr>
              <w:t>10</w:t>
            </w:r>
          </w:p>
        </w:tc>
        <w:tc>
          <w:tcPr>
            <w:tcW w:w="4053" w:type="dxa"/>
            <w:vAlign w:val="center"/>
          </w:tcPr>
          <w:p w:rsidR="00F105B9" w:rsidRPr="0055564F" w:rsidRDefault="00F105B9" w:rsidP="00E51753">
            <w:pPr>
              <w:pStyle w:val="afff0"/>
              <w:jc w:val="center"/>
              <w:rPr>
                <w:color w:val="auto"/>
                <w:sz w:val="22"/>
                <w:szCs w:val="22"/>
              </w:rPr>
            </w:pPr>
            <w:r w:rsidRPr="0055564F">
              <w:rPr>
                <w:color w:val="444444"/>
                <w:sz w:val="22"/>
                <w:szCs w:val="22"/>
                <w:shd w:val="clear" w:color="auto" w:fill="FFFFFF"/>
              </w:rPr>
              <w:t>4</w:t>
            </w:r>
          </w:p>
        </w:tc>
      </w:tr>
    </w:tbl>
    <w:p w:rsidR="00F105B9" w:rsidRPr="009E68F4" w:rsidRDefault="00F105B9" w:rsidP="00A12716">
      <w:pPr>
        <w:pStyle w:val="afff0"/>
        <w:ind w:firstLine="567"/>
        <w:jc w:val="both"/>
        <w:rPr>
          <w:color w:val="auto"/>
          <w:sz w:val="24"/>
          <w:szCs w:val="24"/>
          <w:shd w:val="clear" w:color="auto" w:fill="FFFFFF"/>
        </w:rPr>
      </w:pPr>
      <w:r w:rsidRPr="009E68F4">
        <w:rPr>
          <w:color w:val="auto"/>
          <w:sz w:val="24"/>
          <w:szCs w:val="24"/>
          <w:shd w:val="clear" w:color="auto" w:fill="FFFFFF"/>
        </w:rPr>
        <w:t>Продольный уклон велокоммуникаций должен соответствовать продольному уклону проезжей части. При продольных уклонах более 50% следует увеличивать ширину велокоммуникаций в 1,5 раза. Продольные уклоны велокоммуникаций следует назначать не более 70%.</w:t>
      </w:r>
    </w:p>
    <w:p w:rsidR="00F105B9" w:rsidRPr="009E68F4" w:rsidRDefault="00F105B9" w:rsidP="00A12716">
      <w:pPr>
        <w:pStyle w:val="formattext0"/>
        <w:shd w:val="clear" w:color="auto" w:fill="FFFFFF"/>
        <w:spacing w:before="0" w:beforeAutospacing="0" w:after="0" w:afterAutospacing="0"/>
        <w:ind w:firstLine="567"/>
        <w:jc w:val="both"/>
        <w:textAlignment w:val="baseline"/>
      </w:pPr>
      <w:r w:rsidRPr="009E68F4">
        <w:rPr>
          <w:shd w:val="clear" w:color="auto" w:fill="FFFFFF"/>
        </w:rPr>
        <w:t xml:space="preserve">6. </w:t>
      </w:r>
      <w:r w:rsidRPr="009E68F4">
        <w:t>Размещение велостоянок и стоянок средств индивидуальной мобильности следует предусматривать у объектов массового посещения, станций скоростного внеуличного транспорта (железнодорожный транспорт, метрополитен, скоростной трамвай), на транспортно-пересадочных узлах и тротуарах (при условии обеспечения пропускной способности). Велостоянки и стоянки средств индивидуальной мобильности допускается располагать рядом друг с другом.</w:t>
      </w:r>
    </w:p>
    <w:p w:rsidR="00F105B9" w:rsidRPr="009E68F4" w:rsidRDefault="00F105B9" w:rsidP="00A12716">
      <w:pPr>
        <w:pStyle w:val="formattext0"/>
        <w:shd w:val="clear" w:color="auto" w:fill="FFFFFF"/>
        <w:spacing w:before="0" w:beforeAutospacing="0" w:after="0" w:afterAutospacing="0"/>
        <w:ind w:firstLine="567"/>
        <w:jc w:val="both"/>
        <w:textAlignment w:val="baseline"/>
      </w:pPr>
      <w:r w:rsidRPr="009E68F4">
        <w:t>Парковочные устройства, велосипеды и средства индивидуальной мобильности не должны создавать препятствий для движения пешеходов.</w:t>
      </w:r>
    </w:p>
    <w:p w:rsidR="00F105B9" w:rsidRPr="009E68F4" w:rsidRDefault="00F105B9" w:rsidP="00A12716">
      <w:pPr>
        <w:pStyle w:val="formattext0"/>
        <w:shd w:val="clear" w:color="auto" w:fill="FFFFFF"/>
        <w:spacing w:before="0" w:beforeAutospacing="0" w:after="0" w:afterAutospacing="0"/>
        <w:ind w:firstLine="567"/>
        <w:jc w:val="both"/>
        <w:textAlignment w:val="baseline"/>
      </w:pPr>
      <w:r w:rsidRPr="009E68F4">
        <w:t>7. Требуемое число мест для паркования велосипедов и средств индивидуальной мобильности следует определять раздельно для каждого объекта различного функционального назначения.</w:t>
      </w:r>
    </w:p>
    <w:p w:rsidR="00F105B9" w:rsidRPr="009E68F4" w:rsidRDefault="00F105B9" w:rsidP="00A12716">
      <w:pPr>
        <w:pStyle w:val="formattext0"/>
        <w:shd w:val="clear" w:color="auto" w:fill="FFFFFF"/>
        <w:spacing w:before="0" w:beforeAutospacing="0" w:after="0" w:afterAutospacing="0"/>
        <w:ind w:firstLine="567"/>
        <w:jc w:val="both"/>
        <w:textAlignment w:val="baseline"/>
      </w:pPr>
      <w:r w:rsidRPr="009E68F4">
        <w:t>Для многофункциональных объектов расчет следует проводить раздельно в зависимости от параметров каждой функциональной части объекта, а затем суммировать для всего объекта.</w:t>
      </w:r>
    </w:p>
    <w:p w:rsidR="00F105B9" w:rsidRPr="009E68F4" w:rsidRDefault="00F105B9" w:rsidP="00A12716">
      <w:pPr>
        <w:pStyle w:val="afff0"/>
        <w:ind w:firstLine="567"/>
        <w:jc w:val="both"/>
        <w:rPr>
          <w:color w:val="auto"/>
          <w:sz w:val="24"/>
          <w:szCs w:val="24"/>
        </w:rPr>
      </w:pPr>
      <w:r w:rsidRPr="009E68F4">
        <w:rPr>
          <w:color w:val="auto"/>
          <w:sz w:val="24"/>
          <w:szCs w:val="24"/>
        </w:rPr>
        <w:t>8. Рекомендуемые значения количества парковочных мест для велосипедов указаны в таблице 1</w:t>
      </w:r>
      <w:r>
        <w:rPr>
          <w:color w:val="auto"/>
          <w:sz w:val="24"/>
          <w:szCs w:val="24"/>
        </w:rPr>
        <w:t>6</w:t>
      </w:r>
      <w:r w:rsidRPr="009E68F4">
        <w:rPr>
          <w:color w:val="auto"/>
          <w:sz w:val="24"/>
          <w:szCs w:val="24"/>
        </w:rPr>
        <w:t xml:space="preserve"> настоящих Нормативов.</w:t>
      </w:r>
    </w:p>
    <w:p w:rsidR="00F105B9" w:rsidRDefault="00F105B9" w:rsidP="00A12716">
      <w:pPr>
        <w:pStyle w:val="Caption"/>
      </w:pPr>
      <w:r w:rsidRPr="002118AC">
        <w:t xml:space="preserve">Таблица </w:t>
      </w:r>
      <w:r>
        <w:rPr>
          <w:noProof/>
        </w:rPr>
        <w:t>16</w:t>
      </w:r>
      <w:r w:rsidRPr="002118AC">
        <w:t xml:space="preserve"> – </w:t>
      </w:r>
      <w:r>
        <w:t>Основные геометрические параметры велосипедной дорожки</w:t>
      </w:r>
    </w:p>
    <w:tbl>
      <w:tblPr>
        <w:tblW w:w="9498" w:type="dxa"/>
        <w:tblInd w:w="60" w:type="dxa"/>
        <w:tblLayout w:type="fixed"/>
        <w:tblCellMar>
          <w:left w:w="60" w:type="dxa"/>
          <w:right w:w="60" w:type="dxa"/>
        </w:tblCellMar>
        <w:tblLook w:val="0000"/>
      </w:tblPr>
      <w:tblGrid>
        <w:gridCol w:w="630"/>
        <w:gridCol w:w="4815"/>
        <w:gridCol w:w="4053"/>
      </w:tblGrid>
      <w:tr w:rsidR="00F105B9" w:rsidRPr="007E7C5D" w:rsidTr="00E51753">
        <w:trPr>
          <w:tblHeader/>
        </w:trPr>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b/>
                <w:sz w:val="22"/>
                <w:szCs w:val="22"/>
              </w:rPr>
            </w:pPr>
            <w:r w:rsidRPr="0055564F">
              <w:rPr>
                <w:b/>
                <w:sz w:val="22"/>
                <w:szCs w:val="22"/>
              </w:rPr>
              <w:t xml:space="preserve">№ п/п </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b/>
                <w:sz w:val="22"/>
                <w:szCs w:val="22"/>
              </w:rPr>
            </w:pPr>
            <w:r w:rsidRPr="0055564F">
              <w:rPr>
                <w:b/>
                <w:sz w:val="22"/>
                <w:szCs w:val="22"/>
              </w:rPr>
              <w:t xml:space="preserve">Тип объекта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b/>
                <w:sz w:val="22"/>
                <w:szCs w:val="22"/>
              </w:rPr>
            </w:pPr>
            <w:r w:rsidRPr="0055564F">
              <w:rPr>
                <w:b/>
                <w:sz w:val="22"/>
                <w:szCs w:val="22"/>
              </w:rPr>
              <w:t xml:space="preserve">Число парковочных мест для велосипедов </w:t>
            </w:r>
          </w:p>
        </w:tc>
      </w:tr>
    </w:tbl>
    <w:p w:rsidR="00F105B9" w:rsidRPr="0064608D" w:rsidRDefault="00F105B9" w:rsidP="00A12716">
      <w:pPr>
        <w:rPr>
          <w:sz w:val="2"/>
          <w:szCs w:val="2"/>
        </w:rPr>
      </w:pPr>
    </w:p>
    <w:tbl>
      <w:tblPr>
        <w:tblW w:w="9498" w:type="dxa"/>
        <w:tblInd w:w="60" w:type="dxa"/>
        <w:tblLayout w:type="fixed"/>
        <w:tblCellMar>
          <w:left w:w="60" w:type="dxa"/>
          <w:right w:w="60" w:type="dxa"/>
        </w:tblCellMar>
        <w:tblLook w:val="0000"/>
      </w:tblPr>
      <w:tblGrid>
        <w:gridCol w:w="630"/>
        <w:gridCol w:w="4815"/>
        <w:gridCol w:w="4053"/>
      </w:tblGrid>
      <w:tr w:rsidR="00F105B9" w:rsidRPr="007E7C5D" w:rsidTr="00E51753">
        <w:trPr>
          <w:tblHeader/>
        </w:trPr>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 </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2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1.</w:t>
            </w:r>
          </w:p>
        </w:tc>
        <w:tc>
          <w:tcPr>
            <w:tcW w:w="886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Объекты административно-делового назначения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1.1.</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Коммерческо-деловые центры, офисные здания и помещения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2 - 4 на 100 м</w:t>
            </w:r>
            <w:r w:rsidRPr="0055564F">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style="width:9.75pt;height:16.5pt;visibility:visible">
                  <v:imagedata r:id="rId15" o:title="" chromakey="white"/>
                </v:shape>
              </w:pict>
            </w:r>
            <w:r w:rsidRPr="0055564F">
              <w:rPr>
                <w:sz w:val="22"/>
                <w:szCs w:val="22"/>
              </w:rPr>
              <w:t xml:space="preserve"> площади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1.2.</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Банки и банковские утверждения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2 - 4 на 100 м</w:t>
            </w:r>
            <w:r w:rsidRPr="0055564F">
              <w:rPr>
                <w:noProof/>
                <w:sz w:val="22"/>
                <w:szCs w:val="22"/>
              </w:rPr>
              <w:pict>
                <v:shape id="Рисунок 8" o:spid="_x0000_i1026" type="#_x0000_t75" style="width:9.75pt;height:16.5pt;visibility:visible">
                  <v:imagedata r:id="rId15" o:title="" chromakey="white"/>
                </v:shape>
              </w:pict>
            </w:r>
            <w:r w:rsidRPr="0055564F">
              <w:rPr>
                <w:sz w:val="22"/>
                <w:szCs w:val="22"/>
              </w:rPr>
              <w:t xml:space="preserve"> площади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 </w:t>
            </w:r>
          </w:p>
        </w:tc>
        <w:tc>
          <w:tcPr>
            <w:tcW w:w="886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Объекты науки и учебно-образовательного назначения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2.1.</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Высшие учебные заведения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до 60 на 100 студентов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2.2.</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Школы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до 50 на 100 школьников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3.</w:t>
            </w:r>
          </w:p>
        </w:tc>
        <w:tc>
          <w:tcPr>
            <w:tcW w:w="886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Объекты торгово-бытового и коммунального назначения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3.1.</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Специализированные объекты торгового назначения с широким ассортиментом товаров продовольственной и непродовольственной групп (отдельно стоящие супермаркеты)</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5-7 на 100 м</w:t>
            </w:r>
            <w:r w:rsidRPr="0055564F">
              <w:rPr>
                <w:noProof/>
                <w:sz w:val="22"/>
                <w:szCs w:val="22"/>
              </w:rPr>
              <w:pict>
                <v:shape id="Рисунок 9" o:spid="_x0000_i1027" type="#_x0000_t75" style="width:9.75pt;height:16.5pt;visibility:visible">
                  <v:imagedata r:id="rId15" o:title="" chromakey="white"/>
                </v:shape>
              </w:pict>
            </w:r>
            <w:r w:rsidRPr="0055564F">
              <w:rPr>
                <w:sz w:val="22"/>
                <w:szCs w:val="22"/>
              </w:rPr>
              <w:t xml:space="preserve"> площади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3.2.</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Торговые центры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6 - 8 на 100 м</w:t>
            </w:r>
            <w:r w:rsidRPr="0055564F">
              <w:rPr>
                <w:noProof/>
                <w:sz w:val="22"/>
                <w:szCs w:val="22"/>
              </w:rPr>
              <w:pict>
                <v:shape id="Рисунок 10" o:spid="_x0000_i1028" type="#_x0000_t75" style="width:9.75pt;height:16.5pt;visibility:visible">
                  <v:imagedata r:id="rId15" o:title="" chromakey="white"/>
                </v:shape>
              </w:pict>
            </w:r>
            <w:r w:rsidRPr="0055564F">
              <w:rPr>
                <w:sz w:val="22"/>
                <w:szCs w:val="22"/>
              </w:rPr>
              <w:t xml:space="preserve"> площади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w:t>
            </w:r>
          </w:p>
        </w:tc>
        <w:tc>
          <w:tcPr>
            <w:tcW w:w="886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Объекты культуры и досуга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4.1.</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Театры, концертные залы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до 20 - 25 на 100 посетителей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4.2.</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Кинотеатры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до 25 на 100 посетителей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4.3.</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Развлекательные центры, дискотеки, ночные клубы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до 25 на 100 посетителей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4.4.</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Аттракционы/тематические парки развлечений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10 - 15 на 100 посетителей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4.5.</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Места отдыха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20-35 на 100 посетителей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5.</w:t>
            </w:r>
          </w:p>
        </w:tc>
        <w:tc>
          <w:tcPr>
            <w:tcW w:w="886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Лечебные учреждения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5.1.</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Поликлиники, в том числе амбулатории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25 на 100 посетителей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5.2.</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Больницы, профилактории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до 30 на 100 койко-мест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5.3.</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Специализированные клиники, реабилитационные центры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до 20 на 100 койко-мест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5.4. </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Интернаты и пансионаты для престарелых и инвалидов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до 10 на 100 койко-мест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6. </w:t>
            </w:r>
          </w:p>
        </w:tc>
        <w:tc>
          <w:tcPr>
            <w:tcW w:w="8868"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Спортивно-оздоровительные объекты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6.1.</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Спортивные комплексы и стадионы с трибунами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до 20 на 100 посетителей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6.2.</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Спортивные площадки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до 20 на поле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6.3.</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Оздоровительные комплексы (фитнес-клубы, ФОКи, спортивные и тренажерные залы)</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до 35 на 100 посетителей </w:t>
            </w:r>
          </w:p>
        </w:tc>
      </w:tr>
      <w:tr w:rsidR="00F105B9" w:rsidRPr="007E7C5D" w:rsidTr="00E51753">
        <w:tc>
          <w:tcPr>
            <w:tcW w:w="63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6.4.</w:t>
            </w:r>
          </w:p>
        </w:tc>
        <w:tc>
          <w:tcPr>
            <w:tcW w:w="481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Аквапарки, бассейны </w:t>
            </w:r>
          </w:p>
        </w:tc>
        <w:tc>
          <w:tcPr>
            <w:tcW w:w="40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до 20 - 25 на 100 посетителей </w:t>
            </w:r>
          </w:p>
        </w:tc>
      </w:tr>
    </w:tbl>
    <w:p w:rsidR="00F105B9" w:rsidRDefault="00F105B9" w:rsidP="00A12716">
      <w:pPr>
        <w:pStyle w:val="afff0"/>
        <w:ind w:firstLine="567"/>
        <w:jc w:val="both"/>
      </w:pPr>
      <w:r w:rsidRPr="009E68F4">
        <w:rPr>
          <w:color w:val="auto"/>
          <w:sz w:val="24"/>
          <w:szCs w:val="24"/>
          <w:shd w:val="clear" w:color="auto" w:fill="FFFFFF"/>
        </w:rPr>
        <w:t>Минимальное количество парковочных мест для средств индивидуальной мобильности следует определять по расчету согласно "Приложению Т" к "</w:t>
      </w:r>
      <w:hyperlink r:id="rId16" w:anchor="7D20K3" w:history="1">
        <w:r w:rsidRPr="009E68F4">
          <w:rPr>
            <w:rStyle w:val="Hyperlink"/>
            <w:color w:val="auto"/>
            <w:sz w:val="24"/>
            <w:szCs w:val="24"/>
            <w:u w:val="none"/>
            <w:shd w:val="clear" w:color="auto" w:fill="FFFFFF"/>
          </w:rPr>
          <w:t>СП 396.1325800.2018</w:t>
        </w:r>
      </w:hyperlink>
      <w:r w:rsidRPr="009E68F4">
        <w:rPr>
          <w:color w:val="auto"/>
          <w:sz w:val="24"/>
          <w:szCs w:val="24"/>
          <w:shd w:val="clear" w:color="auto" w:fill="FFFFFF"/>
        </w:rPr>
        <w:t>. Свод правил. Улицы и дороги населенных пунктов. Правила градостроительного проектирования", утвержденному </w:t>
      </w:r>
      <w:hyperlink r:id="rId17" w:anchor="7D20K3" w:history="1">
        <w:r w:rsidRPr="009E68F4">
          <w:rPr>
            <w:rStyle w:val="Hyperlink"/>
            <w:color w:val="auto"/>
            <w:sz w:val="24"/>
            <w:szCs w:val="24"/>
            <w:u w:val="none"/>
            <w:shd w:val="clear" w:color="auto" w:fill="FFFFFF"/>
          </w:rPr>
          <w:t>приказом Министерства строительства и жилищно-коммунального хозяйства Российской Федерации от 1 августа 2018 г. N 474/пр</w:t>
        </w:r>
      </w:hyperlink>
      <w:r>
        <w:rPr>
          <w:rFonts w:ascii="Arial" w:hAnsi="Arial" w:cs="Arial"/>
          <w:color w:val="444444"/>
          <w:shd w:val="clear" w:color="auto" w:fill="FFFFFF"/>
        </w:rPr>
        <w:t>.</w:t>
      </w:r>
    </w:p>
    <w:p w:rsidR="00F105B9" w:rsidRPr="007E7C5D" w:rsidRDefault="00F105B9" w:rsidP="00A12716">
      <w:pPr>
        <w:pStyle w:val="afff0"/>
        <w:ind w:firstLine="567"/>
        <w:jc w:val="both"/>
        <w:rPr>
          <w:sz w:val="24"/>
          <w:szCs w:val="24"/>
        </w:rPr>
      </w:pPr>
      <w:r w:rsidRPr="007E7C5D">
        <w:rPr>
          <w:sz w:val="24"/>
          <w:szCs w:val="24"/>
        </w:rPr>
        <w:t xml:space="preserve">9. Уличные велосипедные стоянки рекомендуется размещать на расстоянии не более 30 м от входа в учреждения, в хорошо освещенных местах с высокой интенсивностью пешеходного движения, в зоне обзора существующих камер видеонаблюдения. </w:t>
      </w:r>
    </w:p>
    <w:p w:rsidR="00F105B9" w:rsidRPr="00EA353E" w:rsidRDefault="00F105B9" w:rsidP="00A12716">
      <w:pPr>
        <w:pStyle w:val="afff0"/>
        <w:ind w:firstLine="567"/>
        <w:jc w:val="both"/>
        <w:rPr>
          <w:color w:val="auto"/>
          <w:sz w:val="24"/>
          <w:szCs w:val="24"/>
        </w:rPr>
      </w:pPr>
      <w:r w:rsidRPr="00EA353E">
        <w:rPr>
          <w:color w:val="auto"/>
          <w:sz w:val="24"/>
          <w:szCs w:val="24"/>
        </w:rPr>
        <w:t xml:space="preserve">10. При проектировании нового жилого дома рекомендуется предусматривать наличие мест постоянного хранения в количестве не менее 0,8 места на каждую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 </w:t>
      </w:r>
    </w:p>
    <w:p w:rsidR="00F105B9" w:rsidRPr="00EA353E" w:rsidRDefault="00F105B9" w:rsidP="00A12716">
      <w:pPr>
        <w:pStyle w:val="afff0"/>
        <w:ind w:firstLine="567"/>
        <w:jc w:val="both"/>
        <w:rPr>
          <w:color w:val="auto"/>
          <w:sz w:val="24"/>
          <w:szCs w:val="24"/>
        </w:rPr>
      </w:pPr>
      <w:r w:rsidRPr="00EA353E">
        <w:rPr>
          <w:color w:val="auto"/>
          <w:sz w:val="24"/>
          <w:szCs w:val="24"/>
        </w:rPr>
        <w:t xml:space="preserve">11. Территория жилого комплекса должна быть обеспечена двумя или более въездами (выездами) на территорию с различных улиц. В условиях примыкания жилого комплекса к одной улице территория жилого комплекса должна быть обеспечена двумя или более въездами (выездами) с данной улицы. </w:t>
      </w:r>
    </w:p>
    <w:p w:rsidR="00F105B9" w:rsidRPr="00EA353E" w:rsidRDefault="00F105B9" w:rsidP="00A12716">
      <w:pPr>
        <w:pStyle w:val="afff0"/>
        <w:ind w:firstLine="567"/>
        <w:jc w:val="both"/>
        <w:rPr>
          <w:color w:val="auto"/>
          <w:sz w:val="24"/>
          <w:szCs w:val="24"/>
        </w:rPr>
      </w:pPr>
      <w:r w:rsidRPr="00EA353E">
        <w:rPr>
          <w:color w:val="auto"/>
          <w:sz w:val="24"/>
          <w:szCs w:val="24"/>
          <w:shd w:val="clear" w:color="auto" w:fill="FFFFFF"/>
        </w:rPr>
        <w:t>12. Проезды и подъезды для пожарной техники следует предусматривать в соответствии с требованиями Федерального закона от 22 июля 2008 г. № 123-ФЗ "Технический регламент о требованиях пожарной безопасности" и иными нормативными документами по пожарной безопасности, а также положениями СП 4.13130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от 24 апреля 2013 г. № 288.</w:t>
      </w:r>
    </w:p>
    <w:p w:rsidR="00F105B9" w:rsidRDefault="00F105B9" w:rsidP="00A12716">
      <w:pPr>
        <w:pStyle w:val="a3"/>
        <w:spacing w:before="200"/>
        <w:outlineLvl w:val="3"/>
        <w:rPr>
          <w:b/>
          <w:i/>
        </w:rPr>
      </w:pPr>
      <w:r w:rsidRPr="0095754C">
        <w:rPr>
          <w:b/>
          <w:i/>
        </w:rPr>
        <w:t>Места хранения индивидуального транспорта</w:t>
      </w:r>
    </w:p>
    <w:p w:rsidR="00F105B9" w:rsidRPr="0095754C" w:rsidRDefault="00F105B9" w:rsidP="00A12716">
      <w:pPr>
        <w:pStyle w:val="afff0"/>
        <w:ind w:firstLine="567"/>
        <w:jc w:val="both"/>
        <w:rPr>
          <w:sz w:val="24"/>
          <w:szCs w:val="24"/>
        </w:rPr>
      </w:pPr>
      <w:r w:rsidRPr="0095754C">
        <w:rPr>
          <w:sz w:val="24"/>
          <w:szCs w:val="24"/>
        </w:rPr>
        <w:t>1. При строительстве и реконструкции объектов капитального строительства предусматриваются парковочные места, которые определяются расчетом в соответствии с настоящими Нормативами.</w:t>
      </w:r>
    </w:p>
    <w:p w:rsidR="00F105B9" w:rsidRPr="00EA353E" w:rsidRDefault="00F105B9" w:rsidP="00A12716">
      <w:pPr>
        <w:pStyle w:val="afff0"/>
        <w:ind w:firstLine="567"/>
        <w:jc w:val="both"/>
        <w:rPr>
          <w:color w:val="auto"/>
          <w:sz w:val="24"/>
          <w:szCs w:val="24"/>
        </w:rPr>
      </w:pPr>
      <w:r w:rsidRPr="00EA353E">
        <w:rPr>
          <w:color w:val="auto"/>
          <w:sz w:val="24"/>
          <w:szCs w:val="24"/>
        </w:rPr>
        <w:t>Парковочные места размещаются в пределах земельного участка, предоставленного в установленном порядке под строительство (реконструкцию) объекта капитального строительства и планируемого в дальнейшем к передаче правообладателям такого объекта для его эксплуатации, с учетом особенностей, предусмотренных настоящим разделом.</w:t>
      </w:r>
    </w:p>
    <w:p w:rsidR="00F105B9" w:rsidRPr="00EA353E" w:rsidRDefault="00F105B9" w:rsidP="00A12716">
      <w:pPr>
        <w:pStyle w:val="afff0"/>
        <w:ind w:firstLine="567"/>
        <w:jc w:val="both"/>
        <w:rPr>
          <w:color w:val="auto"/>
          <w:sz w:val="24"/>
          <w:szCs w:val="24"/>
        </w:rPr>
      </w:pPr>
      <w:r w:rsidRPr="00EA353E">
        <w:rPr>
          <w:color w:val="auto"/>
          <w:sz w:val="24"/>
          <w:szCs w:val="24"/>
          <w:shd w:val="clear" w:color="auto" w:fill="FFFFFF"/>
        </w:rPr>
        <w:t>Парковочные места надлежит размещать таким образом, чтобы исключить возможность создания препятствий и помех подъезду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 к объектам капитального строительства.</w:t>
      </w:r>
    </w:p>
    <w:p w:rsidR="00F105B9" w:rsidRPr="00EA353E" w:rsidRDefault="00F105B9" w:rsidP="00A12716">
      <w:pPr>
        <w:pStyle w:val="afff0"/>
        <w:ind w:firstLine="567"/>
        <w:jc w:val="both"/>
        <w:rPr>
          <w:color w:val="auto"/>
          <w:sz w:val="24"/>
          <w:szCs w:val="24"/>
        </w:rPr>
      </w:pPr>
      <w:r w:rsidRPr="00EA353E">
        <w:rPr>
          <w:color w:val="auto"/>
          <w:sz w:val="24"/>
          <w:szCs w:val="24"/>
        </w:rPr>
        <w:t>При строительстве и реконструкции объектов капитального строительства в целях размещения парковочных мест в границах жилых и общественно-деловых зон следует максимально использовать подземное пространство.</w:t>
      </w:r>
    </w:p>
    <w:p w:rsidR="00F105B9" w:rsidRPr="0095754C" w:rsidRDefault="00F105B9" w:rsidP="00A12716">
      <w:pPr>
        <w:pStyle w:val="afff0"/>
        <w:ind w:firstLine="567"/>
        <w:jc w:val="both"/>
        <w:rPr>
          <w:sz w:val="24"/>
          <w:szCs w:val="24"/>
        </w:rPr>
      </w:pPr>
      <w:r w:rsidRPr="00EA353E">
        <w:rPr>
          <w:color w:val="auto"/>
          <w:sz w:val="24"/>
          <w:szCs w:val="24"/>
        </w:rPr>
        <w:t>При новом строительстве, а также при</w:t>
      </w:r>
      <w:r w:rsidRPr="0095754C">
        <w:rPr>
          <w:sz w:val="24"/>
          <w:szCs w:val="24"/>
        </w:rPr>
        <w:t xml:space="preserve"> реконструкции объектов капитального строительства допускается использовать для размещения парковочных мест постоянного и временного хранения легкового автотранспорта объекты улично-дорожной сети, при условии если такое размещение осуществляется в специально оборудованных местах (парковочных карманах) и не приводит к снижению интенсивности и скорости движения, в том числе общественного транспорта, возникновению сложностей с обслуживанием улично-дорожной сети и инженерных коммуникаций. Размещение парковочных мест на объектах улично-дорожной сети допускается по согласованию с министерством транспорта и автомобильных дорог Нижегородской области и структурным подразделением органа местного самоуправления, реализующего полномочия в области дорожной деятельности. </w:t>
      </w:r>
    </w:p>
    <w:p w:rsidR="00F105B9" w:rsidRPr="0095754C" w:rsidRDefault="00F105B9" w:rsidP="00A12716">
      <w:pPr>
        <w:pStyle w:val="afff0"/>
        <w:ind w:firstLine="567"/>
        <w:jc w:val="both"/>
        <w:rPr>
          <w:sz w:val="24"/>
          <w:szCs w:val="24"/>
        </w:rPr>
      </w:pPr>
      <w:r w:rsidRPr="0095754C">
        <w:rPr>
          <w:sz w:val="24"/>
          <w:szCs w:val="24"/>
        </w:rPr>
        <w:t xml:space="preserve">При проектировании объекта с расчетным количеством парковочных мест от 200 и более необходимо представлять результаты расчетов транспортного компьютерного моделирования потоков. В составе расчетов определяется изменение уровня обслуживания движения и иных параметров с учетом влияния проектируемого объекта на обслуживающую его улично-дорожную сеть, а также прилегающую улично-дорожную сеть в границах распространения его перспективного влияния. </w:t>
      </w:r>
    </w:p>
    <w:p w:rsidR="00F105B9" w:rsidRPr="0095754C" w:rsidRDefault="00F105B9" w:rsidP="00A12716">
      <w:pPr>
        <w:pStyle w:val="afff0"/>
        <w:ind w:firstLine="567"/>
        <w:jc w:val="both"/>
        <w:rPr>
          <w:sz w:val="24"/>
          <w:szCs w:val="24"/>
        </w:rPr>
      </w:pPr>
      <w:r w:rsidRPr="0095754C">
        <w:rPr>
          <w:sz w:val="24"/>
          <w:szCs w:val="24"/>
        </w:rPr>
        <w:t>На территории крупнейших, больших и средних городов следует разрабатывать схемы размещения сооружений для хранения легковых автомобилей.</w:t>
      </w:r>
    </w:p>
    <w:p w:rsidR="00F105B9" w:rsidRPr="0095754C" w:rsidRDefault="00F105B9" w:rsidP="00A12716">
      <w:pPr>
        <w:pStyle w:val="afff0"/>
        <w:ind w:firstLine="567"/>
        <w:jc w:val="both"/>
        <w:rPr>
          <w:sz w:val="24"/>
          <w:szCs w:val="24"/>
        </w:rPr>
      </w:pPr>
      <w:r w:rsidRPr="0095754C">
        <w:rPr>
          <w:sz w:val="24"/>
          <w:szCs w:val="24"/>
        </w:rPr>
        <w:t>На основе разработанных схем в проектах планировки, застройки и реконструкции жилых территорий сооружения для хранения и парковки легковых автомобилей размещаются с учетом функционально-планировочного решения территории и особенностей застройки (существующей и проектируемой) жилого района, микрорайона, жилой группы, участка.</w:t>
      </w:r>
    </w:p>
    <w:p w:rsidR="00F105B9" w:rsidRPr="00EA353E" w:rsidRDefault="00F105B9" w:rsidP="00A12716">
      <w:pPr>
        <w:pStyle w:val="afff0"/>
        <w:ind w:firstLine="567"/>
        <w:jc w:val="both"/>
        <w:rPr>
          <w:color w:val="auto"/>
          <w:sz w:val="24"/>
          <w:szCs w:val="24"/>
        </w:rPr>
      </w:pPr>
      <w:r w:rsidRPr="0095754C">
        <w:rPr>
          <w:sz w:val="24"/>
          <w:szCs w:val="24"/>
        </w:rPr>
        <w:t xml:space="preserve">Размещение стоянок автомобилей осуществляется при условии соблюдения действующих государственных санитарно-эпидемиологических правил и нормативов. Парковочные места грузовых автомобилей и автобусов (транспортных средств с разрешенной максимальной массой более 3,5 тонны и транспортных средств, предназначенных для перевозки пассажиров и имеющих более 8 сидячих мест, не считая места водителя) размещаются в производственных зонах и на территориях </w:t>
      </w:r>
      <w:r w:rsidRPr="00EA353E">
        <w:rPr>
          <w:color w:val="auto"/>
          <w:sz w:val="24"/>
          <w:szCs w:val="24"/>
        </w:rPr>
        <w:t>промышленных предприятий.</w:t>
      </w:r>
    </w:p>
    <w:p w:rsidR="00F105B9" w:rsidRPr="00EA353E" w:rsidRDefault="00F105B9" w:rsidP="00A12716">
      <w:pPr>
        <w:pStyle w:val="afff0"/>
        <w:ind w:firstLine="567"/>
        <w:jc w:val="both"/>
        <w:rPr>
          <w:color w:val="auto"/>
          <w:sz w:val="24"/>
          <w:szCs w:val="24"/>
        </w:rPr>
      </w:pPr>
      <w:r w:rsidRPr="00EA353E">
        <w:rPr>
          <w:color w:val="auto"/>
          <w:sz w:val="24"/>
          <w:szCs w:val="24"/>
        </w:rPr>
        <w:t>Гаражи ведомственных автомобилей и легковых автомобилей специального назначения, грузовых автомобилей, такси необходимо размещать в производственных и коммунально-складских зонах.</w:t>
      </w:r>
    </w:p>
    <w:p w:rsidR="00F105B9" w:rsidRPr="00EA353E" w:rsidRDefault="00F105B9" w:rsidP="00A12716">
      <w:pPr>
        <w:pStyle w:val="afff0"/>
        <w:ind w:firstLine="567"/>
        <w:jc w:val="both"/>
        <w:rPr>
          <w:color w:val="auto"/>
          <w:sz w:val="24"/>
          <w:szCs w:val="24"/>
          <w:shd w:val="clear" w:color="auto" w:fill="FFFFFF"/>
        </w:rPr>
      </w:pPr>
      <w:r w:rsidRPr="00EA353E">
        <w:rPr>
          <w:color w:val="auto"/>
          <w:sz w:val="24"/>
          <w:szCs w:val="24"/>
          <w:shd w:val="clear" w:color="auto" w:fill="FFFFFF"/>
        </w:rPr>
        <w:t>Проектирование зданий и сооружений для размещения стоянок автомобилей необходимо осуществлять в соответствии с СП 113.13330.2023 "СНиП 21-02-99*. Стоянки автомобилей", утвержденным приказом Министерства строительства и жилищно-коммунального хозяйства Российской Федерации от 5 октября 2023 г. № 718/пр.</w:t>
      </w:r>
    </w:p>
    <w:p w:rsidR="00F105B9" w:rsidRPr="00EA353E" w:rsidRDefault="00F105B9" w:rsidP="00A12716">
      <w:pPr>
        <w:pStyle w:val="afff0"/>
        <w:ind w:firstLine="567"/>
        <w:jc w:val="both"/>
        <w:rPr>
          <w:color w:val="auto"/>
          <w:sz w:val="24"/>
          <w:szCs w:val="24"/>
          <w:shd w:val="clear" w:color="auto" w:fill="FFFFFF"/>
        </w:rPr>
      </w:pPr>
      <w:r w:rsidRPr="00EA353E">
        <w:rPr>
          <w:color w:val="auto"/>
          <w:sz w:val="24"/>
          <w:szCs w:val="24"/>
          <w:shd w:val="clear" w:color="auto" w:fill="FFFFFF"/>
        </w:rPr>
        <w:t>В районах с неблагоприятной гидрогеологической обстановкой, ограничивающей или исключающей возможность устройства подземных стоянок автомобилей, обеспечение парковочными местами следует предусматривать посредством строительства наземных и наземно-подземных сооружений с последующей обсыпкой грунтом и использованием земляной кровли для обустройства спортивных площадок, хозяйственных площадок, площадок для выгула домашних животных.</w:t>
      </w:r>
    </w:p>
    <w:p w:rsidR="00F105B9" w:rsidRPr="0095754C" w:rsidRDefault="00F105B9" w:rsidP="00A12716">
      <w:pPr>
        <w:pStyle w:val="afff0"/>
        <w:ind w:firstLine="567"/>
        <w:jc w:val="both"/>
        <w:rPr>
          <w:sz w:val="24"/>
          <w:szCs w:val="24"/>
        </w:rPr>
      </w:pPr>
      <w:r w:rsidRPr="00EA353E">
        <w:rPr>
          <w:color w:val="auto"/>
          <w:sz w:val="24"/>
          <w:szCs w:val="24"/>
        </w:rPr>
        <w:t>2. В составе проекта планировки территории в рамках определения очередности (этапности) строительства (реконструкции)</w:t>
      </w:r>
      <w:r w:rsidRPr="0095754C">
        <w:rPr>
          <w:sz w:val="24"/>
          <w:szCs w:val="24"/>
        </w:rPr>
        <w:t xml:space="preserve"> объектов капитального строительства для каждой очереди (каждого этапа) строительства (реконструкции) должно быть сформировано 100 % обеспеченности местами для постоянного хранения личных легковых автомобилей граждан и местами временного хранения автомобилей, расчетное количество которых определяется в соответствии с настоящими Нормативами.</w:t>
      </w:r>
    </w:p>
    <w:p w:rsidR="00F105B9" w:rsidRPr="00EA353E" w:rsidRDefault="00F105B9" w:rsidP="00A12716">
      <w:pPr>
        <w:pStyle w:val="afff0"/>
        <w:ind w:firstLine="567"/>
        <w:jc w:val="both"/>
        <w:rPr>
          <w:color w:val="auto"/>
          <w:sz w:val="24"/>
          <w:szCs w:val="24"/>
        </w:rPr>
      </w:pPr>
      <w:r w:rsidRPr="00EA353E">
        <w:rPr>
          <w:color w:val="auto"/>
          <w:sz w:val="24"/>
          <w:szCs w:val="24"/>
        </w:rPr>
        <w:t>В целях обеспечения размещения расчетного количества парковочных мест при подготовке документации по планировке территории допускается образование многоконтурных земельных участков.</w:t>
      </w:r>
    </w:p>
    <w:p w:rsidR="00F105B9" w:rsidRPr="00EA353E" w:rsidRDefault="00F105B9" w:rsidP="00A12716">
      <w:pPr>
        <w:pStyle w:val="afff0"/>
        <w:ind w:firstLine="567"/>
        <w:jc w:val="both"/>
        <w:rPr>
          <w:color w:val="auto"/>
          <w:sz w:val="24"/>
          <w:szCs w:val="24"/>
        </w:rPr>
      </w:pPr>
      <w:r w:rsidRPr="00EA353E">
        <w:rPr>
          <w:color w:val="auto"/>
          <w:sz w:val="24"/>
          <w:szCs w:val="24"/>
          <w:shd w:val="clear" w:color="auto" w:fill="FFFFFF"/>
        </w:rPr>
        <w:t>При размещении парковочных мест, расчетное количество которых определяется в соответствии с настоящими Нормативами, следует предусматривать места для хранения электромобилей и гибридных автомобилей, в том числе оборудованных зарядными устройствами, в количестве не менее 5% от общего числа мест. </w:t>
      </w:r>
    </w:p>
    <w:p w:rsidR="00F105B9" w:rsidRPr="0095754C" w:rsidRDefault="00F105B9" w:rsidP="00A12716">
      <w:pPr>
        <w:pStyle w:val="afff0"/>
        <w:ind w:firstLine="567"/>
        <w:jc w:val="both"/>
        <w:rPr>
          <w:sz w:val="24"/>
          <w:szCs w:val="24"/>
        </w:rPr>
      </w:pPr>
      <w:r w:rsidRPr="00EA353E">
        <w:rPr>
          <w:color w:val="auto"/>
          <w:sz w:val="24"/>
          <w:szCs w:val="24"/>
        </w:rPr>
        <w:t>3. Особенности расчета и размещения</w:t>
      </w:r>
      <w:r w:rsidRPr="0095754C">
        <w:rPr>
          <w:sz w:val="24"/>
          <w:szCs w:val="24"/>
        </w:rPr>
        <w:t xml:space="preserve"> парковочных мест при строительстве и реконструкции жилой застройки.</w:t>
      </w:r>
    </w:p>
    <w:p w:rsidR="00F105B9" w:rsidRPr="0095754C" w:rsidRDefault="00F105B9" w:rsidP="00A12716">
      <w:pPr>
        <w:pStyle w:val="afff0"/>
        <w:ind w:firstLine="567"/>
        <w:jc w:val="both"/>
        <w:rPr>
          <w:sz w:val="24"/>
          <w:szCs w:val="24"/>
        </w:rPr>
      </w:pPr>
      <w:r w:rsidRPr="0095754C">
        <w:rPr>
          <w:sz w:val="24"/>
          <w:szCs w:val="24"/>
        </w:rPr>
        <w:t>На территории жилых зон (жилых кварталов) допускается размещение стоянок автомобилей вместимостью не более 500 парковочных мест, за исключением:</w:t>
      </w:r>
    </w:p>
    <w:p w:rsidR="00F105B9" w:rsidRPr="0095754C" w:rsidRDefault="00F105B9" w:rsidP="00A12716">
      <w:pPr>
        <w:pStyle w:val="afff0"/>
        <w:ind w:firstLine="567"/>
        <w:jc w:val="both"/>
        <w:rPr>
          <w:sz w:val="24"/>
          <w:szCs w:val="24"/>
        </w:rPr>
      </w:pPr>
      <w:r w:rsidRPr="0095754C">
        <w:rPr>
          <w:sz w:val="24"/>
          <w:szCs w:val="24"/>
        </w:rPr>
        <w:t>- подземных стоянок, вместимость которых не ограничивается;</w:t>
      </w:r>
    </w:p>
    <w:p w:rsidR="00F105B9" w:rsidRPr="0095754C" w:rsidRDefault="00F105B9" w:rsidP="00A12716">
      <w:pPr>
        <w:pStyle w:val="afff0"/>
        <w:ind w:firstLine="567"/>
        <w:jc w:val="both"/>
        <w:rPr>
          <w:sz w:val="24"/>
          <w:szCs w:val="24"/>
        </w:rPr>
      </w:pPr>
      <w:r w:rsidRPr="0095754C">
        <w:rPr>
          <w:sz w:val="24"/>
          <w:szCs w:val="24"/>
        </w:rPr>
        <w:t>- плоскостных стоянок открытого типа (открытых площадок), вместимость которых не может превышать 300 парковочных мест.</w:t>
      </w:r>
    </w:p>
    <w:p w:rsidR="00F105B9" w:rsidRPr="0095754C" w:rsidRDefault="00F105B9" w:rsidP="00A12716">
      <w:pPr>
        <w:pStyle w:val="afff0"/>
        <w:ind w:firstLine="567"/>
        <w:jc w:val="both"/>
        <w:rPr>
          <w:sz w:val="24"/>
          <w:szCs w:val="24"/>
        </w:rPr>
      </w:pPr>
      <w:r w:rsidRPr="0095754C">
        <w:rPr>
          <w:sz w:val="24"/>
          <w:szCs w:val="24"/>
        </w:rPr>
        <w:t>Расчетный показатель обеспеченности парковочными местами для постоянного хранения легковых автомобилей жителей для жилой многоквартирной застройки (жилых кварталов, жилых комплексов, групп жилых домов, отдельно-стоящих жилых зданий) составляет 1 парковочное место на 85 кв. м общей площади квартир в многоквартирном доме.</w:t>
      </w:r>
    </w:p>
    <w:p w:rsidR="00F105B9" w:rsidRPr="0095754C" w:rsidRDefault="00F105B9" w:rsidP="00A12716">
      <w:pPr>
        <w:pStyle w:val="afff0"/>
        <w:ind w:firstLine="567"/>
        <w:jc w:val="both"/>
        <w:rPr>
          <w:sz w:val="24"/>
          <w:szCs w:val="24"/>
        </w:rPr>
      </w:pPr>
      <w:r w:rsidRPr="0095754C">
        <w:rPr>
          <w:sz w:val="24"/>
          <w:szCs w:val="24"/>
        </w:rPr>
        <w:t>При строительстве и реконструкции многоквартирных домов допускается следующая вариативность размещения мест постоянного хранения легковых автотранспортных средств жителей (далее - парковочные места постоянного хранения):</w:t>
      </w:r>
    </w:p>
    <w:p w:rsidR="00F105B9" w:rsidRPr="0095754C" w:rsidRDefault="00F105B9" w:rsidP="00A12716">
      <w:pPr>
        <w:pStyle w:val="afff0"/>
        <w:ind w:firstLine="567"/>
        <w:jc w:val="both"/>
        <w:rPr>
          <w:sz w:val="24"/>
          <w:szCs w:val="24"/>
        </w:rPr>
      </w:pPr>
      <w:r w:rsidRPr="0095754C">
        <w:rPr>
          <w:sz w:val="24"/>
          <w:szCs w:val="24"/>
        </w:rPr>
        <w:t>а) 50% парковочных мест постоянного хранения размещается непосредственно в границах земельных участков многоквартирных домов и 50% - в пределах пешеходной доступности, принятой по существующим общедоступным пешеходным связям и не превышающей 800 м при соблюдении следующих условий:</w:t>
      </w:r>
    </w:p>
    <w:p w:rsidR="00F105B9" w:rsidRPr="0095754C" w:rsidRDefault="00F105B9" w:rsidP="00A12716">
      <w:pPr>
        <w:pStyle w:val="afff0"/>
        <w:ind w:firstLine="567"/>
        <w:jc w:val="both"/>
        <w:rPr>
          <w:sz w:val="24"/>
          <w:szCs w:val="24"/>
        </w:rPr>
      </w:pPr>
      <w:r w:rsidRPr="0095754C">
        <w:rPr>
          <w:sz w:val="24"/>
          <w:szCs w:val="24"/>
        </w:rPr>
        <w:t>- строительство застройщиком стоянки автомобилей в виде здания или сооружения, использование такой стоянки автомобилей возможно в целях обеспечения потребности в парковочных местах постоянного хранения жителей нескольких многоквартирных домов;</w:t>
      </w:r>
    </w:p>
    <w:p w:rsidR="00F105B9" w:rsidRPr="0095754C" w:rsidRDefault="00F105B9" w:rsidP="00A12716">
      <w:pPr>
        <w:pStyle w:val="afff0"/>
        <w:ind w:firstLine="567"/>
        <w:jc w:val="both"/>
        <w:rPr>
          <w:sz w:val="24"/>
          <w:szCs w:val="24"/>
        </w:rPr>
      </w:pPr>
      <w:r w:rsidRPr="0095754C">
        <w:rPr>
          <w:sz w:val="24"/>
          <w:szCs w:val="24"/>
        </w:rPr>
        <w:t>- размещение стоянки автомобилей должно быть предусмотрено в составе документации по планировке территории. При этом документацией по планировке территории должна быть предусмотрена одновременная реализация очередей строительства стоянки автомобилей и строительства (реконструкции) многоквартирных домов, для жителей которых обеспечивается потребность в парковочных местах постоянного хранения;</w:t>
      </w:r>
    </w:p>
    <w:p w:rsidR="00F105B9" w:rsidRPr="0095754C" w:rsidRDefault="00F105B9" w:rsidP="00A12716">
      <w:pPr>
        <w:pStyle w:val="afff0"/>
        <w:ind w:firstLine="567"/>
        <w:jc w:val="both"/>
        <w:rPr>
          <w:sz w:val="24"/>
          <w:szCs w:val="24"/>
        </w:rPr>
      </w:pPr>
      <w:r w:rsidRPr="0095754C">
        <w:rPr>
          <w:sz w:val="24"/>
          <w:szCs w:val="24"/>
        </w:rPr>
        <w:t>- пешеходные пути от многоквартирного дома до стоянок не должны пересекать железнодорожные пути;</w:t>
      </w:r>
    </w:p>
    <w:p w:rsidR="00F105B9" w:rsidRPr="0095754C" w:rsidRDefault="00F105B9" w:rsidP="00A12716">
      <w:pPr>
        <w:pStyle w:val="afff0"/>
        <w:ind w:firstLine="567"/>
        <w:jc w:val="both"/>
        <w:rPr>
          <w:sz w:val="24"/>
          <w:szCs w:val="24"/>
        </w:rPr>
      </w:pPr>
      <w:r w:rsidRPr="0095754C">
        <w:rPr>
          <w:sz w:val="24"/>
          <w:szCs w:val="24"/>
        </w:rPr>
        <w:t>б) 50% парковочных мест постоянного хранения размещается с использованием подземного пространства в границах земельных участков многоквартирных домов и 50% - в пределах пешеходной доступности, принятой по существующим общедоступным пешеходным связям и не превышающей 800 м, на земельном участке, принадлежащем застройщику, с разрешенным использованием для целей хранения автотранспорта при условии реализации концепции "двор без машин";</w:t>
      </w:r>
    </w:p>
    <w:p w:rsidR="00F105B9" w:rsidRPr="0095754C" w:rsidRDefault="00F105B9" w:rsidP="00A12716">
      <w:pPr>
        <w:pStyle w:val="afff0"/>
        <w:ind w:firstLine="567"/>
        <w:jc w:val="both"/>
        <w:rPr>
          <w:sz w:val="24"/>
          <w:szCs w:val="24"/>
        </w:rPr>
      </w:pPr>
      <w:r w:rsidRPr="0095754C">
        <w:rPr>
          <w:sz w:val="24"/>
          <w:szCs w:val="24"/>
        </w:rPr>
        <w:t>в) 100% парковочных мест постоянного хранения размещается в границах жилого квартала, в котором расположены земельные участки многоквартирных домов, при соблюдении следующих условий:</w:t>
      </w:r>
    </w:p>
    <w:p w:rsidR="00F105B9" w:rsidRPr="0095754C" w:rsidRDefault="00F105B9" w:rsidP="00A12716">
      <w:pPr>
        <w:pStyle w:val="afff0"/>
        <w:ind w:firstLine="567"/>
        <w:jc w:val="both"/>
        <w:rPr>
          <w:sz w:val="24"/>
          <w:szCs w:val="24"/>
        </w:rPr>
      </w:pPr>
      <w:r w:rsidRPr="0095754C">
        <w:rPr>
          <w:sz w:val="24"/>
          <w:szCs w:val="24"/>
        </w:rPr>
        <w:t>- строительство застройщиком стоянки автомобилей в виде здания или сооружения, которая обеспечивает полную потребность в парковочных местах постоянного хранения жителей таких многоквартирных домов;</w:t>
      </w:r>
    </w:p>
    <w:p w:rsidR="00F105B9" w:rsidRPr="0095754C" w:rsidRDefault="00F105B9" w:rsidP="00A12716">
      <w:pPr>
        <w:pStyle w:val="afff0"/>
        <w:ind w:firstLine="567"/>
        <w:jc w:val="both"/>
        <w:rPr>
          <w:sz w:val="24"/>
          <w:szCs w:val="24"/>
        </w:rPr>
      </w:pPr>
      <w:r w:rsidRPr="0095754C">
        <w:rPr>
          <w:sz w:val="24"/>
          <w:szCs w:val="24"/>
        </w:rPr>
        <w:t xml:space="preserve">- размещение стоянки автомобилей должно быть предусмотрено в составе документации по планировке территории. При этом реализация такого здания или сооружения должна быть выполнена одновременно со строительством (реконструкцией) жилых домов, для жителей которых обеспечивается потребность в парковочных местах постоянного хранения. </w:t>
      </w:r>
    </w:p>
    <w:p w:rsidR="00F105B9" w:rsidRPr="0095754C" w:rsidRDefault="00F105B9" w:rsidP="00A12716">
      <w:pPr>
        <w:pStyle w:val="afff0"/>
        <w:ind w:firstLine="567"/>
        <w:jc w:val="both"/>
        <w:rPr>
          <w:sz w:val="24"/>
          <w:szCs w:val="24"/>
        </w:rPr>
      </w:pPr>
      <w:r w:rsidRPr="0095754C">
        <w:rPr>
          <w:sz w:val="24"/>
          <w:szCs w:val="24"/>
        </w:rPr>
        <w:t xml:space="preserve">При этом не менее 5% необходимых по расчету парковочных мест постоянного хранения автотранспортных средств жителей многоквартирных домов должно быть размещено на плоскостных стоянках открытого типа (открытых площадках) в границах земельного участка, предоставленного в установленном порядке под строительство (реконструкцию) объекта капитального строительства и планируемого в дальнейшем к передаче правообладателям такого объекта для его эксплуатации, за исключением случая, когда более 75% парковочных мест постоянного хранения размещается с использованием подземного пространства. При этом из них 10 % (но не менее одного места) должно быть выделено для специализированных мест для автотранспорта инвалидов на кресле-коляске. </w:t>
      </w:r>
    </w:p>
    <w:p w:rsidR="00F105B9" w:rsidRPr="0095754C" w:rsidRDefault="00F105B9" w:rsidP="00A12716">
      <w:pPr>
        <w:pStyle w:val="afff0"/>
        <w:ind w:firstLine="567"/>
        <w:jc w:val="both"/>
        <w:rPr>
          <w:sz w:val="24"/>
          <w:szCs w:val="24"/>
        </w:rPr>
      </w:pPr>
      <w:r w:rsidRPr="0095754C">
        <w:rPr>
          <w:sz w:val="24"/>
          <w:szCs w:val="24"/>
        </w:rPr>
        <w:t xml:space="preserve">Размещение объектов должно осуществляться в строгом соответствии с очередностью, установленной в документации по планировке территории. </w:t>
      </w:r>
    </w:p>
    <w:p w:rsidR="00F105B9" w:rsidRPr="005077E1" w:rsidRDefault="00F105B9" w:rsidP="00A12716">
      <w:pPr>
        <w:pStyle w:val="afff0"/>
        <w:ind w:firstLine="567"/>
        <w:jc w:val="both"/>
        <w:rPr>
          <w:color w:val="auto"/>
          <w:sz w:val="24"/>
          <w:szCs w:val="24"/>
        </w:rPr>
      </w:pPr>
      <w:r w:rsidRPr="005077E1">
        <w:rPr>
          <w:color w:val="auto"/>
          <w:sz w:val="24"/>
          <w:szCs w:val="24"/>
        </w:rPr>
        <w:t xml:space="preserve">При строительстве и реконструкции многоквартирных домов допускается размещение мест постоянного хранения автомобилей на муниципальных стоянках, созданных органом местного самоуправления, расположенных в пешеходной доступности (без пересечения железнодорожных путей), принятой по существующим общедоступным пешеходным связям и не превышающей 800 м, при условии получения застройщиком согласования такого размещения от органа местного самоуправления. </w:t>
      </w:r>
    </w:p>
    <w:p w:rsidR="00F105B9" w:rsidRPr="005077E1" w:rsidRDefault="00F105B9" w:rsidP="00A12716">
      <w:pPr>
        <w:pStyle w:val="afff0"/>
        <w:ind w:firstLine="567"/>
        <w:jc w:val="both"/>
        <w:rPr>
          <w:color w:val="auto"/>
          <w:sz w:val="24"/>
          <w:szCs w:val="24"/>
          <w:shd w:val="clear" w:color="auto" w:fill="FFFFFF"/>
        </w:rPr>
      </w:pPr>
      <w:r w:rsidRPr="005077E1">
        <w:rPr>
          <w:color w:val="auto"/>
          <w:sz w:val="24"/>
          <w:szCs w:val="24"/>
          <w:shd w:val="clear" w:color="auto" w:fill="FFFFFF"/>
        </w:rPr>
        <w:t>Для посетителей встроенных, пристроенных и встроенно-пристроенных помещений многоквартирных жилых домов предусматриваются места временного хранения транспортных средств, количество которых определяется в соответствии с нормативами, приведенными в Таблице 17 настоящих Нормативов, с учетом требований пункта 1 данного раздела.</w:t>
      </w:r>
    </w:p>
    <w:p w:rsidR="00F105B9" w:rsidRPr="005077E1" w:rsidRDefault="00F105B9" w:rsidP="00A12716">
      <w:pPr>
        <w:pStyle w:val="afff0"/>
        <w:ind w:firstLine="567"/>
        <w:jc w:val="both"/>
        <w:rPr>
          <w:color w:val="auto"/>
          <w:sz w:val="24"/>
          <w:szCs w:val="24"/>
        </w:rPr>
      </w:pPr>
      <w:r w:rsidRPr="005077E1">
        <w:rPr>
          <w:color w:val="auto"/>
          <w:sz w:val="24"/>
          <w:szCs w:val="24"/>
        </w:rPr>
        <w:t xml:space="preserve">Двойное использование парковочных мест в дневное время для сотрудников и посетителей встроенных, пристроенных и встроенно-пристроенных помещений многоквартирных домов, в ночное время для жителей домов (парковочные места постоянного хранения) - допускается исключительно на плоскостных стоянках открытого типа (открытых площадках). </w:t>
      </w:r>
    </w:p>
    <w:p w:rsidR="00F105B9" w:rsidRPr="0095754C" w:rsidRDefault="00F105B9" w:rsidP="00A12716">
      <w:pPr>
        <w:pStyle w:val="afff0"/>
        <w:ind w:firstLine="567"/>
        <w:jc w:val="both"/>
        <w:rPr>
          <w:sz w:val="24"/>
          <w:szCs w:val="24"/>
        </w:rPr>
      </w:pPr>
      <w:r w:rsidRPr="0095754C">
        <w:rPr>
          <w:sz w:val="24"/>
          <w:szCs w:val="24"/>
        </w:rPr>
        <w:t>Для многоквартирных домов, являющихся проблемными объектами на территории Нижегородской области, при отсутствии возможности обеспечения парковочными местами в полном объеме, с учетом сложившейся застройки и существующего землепользования, количество парковочных мест должно быть обеспечено в размере не менее 15 % от требуемого количества парковочных мест, предусмотренных настоящими Нормативами для жилой многоквартирной застройки, и согласовано протокольным решением регионального штаба по вопросам реализации градостроительной политики на территории Нижегородской области.</w:t>
      </w:r>
    </w:p>
    <w:p w:rsidR="00F105B9" w:rsidRPr="0095754C" w:rsidRDefault="00F105B9" w:rsidP="00A12716">
      <w:pPr>
        <w:pStyle w:val="afff0"/>
        <w:ind w:firstLine="567"/>
        <w:jc w:val="both"/>
        <w:rPr>
          <w:sz w:val="24"/>
          <w:szCs w:val="24"/>
        </w:rPr>
      </w:pPr>
      <w:r>
        <w:rPr>
          <w:sz w:val="24"/>
          <w:szCs w:val="24"/>
        </w:rPr>
        <w:t>3</w:t>
      </w:r>
      <w:r w:rsidRPr="0095754C">
        <w:rPr>
          <w:sz w:val="24"/>
          <w:szCs w:val="24"/>
        </w:rPr>
        <w:t>. В случае застройки индивидуальными и блокированными жилыми домами парковочные места хранения и парковки легкового автотранспорта жителей размещаются в границах придомового земельного участка из расчета: для индивидуальной жилой застройки - не менее одного парковочного места на дом, для блокированной жилой застройки - не менее одного парковочного места на блок.</w:t>
      </w:r>
    </w:p>
    <w:p w:rsidR="00F105B9" w:rsidRPr="0095754C" w:rsidRDefault="00F105B9" w:rsidP="00A12716">
      <w:pPr>
        <w:pStyle w:val="afff0"/>
        <w:ind w:firstLine="567"/>
        <w:jc w:val="both"/>
        <w:rPr>
          <w:sz w:val="24"/>
          <w:szCs w:val="24"/>
        </w:rPr>
      </w:pPr>
      <w:r w:rsidRPr="0095754C">
        <w:rPr>
          <w:sz w:val="24"/>
          <w:szCs w:val="24"/>
        </w:rPr>
        <w:t>4. Особенности расчета и размещения парковочных мест при строительстве и реконструкции нежилой застройки.</w:t>
      </w:r>
    </w:p>
    <w:p w:rsidR="00F105B9" w:rsidRPr="0095754C" w:rsidRDefault="00F105B9" w:rsidP="00A12716">
      <w:pPr>
        <w:pStyle w:val="afff0"/>
        <w:ind w:firstLine="567"/>
        <w:jc w:val="both"/>
        <w:rPr>
          <w:sz w:val="24"/>
          <w:szCs w:val="24"/>
        </w:rPr>
      </w:pPr>
      <w:r w:rsidRPr="0095754C">
        <w:rPr>
          <w:sz w:val="24"/>
          <w:szCs w:val="24"/>
        </w:rPr>
        <w:t xml:space="preserve">Для нового строительства и реконструкции объектов нежилого назначения, а также при изменении функционального назначения объектов требуемое количество парковочных мест временного хранения (для работающих и посетителей) определяется расчетом в соответствии с нормативами, приведенными в таблице </w:t>
      </w:r>
      <w:r>
        <w:rPr>
          <w:sz w:val="24"/>
          <w:szCs w:val="24"/>
        </w:rPr>
        <w:t>17</w:t>
      </w:r>
      <w:r w:rsidRPr="0095754C">
        <w:rPr>
          <w:sz w:val="24"/>
          <w:szCs w:val="24"/>
        </w:rPr>
        <w:t xml:space="preserve"> настоящих Нормативов, размещается с учетом требований настоящих Нормативов.</w:t>
      </w:r>
    </w:p>
    <w:p w:rsidR="00F105B9" w:rsidRDefault="00F105B9" w:rsidP="00A12716">
      <w:pPr>
        <w:pStyle w:val="Caption"/>
      </w:pPr>
      <w:r w:rsidRPr="002118AC">
        <w:t xml:space="preserve">Таблица </w:t>
      </w:r>
      <w:r w:rsidRPr="002118AC">
        <w:rPr>
          <w:noProof/>
        </w:rPr>
        <w:fldChar w:fldCharType="begin"/>
      </w:r>
      <w:r w:rsidRPr="002118AC">
        <w:rPr>
          <w:noProof/>
        </w:rPr>
        <w:instrText xml:space="preserve"> SEQ Таблица \* ARABIC </w:instrText>
      </w:r>
      <w:r w:rsidRPr="002118AC">
        <w:rPr>
          <w:noProof/>
        </w:rPr>
        <w:fldChar w:fldCharType="separate"/>
      </w:r>
      <w:r>
        <w:rPr>
          <w:noProof/>
        </w:rPr>
        <w:t>17</w:t>
      </w:r>
      <w:r w:rsidRPr="002118AC">
        <w:rPr>
          <w:noProof/>
        </w:rPr>
        <w:fldChar w:fldCharType="end"/>
      </w:r>
      <w:r w:rsidRPr="002118AC">
        <w:t xml:space="preserve"> – Расчетные показатели минимально допустимого уровня обеспеченности </w:t>
      </w:r>
      <w:r>
        <w:t xml:space="preserve">парковочными </w:t>
      </w:r>
      <w:r w:rsidRPr="002118AC">
        <w:t xml:space="preserve">местами </w:t>
      </w:r>
      <w:r>
        <w:t>объектов нежилого назначения</w:t>
      </w:r>
    </w:p>
    <w:tbl>
      <w:tblPr>
        <w:tblW w:w="9543" w:type="dxa"/>
        <w:tblInd w:w="60" w:type="dxa"/>
        <w:tblLayout w:type="fixed"/>
        <w:tblCellMar>
          <w:left w:w="60" w:type="dxa"/>
          <w:right w:w="60" w:type="dxa"/>
        </w:tblCellMar>
        <w:tblLook w:val="0000"/>
      </w:tblPr>
      <w:tblGrid>
        <w:gridCol w:w="750"/>
        <w:gridCol w:w="4353"/>
        <w:gridCol w:w="1950"/>
        <w:gridCol w:w="2490"/>
      </w:tblGrid>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b/>
                <w:sz w:val="22"/>
                <w:szCs w:val="22"/>
              </w:rPr>
            </w:pPr>
            <w:r w:rsidRPr="0055564F">
              <w:rPr>
                <w:b/>
                <w:sz w:val="22"/>
                <w:szCs w:val="22"/>
              </w:rPr>
              <w:t xml:space="preserve">№ п/п </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b/>
                <w:sz w:val="22"/>
                <w:szCs w:val="22"/>
              </w:rPr>
            </w:pPr>
            <w:r w:rsidRPr="0055564F">
              <w:rPr>
                <w:b/>
                <w:sz w:val="22"/>
                <w:szCs w:val="22"/>
              </w:rPr>
              <w:t xml:space="preserve">Объекты посещения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b/>
                <w:sz w:val="22"/>
                <w:szCs w:val="22"/>
              </w:rPr>
            </w:pPr>
            <w:r w:rsidRPr="0055564F">
              <w:rPr>
                <w:b/>
                <w:sz w:val="22"/>
                <w:szCs w:val="22"/>
              </w:rPr>
              <w:t xml:space="preserve">Расчетные единицы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b/>
                <w:sz w:val="22"/>
                <w:szCs w:val="22"/>
              </w:rPr>
            </w:pPr>
            <w:r w:rsidRPr="0055564F">
              <w:rPr>
                <w:b/>
                <w:sz w:val="22"/>
                <w:szCs w:val="22"/>
              </w:rPr>
              <w:t xml:space="preserve">Предусматривается 1 парковочное место на следующее количество расчетных единиц </w:t>
            </w:r>
          </w:p>
        </w:tc>
      </w:tr>
    </w:tbl>
    <w:p w:rsidR="00F105B9" w:rsidRPr="0064608D" w:rsidRDefault="00F105B9" w:rsidP="00A12716">
      <w:pPr>
        <w:rPr>
          <w:sz w:val="2"/>
          <w:szCs w:val="2"/>
        </w:rPr>
      </w:pPr>
    </w:p>
    <w:tbl>
      <w:tblPr>
        <w:tblW w:w="9543" w:type="dxa"/>
        <w:tblInd w:w="60" w:type="dxa"/>
        <w:tblLayout w:type="fixed"/>
        <w:tblCellMar>
          <w:left w:w="60" w:type="dxa"/>
          <w:right w:w="60" w:type="dxa"/>
        </w:tblCellMar>
        <w:tblLook w:val="0000"/>
      </w:tblPr>
      <w:tblGrid>
        <w:gridCol w:w="750"/>
        <w:gridCol w:w="4353"/>
        <w:gridCol w:w="1950"/>
        <w:gridCol w:w="2490"/>
      </w:tblGrid>
      <w:tr w:rsidR="00F105B9" w:rsidRPr="0064608D" w:rsidTr="00E51753">
        <w:trPr>
          <w:tblHeader/>
        </w:trPr>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 </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2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4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1.</w:t>
            </w:r>
          </w:p>
        </w:tc>
        <w:tc>
          <w:tcPr>
            <w:tcW w:w="879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Объекты административно-делового назначения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1.1.</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Объекты капитального строительства, предназначенные для размещения органов государственной власти, органов местного самоуправления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200-220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1.2.</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Объекты административно- управленческой деятельности, здания и помещения общественных организаций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100-120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1.3.</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Коммерческо-деловые центры, офисные здания и помещения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50-60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1.4.</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Банки и банковские учреждения:</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1.4.1.</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 с операционными залами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30-35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1.4.2.</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 без операционных залов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55-60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2.</w:t>
            </w:r>
          </w:p>
        </w:tc>
        <w:tc>
          <w:tcPr>
            <w:tcW w:w="879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Объекты науки и учебно-образовательного назначения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2.1.</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Научно-исследовательские и проектные институты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140-170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2.2.</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Образовательные организации высшего образования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преподаватели, сотрудники, студенты, занятые в одну смену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2-4 препод. и сотруд. + 1 парковочное место на 10 студентов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2.3.</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Профессиональные образовательные организации, колледжи, специальные и частные школы, школы искусств и музыкальные школы городского значения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преподаватели, занятые в одну смену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2-3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2.4.</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Центры обучения, самодеятельного творчества, клубы по интересам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20-25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2.5.</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Общеобразовательные организации (школы, гимназии, лицеи и др.)*</w:t>
            </w:r>
          </w:p>
          <w:p w:rsidR="00F105B9" w:rsidRPr="0055564F" w:rsidRDefault="00F105B9" w:rsidP="00E51753">
            <w:pPr>
              <w:pStyle w:val="afff0"/>
              <w:jc w:val="both"/>
              <w:rPr>
                <w:sz w:val="22"/>
                <w:szCs w:val="22"/>
              </w:rPr>
            </w:pPr>
            <w:r w:rsidRPr="0055564F">
              <w:rPr>
                <w:sz w:val="22"/>
                <w:szCs w:val="22"/>
              </w:rPr>
              <w:t xml:space="preserve">*Стоянка автомобилей для персонала (преподавателей) проектируется за границами участка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Работники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2.6.</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Дошкольные образовательные организации</w:t>
            </w:r>
          </w:p>
          <w:p w:rsidR="00F105B9" w:rsidRPr="0055564F" w:rsidRDefault="00F105B9" w:rsidP="00E51753">
            <w:pPr>
              <w:pStyle w:val="afff0"/>
              <w:rPr>
                <w:sz w:val="22"/>
                <w:szCs w:val="22"/>
              </w:rPr>
            </w:pPr>
            <w:r w:rsidRPr="0055564F">
              <w:rPr>
                <w:sz w:val="22"/>
                <w:szCs w:val="22"/>
              </w:rPr>
              <w:t xml:space="preserve">*Стоянка автомобилей для персонала проектируется за границами участка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Работники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3.</w:t>
            </w:r>
          </w:p>
        </w:tc>
        <w:tc>
          <w:tcPr>
            <w:tcW w:w="879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Объекты промышленно-производственного назначения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3.1.</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Производственные здания и коммунально-складские объекты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работающие в двух смежных сменах, чел.</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6-8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w:t>
            </w:r>
          </w:p>
        </w:tc>
        <w:tc>
          <w:tcPr>
            <w:tcW w:w="879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Объекты торгово-бытового и коммунального назначения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4.1.</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20-30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4.2.</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Магазины шаговой доступности продовольственной и непродовольственной групп размещающиеся в первых этажах жилых домов или в жилой группе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40-50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4.3.</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Специализированные объекты торгового назначения с широким ассортиментом товаров продовольственной и непродовольственной групп (отдельно стоящие сетевые супермаркеты)</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40-50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4.4.</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Торговые центры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70-80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4.5.</w:t>
            </w:r>
          </w:p>
        </w:tc>
        <w:tc>
          <w:tcPr>
            <w:tcW w:w="879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Рынки постоянные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4.5.1.</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Универсальные и непродовольственные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30-40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4.5.2.</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Продовольственные и сельскохозяйственные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40-50 </w:t>
            </w:r>
          </w:p>
        </w:tc>
      </w:tr>
      <w:tr w:rsidR="00F105B9" w:rsidRPr="0064608D" w:rsidTr="00E51753">
        <w:tc>
          <w:tcPr>
            <w:tcW w:w="750"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4.5.</w:t>
            </w:r>
          </w:p>
        </w:tc>
        <w:tc>
          <w:tcPr>
            <w:tcW w:w="4353" w:type="dxa"/>
            <w:tcBorders>
              <w:top w:val="nil"/>
              <w:left w:val="single" w:sz="2" w:space="0" w:color="auto"/>
              <w:bottom w:val="nil"/>
              <w:right w:val="single" w:sz="2" w:space="0" w:color="auto"/>
            </w:tcBorders>
          </w:tcPr>
          <w:p w:rsidR="00F105B9" w:rsidRPr="0055564F" w:rsidRDefault="00F105B9" w:rsidP="00E51753">
            <w:pPr>
              <w:pStyle w:val="afff0"/>
              <w:rPr>
                <w:sz w:val="22"/>
                <w:szCs w:val="22"/>
              </w:rPr>
            </w:pPr>
            <w:r w:rsidRPr="0055564F">
              <w:rPr>
                <w:sz w:val="22"/>
                <w:szCs w:val="22"/>
              </w:rPr>
              <w:t xml:space="preserve">Рестораны, кафе городского значения </w:t>
            </w:r>
          </w:p>
        </w:tc>
        <w:tc>
          <w:tcPr>
            <w:tcW w:w="1950" w:type="dxa"/>
            <w:tcBorders>
              <w:top w:val="nil"/>
              <w:left w:val="single" w:sz="2" w:space="0" w:color="auto"/>
              <w:bottom w:val="nil"/>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посадочные места </w:t>
            </w:r>
          </w:p>
        </w:tc>
        <w:tc>
          <w:tcPr>
            <w:tcW w:w="2490" w:type="dxa"/>
            <w:tcBorders>
              <w:top w:val="nil"/>
              <w:left w:val="single" w:sz="2" w:space="0" w:color="auto"/>
              <w:bottom w:val="nil"/>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4-5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4.6.</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Объекты коммунально-бытового обслуживания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4.6.1.</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Бани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единоврем. посетители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5-6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4.6.2.</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Ателье, фотосалоны городского значения, салоны-парикмахерские, салоны красоты, солярии, салоны моды, свадебные салоны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10-15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4.6.3.</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Салоны ритуальных услуг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20-25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4.6.4.</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Химчистки, прачечные, ремонтные мастерские, специализированные центры по обслуживанию сложной бытовой техники и др.</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рабочее место приемщика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1-2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4.7.</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Гостиницы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4.7.1.</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Высшей категории (4-5*)</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номер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3-4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4.7.2.</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Другие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5-6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4.8.</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Кладбища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единоврем. посетители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3-5, но не менее 50 парковочных мест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4.9.</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Крематории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единоврем. посетители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5-6, но менее 10 парковочных мест на 1 ритуальный зал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5.</w:t>
            </w:r>
          </w:p>
        </w:tc>
        <w:tc>
          <w:tcPr>
            <w:tcW w:w="879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Объекты культуры и досуга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5.1.</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Выставочно-музейные комплексы, музеи-заповедники, музеи, галереи, выставочные залы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единоврем. посетители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6-8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5.2.</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Театры, концертные залы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зрительское место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15-20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5.3.</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Киноцентры и кинотеатры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зрительское место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15-25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5.4.</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Городские библиотеки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пос. место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6-8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5.5.</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Объекты религиозных конфессий (церкви, костелы, мечети, синагоги и др.)</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единоврем. посетители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8-10, но не менее 10 парковочных мест на объект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5.6.</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Развлекательные центры, дискотеки, ночные клубы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единоврем. посетители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4-7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5.7.</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Бильярдные, боулинг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единоврем. посетители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3-4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6.</w:t>
            </w:r>
          </w:p>
        </w:tc>
        <w:tc>
          <w:tcPr>
            <w:tcW w:w="879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Лечебные учреждения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6.1.</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Поликлиники, в том числе амбулатории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посещения в смену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30-50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6.2.</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Многопрофильные консультационно- диагностические центры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посещения в смену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30-40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6.3.</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Больницы, профилактории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койко-место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10-15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6.4.</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Специализированные клиники, реабилитационные центры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койко-место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8-10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6.5.</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Интернаты и пансионаты для престарелых и инвалидов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койко-место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20-30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7.</w:t>
            </w:r>
          </w:p>
        </w:tc>
        <w:tc>
          <w:tcPr>
            <w:tcW w:w="879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Спортивно-оздоровительные объекты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7.1.</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Спортивные комплексы и стадионы с трибунами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мест на трибунах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25-30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7.2.</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Оздоровительные комплексы (фитнес-клубы, ФОКи, спортивные и тренажерные залы)</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кв. м общей площади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25-35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7.3.</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Специализированные спортивные клубы и комплексы (теннис, конный спорт, горнолыжные центры и др.)</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единоврем. посетители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3-4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7.4.</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Аквапарки, бассейны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единоврем. посетители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5-7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8.</w:t>
            </w:r>
          </w:p>
        </w:tc>
        <w:tc>
          <w:tcPr>
            <w:tcW w:w="8793"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Объекты транспортного обслуживания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8.1.</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Железнодорожные вокзалы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пассажиры дальнего следования в час пик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8-10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8.2.</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Автовокзалы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пассажиры в час пик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10-15 </w:t>
            </w:r>
          </w:p>
        </w:tc>
      </w:tr>
      <w:tr w:rsidR="00F105B9" w:rsidRPr="0064608D" w:rsidTr="00E51753">
        <w:tc>
          <w:tcPr>
            <w:tcW w:w="7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8.3.</w:t>
            </w:r>
          </w:p>
        </w:tc>
        <w:tc>
          <w:tcPr>
            <w:tcW w:w="4353"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Аэровокзалы </w:t>
            </w:r>
          </w:p>
        </w:tc>
        <w:tc>
          <w:tcPr>
            <w:tcW w:w="195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пассажиры в час пик </w:t>
            </w:r>
          </w:p>
        </w:tc>
        <w:tc>
          <w:tcPr>
            <w:tcW w:w="249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6-8 </w:t>
            </w:r>
          </w:p>
        </w:tc>
      </w:tr>
    </w:tbl>
    <w:p w:rsidR="00F105B9" w:rsidRPr="00C76485" w:rsidRDefault="00F105B9" w:rsidP="00A12716">
      <w:pPr>
        <w:pStyle w:val="afff0"/>
        <w:ind w:firstLine="567"/>
        <w:jc w:val="both"/>
        <w:rPr>
          <w:i/>
          <w:iCs/>
          <w:sz w:val="22"/>
          <w:szCs w:val="22"/>
        </w:rPr>
      </w:pPr>
      <w:r w:rsidRPr="00C76485">
        <w:rPr>
          <w:i/>
          <w:iCs/>
          <w:sz w:val="22"/>
          <w:szCs w:val="22"/>
        </w:rPr>
        <w:t>Примечания:</w:t>
      </w:r>
    </w:p>
    <w:p w:rsidR="00F105B9" w:rsidRPr="00EA353E" w:rsidRDefault="00F105B9" w:rsidP="00A12716">
      <w:pPr>
        <w:pStyle w:val="afff0"/>
        <w:ind w:firstLine="567"/>
        <w:jc w:val="both"/>
        <w:rPr>
          <w:i/>
          <w:iCs/>
          <w:color w:val="auto"/>
          <w:sz w:val="22"/>
          <w:szCs w:val="22"/>
        </w:rPr>
      </w:pPr>
      <w:r w:rsidRPr="00EA353E">
        <w:rPr>
          <w:i/>
          <w:iCs/>
          <w:color w:val="auto"/>
          <w:sz w:val="22"/>
          <w:szCs w:val="22"/>
        </w:rPr>
        <w:t xml:space="preserve">1. </w:t>
      </w:r>
      <w:r w:rsidRPr="00EA353E">
        <w:rPr>
          <w:i/>
          <w:iCs/>
          <w:color w:val="auto"/>
          <w:sz w:val="22"/>
          <w:szCs w:val="22"/>
          <w:shd w:val="clear" w:color="auto" w:fill="FFFFFF"/>
        </w:rPr>
        <w:t>Нормативные показатели включают требуемое количество парковочных мест для работающих и посетителей, без учета парковочных мест для автомобилей, обслуживающих технологические нужды объекта (стоянка автомобиля, связанная с погрузкой, выгрузкой грузов, обеспечивающих функционирование объекта, и др.), парковочных мест для паркования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 а также для туристических автобусов.</w:t>
      </w:r>
    </w:p>
    <w:p w:rsidR="00F105B9" w:rsidRPr="00C76485" w:rsidRDefault="00F105B9" w:rsidP="00A12716">
      <w:pPr>
        <w:pStyle w:val="afff0"/>
        <w:ind w:firstLine="567"/>
        <w:jc w:val="both"/>
        <w:rPr>
          <w:i/>
          <w:iCs/>
          <w:sz w:val="22"/>
          <w:szCs w:val="22"/>
        </w:rPr>
      </w:pPr>
      <w:r w:rsidRPr="00EA353E">
        <w:rPr>
          <w:i/>
          <w:iCs/>
          <w:color w:val="auto"/>
          <w:sz w:val="22"/>
          <w:szCs w:val="22"/>
        </w:rPr>
        <w:t>2. Общая площадь объекта включает сумму площадей всех этажей здания, сооружения (включая технический, мансардный, цокольный, подвальный и иные), а также эксплуатируемой кровли, определяемую в пределах внутренних поверхностей наружных стен, с учетом особенностей, предусмотренных СП 118.13330.2022. Свод правил. Общественные здания и сооружения. СНиП 31-06-2009, утвержденных</w:t>
      </w:r>
      <w:r w:rsidRPr="00C76485">
        <w:rPr>
          <w:i/>
          <w:iCs/>
          <w:sz w:val="22"/>
          <w:szCs w:val="22"/>
        </w:rPr>
        <w:t xml:space="preserve"> приказом Министерства строительства и жилищно-коммунального хозяйства Российской Федерации от 19 мая 2022 г. № 389/пр".</w:t>
      </w:r>
    </w:p>
    <w:p w:rsidR="00F105B9" w:rsidRPr="00EA353E" w:rsidRDefault="00F105B9" w:rsidP="00A12716">
      <w:pPr>
        <w:pStyle w:val="afff0"/>
        <w:ind w:firstLine="567"/>
        <w:jc w:val="both"/>
        <w:rPr>
          <w:i/>
          <w:iCs/>
          <w:color w:val="auto"/>
          <w:sz w:val="22"/>
          <w:szCs w:val="22"/>
        </w:rPr>
      </w:pPr>
      <w:r w:rsidRPr="00EA353E">
        <w:rPr>
          <w:i/>
          <w:iCs/>
          <w:color w:val="auto"/>
          <w:sz w:val="22"/>
          <w:szCs w:val="22"/>
        </w:rPr>
        <w:t>3. Для зданий с помещениями различного функционального назначения требуемое количество парковочных мест определяется раздельно для каждого вида помещений, а затем суммируется.</w:t>
      </w:r>
    </w:p>
    <w:p w:rsidR="00F105B9" w:rsidRPr="00EA353E" w:rsidRDefault="00F105B9" w:rsidP="00A12716">
      <w:pPr>
        <w:pStyle w:val="afff0"/>
        <w:ind w:firstLine="567"/>
        <w:jc w:val="both"/>
        <w:rPr>
          <w:i/>
          <w:iCs/>
          <w:color w:val="auto"/>
          <w:sz w:val="22"/>
          <w:szCs w:val="22"/>
        </w:rPr>
      </w:pPr>
      <w:r w:rsidRPr="00EA353E">
        <w:rPr>
          <w:i/>
          <w:iCs/>
          <w:color w:val="auto"/>
          <w:sz w:val="22"/>
          <w:szCs w:val="22"/>
        </w:rPr>
        <w:t>4. Расчет парковочных мест для объектов религиозных конфессий производится для максимального по числу посетителей дня недели, но без учета дней основных (главных) религиозных праздников.</w:t>
      </w:r>
    </w:p>
    <w:p w:rsidR="00F105B9" w:rsidRPr="00EA353E" w:rsidRDefault="00F105B9" w:rsidP="00A12716">
      <w:pPr>
        <w:pStyle w:val="afff0"/>
        <w:ind w:firstLine="567"/>
        <w:jc w:val="both"/>
        <w:rPr>
          <w:i/>
          <w:iCs/>
          <w:color w:val="auto"/>
          <w:sz w:val="22"/>
          <w:szCs w:val="22"/>
        </w:rPr>
      </w:pPr>
      <w:r w:rsidRPr="00EA353E">
        <w:rPr>
          <w:i/>
          <w:iCs/>
          <w:color w:val="auto"/>
          <w:sz w:val="22"/>
          <w:szCs w:val="22"/>
        </w:rPr>
        <w:t>5. Расчет парковочных мест для посетителей кладбищ проводится для выходных дней весенне-летнего периода без учета пиковой потребности в дни религиозных праздников, связанных с массовым посещением мест захоронений близких родственников (день поминовения родителей и т.п.).</w:t>
      </w:r>
    </w:p>
    <w:p w:rsidR="00F105B9" w:rsidRPr="00EA353E" w:rsidRDefault="00F105B9" w:rsidP="00A12716">
      <w:pPr>
        <w:pStyle w:val="afff0"/>
        <w:ind w:firstLine="567"/>
        <w:jc w:val="both"/>
        <w:rPr>
          <w:color w:val="auto"/>
          <w:sz w:val="22"/>
          <w:szCs w:val="22"/>
        </w:rPr>
      </w:pPr>
      <w:r w:rsidRPr="00EA353E">
        <w:rPr>
          <w:i/>
          <w:iCs/>
          <w:color w:val="auto"/>
          <w:sz w:val="22"/>
          <w:szCs w:val="22"/>
          <w:shd w:val="clear" w:color="auto" w:fill="FFFFFF"/>
        </w:rPr>
        <w:t>6. При выполнении расчета парковочных мест в соответствии с таблицей 2.11.4 настоящих Нормативов для каждого объекта необходимо предусматривать не менее одного парковочного места для паркования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w:t>
      </w:r>
    </w:p>
    <w:p w:rsidR="00F105B9" w:rsidRPr="00B0674E" w:rsidRDefault="00F105B9" w:rsidP="00A12716">
      <w:pPr>
        <w:pStyle w:val="afff0"/>
        <w:ind w:firstLine="567"/>
        <w:jc w:val="both"/>
        <w:rPr>
          <w:sz w:val="24"/>
          <w:szCs w:val="24"/>
        </w:rPr>
      </w:pPr>
      <w:r w:rsidRPr="00B0674E">
        <w:rPr>
          <w:color w:val="auto"/>
          <w:sz w:val="24"/>
          <w:szCs w:val="24"/>
        </w:rPr>
        <w:t>В случае выполнения реконструкции объекта капитального строительства при отсутствии возможности размещения парковочных мест временного хранения в полном объеме, количество которых</w:t>
      </w:r>
      <w:r w:rsidRPr="00B0674E">
        <w:rPr>
          <w:sz w:val="24"/>
          <w:szCs w:val="24"/>
        </w:rPr>
        <w:t xml:space="preserve"> определяется расчетом в соответствии с таблицей 17, в пределах земельного участка, предоставленного в установленном порядке под строительство объекта капитального строительства, допускается размещать такие парковочные места вне пределов участка в пешеходной доступности, принятой по существующим общедоступным пешеходным связям и не превышающей 1200 метров.</w:t>
      </w:r>
    </w:p>
    <w:p w:rsidR="00F105B9" w:rsidRPr="00B0674E" w:rsidRDefault="00F105B9" w:rsidP="00A12716">
      <w:pPr>
        <w:pStyle w:val="afff0"/>
        <w:ind w:firstLine="567"/>
        <w:jc w:val="both"/>
        <w:rPr>
          <w:sz w:val="24"/>
          <w:szCs w:val="24"/>
        </w:rPr>
      </w:pPr>
      <w:r w:rsidRPr="00B0674E">
        <w:rPr>
          <w:sz w:val="24"/>
          <w:szCs w:val="24"/>
        </w:rPr>
        <w:t>4.1. В условиях реконструкции объекта капитального строительства при расчете потребности в парковочных местах допускается применение следующих понижающих коэффициентов для нежилых зданий:</w:t>
      </w:r>
    </w:p>
    <w:p w:rsidR="00F105B9" w:rsidRPr="00B0674E" w:rsidRDefault="00F105B9" w:rsidP="00A12716">
      <w:pPr>
        <w:pStyle w:val="afff0"/>
        <w:ind w:firstLine="567"/>
        <w:jc w:val="both"/>
        <w:rPr>
          <w:sz w:val="24"/>
          <w:szCs w:val="24"/>
        </w:rPr>
      </w:pPr>
      <w:r w:rsidRPr="00B0674E">
        <w:rPr>
          <w:sz w:val="24"/>
          <w:szCs w:val="24"/>
        </w:rPr>
        <w:t>При реконструкции указанных объектов на магистральных улицах с движением общественного транспорта или рядом со станцией метро (на расстоянии не более 300 м):</w:t>
      </w:r>
    </w:p>
    <w:p w:rsidR="00F105B9" w:rsidRPr="00B0674E" w:rsidRDefault="00F105B9" w:rsidP="00A12716">
      <w:pPr>
        <w:pStyle w:val="afff0"/>
        <w:ind w:firstLine="567"/>
        <w:jc w:val="both"/>
        <w:rPr>
          <w:sz w:val="24"/>
          <w:szCs w:val="24"/>
        </w:rPr>
      </w:pPr>
      <w:r w:rsidRPr="00B0674E">
        <w:rPr>
          <w:sz w:val="24"/>
          <w:szCs w:val="24"/>
        </w:rPr>
        <w:t>- коэффициент 0,7 - при наличии метро и трех видов наземного транспорта (автобус, трамвай, троллейбус);</w:t>
      </w:r>
    </w:p>
    <w:p w:rsidR="00F105B9" w:rsidRPr="00C76485" w:rsidRDefault="00F105B9" w:rsidP="00A12716">
      <w:pPr>
        <w:pStyle w:val="afff0"/>
        <w:ind w:firstLine="567"/>
        <w:jc w:val="both"/>
        <w:rPr>
          <w:sz w:val="24"/>
          <w:szCs w:val="24"/>
        </w:rPr>
      </w:pPr>
      <w:r w:rsidRPr="00C76485">
        <w:rPr>
          <w:sz w:val="24"/>
          <w:szCs w:val="24"/>
        </w:rPr>
        <w:t>- коэффициент 0,75 - при наличии метро и одного из видов наземного транспорта;</w:t>
      </w:r>
    </w:p>
    <w:p w:rsidR="00F105B9" w:rsidRPr="00C76485" w:rsidRDefault="00F105B9" w:rsidP="00A12716">
      <w:pPr>
        <w:pStyle w:val="afff0"/>
        <w:ind w:firstLine="567"/>
        <w:jc w:val="both"/>
        <w:rPr>
          <w:sz w:val="24"/>
          <w:szCs w:val="24"/>
        </w:rPr>
      </w:pPr>
      <w:r w:rsidRPr="00C76485">
        <w:rPr>
          <w:sz w:val="24"/>
          <w:szCs w:val="24"/>
        </w:rPr>
        <w:t>- коэффициент 0,8 - при наличии метро;</w:t>
      </w:r>
    </w:p>
    <w:p w:rsidR="00F105B9" w:rsidRPr="00C76485" w:rsidRDefault="00F105B9" w:rsidP="00A12716">
      <w:pPr>
        <w:pStyle w:val="afff0"/>
        <w:ind w:firstLine="567"/>
        <w:jc w:val="both"/>
        <w:rPr>
          <w:sz w:val="24"/>
          <w:szCs w:val="24"/>
        </w:rPr>
      </w:pPr>
      <w:r w:rsidRPr="00C76485">
        <w:rPr>
          <w:sz w:val="24"/>
          <w:szCs w:val="24"/>
        </w:rPr>
        <w:t>- коэффициент 0,85 - при наличии трех видов наземного общественного транспорта;</w:t>
      </w:r>
    </w:p>
    <w:p w:rsidR="00F105B9" w:rsidRPr="00C76485" w:rsidRDefault="00F105B9" w:rsidP="00A12716">
      <w:pPr>
        <w:pStyle w:val="afff0"/>
        <w:ind w:firstLine="567"/>
        <w:jc w:val="both"/>
        <w:rPr>
          <w:sz w:val="24"/>
          <w:szCs w:val="24"/>
        </w:rPr>
      </w:pPr>
      <w:r w:rsidRPr="00C76485">
        <w:rPr>
          <w:sz w:val="24"/>
          <w:szCs w:val="24"/>
        </w:rPr>
        <w:t>- коэффициент 0,9 - при наличии двух видов наземного общественного транспорта.</w:t>
      </w:r>
    </w:p>
    <w:p w:rsidR="00F105B9" w:rsidRPr="00C76485" w:rsidRDefault="00F105B9" w:rsidP="00A12716">
      <w:pPr>
        <w:pStyle w:val="afff0"/>
        <w:ind w:firstLine="567"/>
        <w:jc w:val="both"/>
        <w:rPr>
          <w:sz w:val="24"/>
          <w:szCs w:val="24"/>
        </w:rPr>
      </w:pPr>
      <w:r w:rsidRPr="00C76485">
        <w:rPr>
          <w:sz w:val="24"/>
          <w:szCs w:val="24"/>
        </w:rPr>
        <w:t>4.2. При строительстве или реконструкции объектов капитального строительства, предназначенных для размещения дошкольных образовательных организаций и общеобразовательных организаций, необходимо предусматривать парковочные карманы для кратковременной парковки автотранспортных средств (родители детей, посещающих учреждение).</w:t>
      </w:r>
    </w:p>
    <w:p w:rsidR="00F105B9" w:rsidRPr="00EA353E" w:rsidRDefault="00F105B9" w:rsidP="00A12716">
      <w:pPr>
        <w:pStyle w:val="afff0"/>
        <w:ind w:firstLine="567"/>
        <w:jc w:val="both"/>
        <w:rPr>
          <w:color w:val="auto"/>
          <w:sz w:val="24"/>
          <w:szCs w:val="24"/>
        </w:rPr>
      </w:pPr>
      <w:r w:rsidRPr="00EA353E">
        <w:rPr>
          <w:color w:val="auto"/>
          <w:sz w:val="24"/>
          <w:szCs w:val="24"/>
        </w:rPr>
        <w:t>На территории вновь строящихся общеобразовательных организаций необходимо предусматривать парковочные места для транспортных средств, предназначенных для перевозки обучающихся (в том числе обучающихся с ограниченными возможностями здоровья).</w:t>
      </w:r>
    </w:p>
    <w:p w:rsidR="00F105B9" w:rsidRPr="00EA353E" w:rsidRDefault="00F105B9" w:rsidP="00A12716">
      <w:pPr>
        <w:pStyle w:val="afff0"/>
        <w:ind w:firstLine="567"/>
        <w:jc w:val="both"/>
        <w:rPr>
          <w:color w:val="auto"/>
          <w:sz w:val="24"/>
          <w:szCs w:val="24"/>
        </w:rPr>
      </w:pPr>
      <w:r w:rsidRPr="00EA353E">
        <w:rPr>
          <w:color w:val="auto"/>
          <w:sz w:val="24"/>
          <w:szCs w:val="24"/>
        </w:rPr>
        <w:t>При размещении на территории вновь строящихся общеобразовательных организаций парковочных мест для транспортных средств, предназначенных для перевозки обучающихся, следует предусматривать 40 кв. м территории на один школьный автобус.</w:t>
      </w:r>
    </w:p>
    <w:p w:rsidR="00F105B9" w:rsidRPr="00EA353E" w:rsidRDefault="00F105B9" w:rsidP="00A12716">
      <w:pPr>
        <w:pStyle w:val="afff0"/>
        <w:ind w:firstLine="567"/>
        <w:jc w:val="both"/>
        <w:rPr>
          <w:color w:val="auto"/>
          <w:sz w:val="24"/>
          <w:szCs w:val="24"/>
        </w:rPr>
      </w:pPr>
      <w:r w:rsidRPr="00EA353E">
        <w:rPr>
          <w:color w:val="auto"/>
          <w:sz w:val="24"/>
          <w:szCs w:val="24"/>
        </w:rPr>
        <w:t>В условиях реконструкции парковочные места для транспортных средств, предназначенных для перевозки обучающихся, предусматриваются в пределах пятнадцатиминутной транспортной доступности от территории общеобразовательной организации, при этом на территории общеобразовательной организации или в непосредственной близости от входа на ее территорию следует располагать площадки посадки-высадки обучающихся из транспортных средств, предназначенных для их перевозки.</w:t>
      </w:r>
    </w:p>
    <w:p w:rsidR="00F105B9" w:rsidRPr="00EA353E" w:rsidRDefault="00F105B9" w:rsidP="00A12716">
      <w:pPr>
        <w:shd w:val="clear" w:color="auto" w:fill="FFFFFF"/>
        <w:spacing w:before="24" w:after="24"/>
        <w:ind w:firstLine="567"/>
        <w:jc w:val="both"/>
        <w:rPr>
          <w:rFonts w:ascii="Calibri" w:hAnsi="Calibri"/>
          <w:sz w:val="22"/>
          <w:szCs w:val="22"/>
        </w:rPr>
      </w:pPr>
      <w:r w:rsidRPr="00EA353E">
        <w:t>4.3. Для помещений общественного назначения, встроенных  в жилые здания, машино-места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статьи 36 Жилищного кодекса Российской Федерации и следующих требований:</w:t>
      </w:r>
    </w:p>
    <w:p w:rsidR="00F105B9" w:rsidRPr="00EA353E" w:rsidRDefault="00F105B9" w:rsidP="00A12716">
      <w:pPr>
        <w:shd w:val="clear" w:color="auto" w:fill="FFFFFF"/>
        <w:spacing w:before="24" w:after="24"/>
        <w:ind w:firstLine="567"/>
        <w:jc w:val="both"/>
        <w:rPr>
          <w:rFonts w:ascii="Calibri" w:hAnsi="Calibri"/>
          <w:sz w:val="22"/>
          <w:szCs w:val="22"/>
        </w:rPr>
      </w:pPr>
      <w:r w:rsidRPr="00EA353E">
        <w:t>- исключение двойного использования парковочных мест;</w:t>
      </w:r>
    </w:p>
    <w:p w:rsidR="00F105B9" w:rsidRPr="00EA353E" w:rsidRDefault="00F105B9" w:rsidP="00A12716">
      <w:pPr>
        <w:shd w:val="clear" w:color="auto" w:fill="FFFFFF"/>
        <w:spacing w:before="24" w:after="24"/>
        <w:ind w:firstLine="567"/>
        <w:jc w:val="both"/>
        <w:rPr>
          <w:rFonts w:ascii="Calibri" w:hAnsi="Calibri"/>
          <w:sz w:val="22"/>
          <w:szCs w:val="22"/>
        </w:rPr>
      </w:pPr>
      <w:r w:rsidRPr="00EA353E">
        <w:t>- возможность беспрепятственного выезда транспортных средств из зоны стоянки;</w:t>
      </w:r>
    </w:p>
    <w:p w:rsidR="00F105B9" w:rsidRPr="00EA353E" w:rsidRDefault="00F105B9" w:rsidP="00A12716">
      <w:pPr>
        <w:shd w:val="clear" w:color="auto" w:fill="FFFFFF"/>
        <w:spacing w:before="24" w:after="24"/>
        <w:ind w:firstLine="567"/>
        <w:jc w:val="both"/>
        <w:rPr>
          <w:rFonts w:ascii="Calibri" w:hAnsi="Calibri"/>
          <w:sz w:val="22"/>
          <w:szCs w:val="22"/>
        </w:rPr>
      </w:pPr>
      <w:r w:rsidRPr="00EA353E">
        <w:t>- оборудование системой видео- и фотофиксации.</w:t>
      </w:r>
    </w:p>
    <w:p w:rsidR="00F105B9" w:rsidRPr="00EA353E" w:rsidRDefault="00F105B9" w:rsidP="00A12716">
      <w:pPr>
        <w:pStyle w:val="afff0"/>
        <w:ind w:firstLine="567"/>
        <w:jc w:val="both"/>
        <w:rPr>
          <w:color w:val="auto"/>
          <w:sz w:val="24"/>
          <w:szCs w:val="24"/>
        </w:rPr>
      </w:pPr>
      <w:r>
        <w:rPr>
          <w:color w:val="auto"/>
          <w:sz w:val="24"/>
          <w:szCs w:val="24"/>
        </w:rPr>
        <w:t>5</w:t>
      </w:r>
      <w:r w:rsidRPr="00EA353E">
        <w:rPr>
          <w:color w:val="auto"/>
          <w:sz w:val="24"/>
          <w:szCs w:val="24"/>
        </w:rPr>
        <w:t>. Особенности расчета и размещения парковочных мест для легковых автомобилей, управляемых инвалидами.</w:t>
      </w:r>
    </w:p>
    <w:p w:rsidR="00F105B9" w:rsidRPr="00C76485" w:rsidRDefault="00F105B9" w:rsidP="00A12716">
      <w:pPr>
        <w:pStyle w:val="afff0"/>
        <w:ind w:firstLine="567"/>
        <w:jc w:val="both"/>
        <w:rPr>
          <w:sz w:val="24"/>
          <w:szCs w:val="24"/>
        </w:rPr>
      </w:pPr>
      <w:r w:rsidRPr="00EA353E">
        <w:rPr>
          <w:color w:val="auto"/>
          <w:sz w:val="24"/>
          <w:szCs w:val="24"/>
        </w:rPr>
        <w:t>Места для хранения (парковки) легковых автомобилей, управляемых инвалидами, и транспортных средств, перевозящих</w:t>
      </w:r>
      <w:r w:rsidRPr="00C76485">
        <w:rPr>
          <w:sz w:val="24"/>
          <w:szCs w:val="24"/>
        </w:rPr>
        <w:t xml:space="preserve"> таких инвалидов и (или) детей-инвалидов, при строительстве и реконструкции объектов капитального строительства предусматриваются и размещаются в соответствии с требованиями Федерального закона от 24 ноября 1995 г. № 181-ФЗ "О социальной защите инвалидов в Российской Федерации" и СП 59.13330.2020. Свод правил. Доступность зданий и сооружений для маломобильных групп населения. СНиП 35-01-2001, утвержденного приказом Министерства строительства и жилищно-коммунального хозяйства Российской Федерации от 30 декабря 2020 г. № 904/пр.</w:t>
      </w:r>
    </w:p>
    <w:p w:rsidR="00F105B9" w:rsidRPr="00C76485" w:rsidRDefault="00F105B9" w:rsidP="00A12716">
      <w:pPr>
        <w:pStyle w:val="afff0"/>
        <w:ind w:firstLine="567"/>
        <w:jc w:val="both"/>
        <w:rPr>
          <w:sz w:val="24"/>
          <w:szCs w:val="24"/>
        </w:rPr>
      </w:pPr>
      <w:r w:rsidRPr="00C76485">
        <w:rPr>
          <w:sz w:val="24"/>
          <w:szCs w:val="24"/>
        </w:rPr>
        <w:t>Места для стоянки автомобилей, управляемых инвалидами или перевозящих инвалидов, размещаются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rsidR="00F105B9" w:rsidRPr="00C76485" w:rsidRDefault="00F105B9" w:rsidP="00A12716">
      <w:pPr>
        <w:pStyle w:val="afff0"/>
        <w:ind w:firstLine="567"/>
        <w:jc w:val="both"/>
        <w:rPr>
          <w:sz w:val="24"/>
          <w:szCs w:val="24"/>
        </w:rPr>
      </w:pPr>
      <w:r w:rsidRPr="00C76485">
        <w:rPr>
          <w:sz w:val="24"/>
          <w:szCs w:val="24"/>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данная норма распространяется в порядке, определяемом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F105B9" w:rsidRPr="00C76485" w:rsidRDefault="00F105B9" w:rsidP="00A12716">
      <w:pPr>
        <w:pStyle w:val="afff0"/>
        <w:ind w:firstLine="567"/>
        <w:jc w:val="both"/>
        <w:rPr>
          <w:sz w:val="24"/>
          <w:szCs w:val="24"/>
        </w:rPr>
      </w:pPr>
      <w:r w:rsidRPr="00C76485">
        <w:rPr>
          <w:sz w:val="24"/>
          <w:szCs w:val="24"/>
        </w:rPr>
        <w:t>В числе 10% мест автотранспортных средств инвалидов, расположенных на автостоянке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выделяются специализированные расширенные парковочные места для транспортных средств инвалидов, передвигающихся на кресле-коляске, количество которых определяется расчетом при числе мест:</w:t>
      </w:r>
    </w:p>
    <w:p w:rsidR="00F105B9" w:rsidRPr="00C76485" w:rsidRDefault="00F105B9" w:rsidP="00A12716">
      <w:pPr>
        <w:pStyle w:val="afff0"/>
        <w:ind w:firstLine="567"/>
        <w:jc w:val="both"/>
        <w:rPr>
          <w:sz w:val="24"/>
          <w:szCs w:val="24"/>
        </w:rPr>
      </w:pPr>
      <w:r w:rsidRPr="00C76485">
        <w:rPr>
          <w:sz w:val="24"/>
          <w:szCs w:val="24"/>
        </w:rPr>
        <w:t>- до 100 включительно - 5%, но не менее одного места;</w:t>
      </w:r>
    </w:p>
    <w:p w:rsidR="00F105B9" w:rsidRPr="00C76485" w:rsidRDefault="00F105B9" w:rsidP="00A12716">
      <w:pPr>
        <w:pStyle w:val="afff0"/>
        <w:ind w:firstLine="567"/>
        <w:jc w:val="both"/>
        <w:rPr>
          <w:sz w:val="24"/>
          <w:szCs w:val="24"/>
        </w:rPr>
      </w:pPr>
      <w:r w:rsidRPr="00C76485">
        <w:rPr>
          <w:sz w:val="24"/>
          <w:szCs w:val="24"/>
        </w:rPr>
        <w:t>- от 101 до 200 - 5 мест и дополнительно 3% от количества мест свыше 100;</w:t>
      </w:r>
    </w:p>
    <w:p w:rsidR="00F105B9" w:rsidRPr="00C76485" w:rsidRDefault="00F105B9" w:rsidP="00A12716">
      <w:pPr>
        <w:pStyle w:val="afff0"/>
        <w:ind w:firstLine="567"/>
        <w:jc w:val="both"/>
        <w:rPr>
          <w:sz w:val="24"/>
          <w:szCs w:val="24"/>
        </w:rPr>
      </w:pPr>
      <w:r w:rsidRPr="00C76485">
        <w:rPr>
          <w:sz w:val="24"/>
          <w:szCs w:val="24"/>
        </w:rPr>
        <w:t>- от 201 до 500 - 8 мест и дополнительно 2% от количества мест свыше 200;</w:t>
      </w:r>
    </w:p>
    <w:p w:rsidR="00F105B9" w:rsidRPr="00C76485" w:rsidRDefault="00F105B9" w:rsidP="00A12716">
      <w:pPr>
        <w:pStyle w:val="afff0"/>
        <w:ind w:firstLine="567"/>
        <w:jc w:val="both"/>
        <w:rPr>
          <w:sz w:val="24"/>
          <w:szCs w:val="24"/>
        </w:rPr>
      </w:pPr>
      <w:r w:rsidRPr="00C76485">
        <w:rPr>
          <w:sz w:val="24"/>
          <w:szCs w:val="24"/>
        </w:rPr>
        <w:t>- 501 и более - 14 мест и дополнительно 1% от количества мест свыше 500.</w:t>
      </w:r>
    </w:p>
    <w:p w:rsidR="00F105B9" w:rsidRPr="00C76485" w:rsidRDefault="00F105B9" w:rsidP="00A12716">
      <w:pPr>
        <w:pStyle w:val="afff0"/>
        <w:ind w:firstLine="567"/>
        <w:jc w:val="both"/>
        <w:rPr>
          <w:sz w:val="24"/>
          <w:szCs w:val="24"/>
        </w:rPr>
      </w:pPr>
      <w:r w:rsidRPr="00C76485">
        <w:rPr>
          <w:sz w:val="24"/>
          <w:szCs w:val="24"/>
        </w:rPr>
        <w:t xml:space="preserve">Расчет мест для постоянного хранения транспортных средств, управляемых инвалидами или перевозящих инвалидов и (или) детей-инвалидов, проживающих в многоквартирных домах, выполняется в соответствии с заданием на проектирование. </w:t>
      </w:r>
    </w:p>
    <w:p w:rsidR="00F105B9" w:rsidRPr="00C76485" w:rsidRDefault="00F105B9" w:rsidP="00A12716">
      <w:pPr>
        <w:pStyle w:val="afff0"/>
        <w:ind w:firstLine="567"/>
        <w:jc w:val="both"/>
        <w:rPr>
          <w:sz w:val="24"/>
          <w:szCs w:val="24"/>
        </w:rPr>
      </w:pPr>
      <w:r w:rsidRPr="00C76485">
        <w:rPr>
          <w:sz w:val="24"/>
          <w:szCs w:val="24"/>
        </w:rPr>
        <w:t>Двойное использование мест хранения и парковки легкового транспорта инвалидов недопустимо.</w:t>
      </w:r>
    </w:p>
    <w:p w:rsidR="00F105B9" w:rsidRPr="00C76485" w:rsidRDefault="00F105B9" w:rsidP="00A12716">
      <w:pPr>
        <w:pStyle w:val="afff0"/>
        <w:jc w:val="center"/>
        <w:rPr>
          <w:b/>
          <w:i/>
          <w:sz w:val="24"/>
          <w:szCs w:val="24"/>
        </w:rPr>
      </w:pPr>
      <w:r w:rsidRPr="00C76485">
        <w:rPr>
          <w:b/>
          <w:i/>
          <w:sz w:val="24"/>
          <w:szCs w:val="24"/>
        </w:rPr>
        <w:t xml:space="preserve">Минимально допустимое количество парковочных мест </w:t>
      </w:r>
    </w:p>
    <w:p w:rsidR="00F105B9" w:rsidRPr="00C76485" w:rsidRDefault="00F105B9" w:rsidP="00A12716">
      <w:pPr>
        <w:pStyle w:val="afff0"/>
        <w:jc w:val="center"/>
        <w:rPr>
          <w:b/>
          <w:i/>
          <w:sz w:val="24"/>
          <w:szCs w:val="24"/>
        </w:rPr>
      </w:pPr>
      <w:r w:rsidRPr="00C76485">
        <w:rPr>
          <w:b/>
          <w:i/>
          <w:sz w:val="24"/>
          <w:szCs w:val="24"/>
        </w:rPr>
        <w:t>для парковки легковых автомобилей на стоянках автомобилей,</w:t>
      </w:r>
    </w:p>
    <w:p w:rsidR="00F105B9" w:rsidRPr="00C76485" w:rsidRDefault="00F105B9" w:rsidP="00A12716">
      <w:pPr>
        <w:pStyle w:val="afff0"/>
        <w:jc w:val="center"/>
        <w:rPr>
          <w:b/>
          <w:i/>
          <w:sz w:val="24"/>
          <w:szCs w:val="24"/>
        </w:rPr>
      </w:pPr>
      <w:r w:rsidRPr="00C76485">
        <w:rPr>
          <w:b/>
          <w:i/>
          <w:sz w:val="24"/>
          <w:szCs w:val="24"/>
        </w:rPr>
        <w:t xml:space="preserve"> размещаемых у границ лесопарков, зон отдыха и курортных зон </w:t>
      </w:r>
    </w:p>
    <w:p w:rsidR="00F105B9" w:rsidRPr="00C76485" w:rsidRDefault="00F105B9" w:rsidP="00A12716">
      <w:pPr>
        <w:pStyle w:val="afff0"/>
        <w:jc w:val="both"/>
        <w:rPr>
          <w:sz w:val="24"/>
          <w:szCs w:val="24"/>
        </w:rPr>
      </w:pPr>
    </w:p>
    <w:p w:rsidR="00F105B9" w:rsidRPr="00C76485" w:rsidRDefault="00F105B9" w:rsidP="00A12716">
      <w:pPr>
        <w:pStyle w:val="afff0"/>
        <w:ind w:firstLine="375"/>
        <w:jc w:val="both"/>
        <w:rPr>
          <w:sz w:val="24"/>
          <w:szCs w:val="24"/>
        </w:rPr>
      </w:pPr>
      <w:r w:rsidRPr="00C76485">
        <w:rPr>
          <w:sz w:val="24"/>
          <w:szCs w:val="24"/>
        </w:rPr>
        <w:t xml:space="preserve">Требуемое количество парковочных мест для парковки легковых автомобилей посетителей рекреационных территорий, объектов отдыха и работающих на их объектах определяется в соответствии таблицей </w:t>
      </w:r>
      <w:r>
        <w:rPr>
          <w:sz w:val="24"/>
          <w:szCs w:val="24"/>
        </w:rPr>
        <w:t>18</w:t>
      </w:r>
      <w:r w:rsidRPr="00C76485">
        <w:rPr>
          <w:sz w:val="24"/>
          <w:szCs w:val="24"/>
        </w:rPr>
        <w:t>.</w:t>
      </w:r>
    </w:p>
    <w:p w:rsidR="00F105B9" w:rsidRPr="00C76485" w:rsidRDefault="00F105B9" w:rsidP="00A12716">
      <w:pPr>
        <w:pStyle w:val="afff0"/>
        <w:ind w:firstLine="375"/>
        <w:jc w:val="both"/>
        <w:rPr>
          <w:sz w:val="24"/>
          <w:szCs w:val="24"/>
        </w:rPr>
      </w:pPr>
      <w:r w:rsidRPr="00C76485">
        <w:rPr>
          <w:sz w:val="24"/>
          <w:szCs w:val="24"/>
        </w:rPr>
        <w:t>Размещать стоянки следует за пределами рекреационных территорий, на расстоянии не более 400 м от входа.</w:t>
      </w:r>
    </w:p>
    <w:p w:rsidR="00F105B9" w:rsidRPr="00C76485" w:rsidRDefault="00F105B9" w:rsidP="00A12716">
      <w:pPr>
        <w:pStyle w:val="afff0"/>
        <w:ind w:firstLine="375"/>
        <w:jc w:val="both"/>
        <w:rPr>
          <w:sz w:val="24"/>
          <w:szCs w:val="24"/>
        </w:rPr>
      </w:pPr>
      <w:r w:rsidRPr="00C76485">
        <w:rPr>
          <w:sz w:val="24"/>
          <w:szCs w:val="24"/>
        </w:rPr>
        <w:t>Разрешается размещение парковочных мест в подземных гаражно- стояночных объектах, устраиваемых под хозяйственной зоной, с организацией въездов с прилегающей уличной сети.</w:t>
      </w:r>
    </w:p>
    <w:p w:rsidR="00F105B9" w:rsidRPr="00C76485" w:rsidRDefault="00F105B9" w:rsidP="00A12716">
      <w:pPr>
        <w:pStyle w:val="afff0"/>
        <w:ind w:firstLine="375"/>
        <w:jc w:val="both"/>
        <w:rPr>
          <w:sz w:val="24"/>
          <w:szCs w:val="24"/>
        </w:rPr>
      </w:pPr>
      <w:r w:rsidRPr="00C76485">
        <w:rPr>
          <w:sz w:val="24"/>
          <w:szCs w:val="24"/>
        </w:rPr>
        <w:t>При наличии на рекреационных территориях объектов, функциональное назначение которых не противоречит функции рекреационной территории (базы отдыха, туристские и рыболовные базы и пр.), автостоянки устраиваются за пределами рекреационной территории. Подвоз отдыхающих (при необходимости) осуществляется специальным малогабаритным транспортом.</w:t>
      </w:r>
    </w:p>
    <w:p w:rsidR="00F105B9" w:rsidRDefault="00F105B9" w:rsidP="00A12716">
      <w:pPr>
        <w:pStyle w:val="Caption"/>
      </w:pPr>
      <w:r w:rsidRPr="002118AC">
        <w:t xml:space="preserve">Таблица </w:t>
      </w:r>
      <w:r w:rsidRPr="002118AC">
        <w:rPr>
          <w:noProof/>
        </w:rPr>
        <w:fldChar w:fldCharType="begin"/>
      </w:r>
      <w:r w:rsidRPr="002118AC">
        <w:rPr>
          <w:noProof/>
        </w:rPr>
        <w:instrText xml:space="preserve"> SEQ Таблица \* ARABIC </w:instrText>
      </w:r>
      <w:r w:rsidRPr="002118AC">
        <w:rPr>
          <w:noProof/>
        </w:rPr>
        <w:fldChar w:fldCharType="separate"/>
      </w:r>
      <w:r>
        <w:rPr>
          <w:noProof/>
        </w:rPr>
        <w:t>18</w:t>
      </w:r>
      <w:r w:rsidRPr="002118AC">
        <w:rPr>
          <w:noProof/>
        </w:rPr>
        <w:fldChar w:fldCharType="end"/>
      </w:r>
      <w:r w:rsidRPr="002118AC">
        <w:t xml:space="preserve"> – Расчетные показатели минимально допустимого уровня обеспеченности </w:t>
      </w:r>
      <w:r>
        <w:t xml:space="preserve">парковочными </w:t>
      </w:r>
      <w:r w:rsidRPr="002118AC">
        <w:t xml:space="preserve">местами </w:t>
      </w:r>
      <w:r>
        <w:t>рекреационных территорий и объектов отдыха</w:t>
      </w:r>
    </w:p>
    <w:tbl>
      <w:tblPr>
        <w:tblW w:w="9705" w:type="dxa"/>
        <w:tblInd w:w="60" w:type="dxa"/>
        <w:tblLayout w:type="fixed"/>
        <w:tblCellMar>
          <w:left w:w="60" w:type="dxa"/>
          <w:right w:w="60" w:type="dxa"/>
        </w:tblCellMar>
        <w:tblLook w:val="0000"/>
      </w:tblPr>
      <w:tblGrid>
        <w:gridCol w:w="4110"/>
        <w:gridCol w:w="2670"/>
        <w:gridCol w:w="2925"/>
      </w:tblGrid>
      <w:tr w:rsidR="00F105B9" w:rsidRPr="00BA20E6" w:rsidTr="00E51753">
        <w:tc>
          <w:tcPr>
            <w:tcW w:w="411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b/>
                <w:sz w:val="22"/>
                <w:szCs w:val="22"/>
              </w:rPr>
            </w:pPr>
            <w:r w:rsidRPr="0055564F">
              <w:rPr>
                <w:b/>
                <w:sz w:val="22"/>
                <w:szCs w:val="22"/>
              </w:rPr>
              <w:t xml:space="preserve">Рекреационные территории и объекты отдыха </w:t>
            </w:r>
          </w:p>
        </w:tc>
        <w:tc>
          <w:tcPr>
            <w:tcW w:w="267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b/>
                <w:sz w:val="22"/>
                <w:szCs w:val="22"/>
              </w:rPr>
            </w:pPr>
            <w:r w:rsidRPr="0055564F">
              <w:rPr>
                <w:b/>
                <w:sz w:val="22"/>
                <w:szCs w:val="22"/>
              </w:rPr>
              <w:t xml:space="preserve">Расчетная единица </w:t>
            </w:r>
          </w:p>
        </w:tc>
        <w:tc>
          <w:tcPr>
            <w:tcW w:w="292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b/>
                <w:sz w:val="22"/>
                <w:szCs w:val="22"/>
              </w:rPr>
            </w:pPr>
            <w:r w:rsidRPr="0055564F">
              <w:rPr>
                <w:b/>
                <w:sz w:val="22"/>
                <w:szCs w:val="22"/>
              </w:rPr>
              <w:t xml:space="preserve">Количество расчетных единиц, для которых предусматривается 1 машино-место </w:t>
            </w:r>
          </w:p>
        </w:tc>
      </w:tr>
      <w:tr w:rsidR="00F105B9" w:rsidRPr="00BA20E6" w:rsidTr="00E51753">
        <w:tc>
          <w:tcPr>
            <w:tcW w:w="411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Пляжи и парки в зонах отдыха </w:t>
            </w:r>
          </w:p>
        </w:tc>
        <w:tc>
          <w:tcPr>
            <w:tcW w:w="267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Единовременных посетителей </w:t>
            </w:r>
          </w:p>
        </w:tc>
        <w:tc>
          <w:tcPr>
            <w:tcW w:w="292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5 </w:t>
            </w:r>
          </w:p>
        </w:tc>
      </w:tr>
      <w:tr w:rsidR="00F105B9" w:rsidRPr="00BA20E6" w:rsidTr="00E51753">
        <w:tc>
          <w:tcPr>
            <w:tcW w:w="411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Лесопарки и заповедники </w:t>
            </w:r>
          </w:p>
        </w:tc>
        <w:tc>
          <w:tcPr>
            <w:tcW w:w="267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Единовременных посетителей </w:t>
            </w:r>
          </w:p>
        </w:tc>
        <w:tc>
          <w:tcPr>
            <w:tcW w:w="292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10 </w:t>
            </w:r>
          </w:p>
        </w:tc>
      </w:tr>
      <w:tr w:rsidR="00F105B9" w:rsidRPr="00BA20E6" w:rsidTr="00E51753">
        <w:tc>
          <w:tcPr>
            <w:tcW w:w="411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Базы кратковременного отдыха (спортивные, лыжные, рыболовные, охотничьи и др.)</w:t>
            </w:r>
          </w:p>
        </w:tc>
        <w:tc>
          <w:tcPr>
            <w:tcW w:w="267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Единовременных посетителей </w:t>
            </w:r>
          </w:p>
        </w:tc>
        <w:tc>
          <w:tcPr>
            <w:tcW w:w="292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5 </w:t>
            </w:r>
          </w:p>
        </w:tc>
      </w:tr>
      <w:tr w:rsidR="00F105B9" w:rsidRPr="00BA20E6" w:rsidTr="00E51753">
        <w:tc>
          <w:tcPr>
            <w:tcW w:w="411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Береговые базы маломерного флота </w:t>
            </w:r>
          </w:p>
        </w:tc>
        <w:tc>
          <w:tcPr>
            <w:tcW w:w="267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Единовременных посетителей </w:t>
            </w:r>
          </w:p>
        </w:tc>
        <w:tc>
          <w:tcPr>
            <w:tcW w:w="292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10 </w:t>
            </w:r>
          </w:p>
        </w:tc>
      </w:tr>
      <w:tr w:rsidR="00F105B9" w:rsidRPr="00BA20E6" w:rsidTr="00E51753">
        <w:tc>
          <w:tcPr>
            <w:tcW w:w="411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Дома отдыха, санатории, санатории-профилактории, базы отдыха предприятий и туристические базы </w:t>
            </w:r>
          </w:p>
        </w:tc>
        <w:tc>
          <w:tcPr>
            <w:tcW w:w="267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Отдыхающих и обслуживающего персонала </w:t>
            </w:r>
          </w:p>
        </w:tc>
        <w:tc>
          <w:tcPr>
            <w:tcW w:w="292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10 </w:t>
            </w:r>
          </w:p>
        </w:tc>
      </w:tr>
      <w:tr w:rsidR="00F105B9" w:rsidRPr="00BA20E6" w:rsidTr="00E51753">
        <w:tc>
          <w:tcPr>
            <w:tcW w:w="411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Предприятия общественного питания, торговли и</w:t>
            </w:r>
          </w:p>
          <w:p w:rsidR="00F105B9" w:rsidRPr="0055564F" w:rsidRDefault="00F105B9" w:rsidP="00E51753">
            <w:pPr>
              <w:pStyle w:val="afff0"/>
              <w:rPr>
                <w:sz w:val="22"/>
                <w:szCs w:val="22"/>
              </w:rPr>
            </w:pPr>
            <w:r w:rsidRPr="0055564F">
              <w:rPr>
                <w:sz w:val="22"/>
                <w:szCs w:val="22"/>
              </w:rPr>
              <w:t xml:space="preserve">коммунально-бытового обслуживания в зонах отдыха </w:t>
            </w:r>
          </w:p>
        </w:tc>
        <w:tc>
          <w:tcPr>
            <w:tcW w:w="2670"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rPr>
                <w:sz w:val="22"/>
                <w:szCs w:val="22"/>
              </w:rPr>
            </w:pPr>
            <w:r w:rsidRPr="0055564F">
              <w:rPr>
                <w:sz w:val="22"/>
                <w:szCs w:val="22"/>
              </w:rPr>
              <w:t xml:space="preserve">Мест в залах или единовременных посетителей и персонала </w:t>
            </w:r>
          </w:p>
        </w:tc>
        <w:tc>
          <w:tcPr>
            <w:tcW w:w="2925" w:type="dxa"/>
            <w:tcBorders>
              <w:top w:val="single" w:sz="2" w:space="0" w:color="auto"/>
              <w:left w:val="single" w:sz="2" w:space="0" w:color="auto"/>
              <w:bottom w:val="single" w:sz="2" w:space="0" w:color="auto"/>
              <w:right w:val="single" w:sz="2" w:space="0" w:color="auto"/>
            </w:tcBorders>
          </w:tcPr>
          <w:p w:rsidR="00F105B9" w:rsidRPr="0055564F" w:rsidRDefault="00F105B9" w:rsidP="00E51753">
            <w:pPr>
              <w:pStyle w:val="afff0"/>
              <w:jc w:val="center"/>
              <w:rPr>
                <w:sz w:val="22"/>
                <w:szCs w:val="22"/>
              </w:rPr>
            </w:pPr>
            <w:r w:rsidRPr="0055564F">
              <w:rPr>
                <w:sz w:val="22"/>
                <w:szCs w:val="22"/>
              </w:rPr>
              <w:t xml:space="preserve">14 </w:t>
            </w:r>
          </w:p>
        </w:tc>
      </w:tr>
    </w:tbl>
    <w:p w:rsidR="00F105B9" w:rsidRPr="00C76485" w:rsidRDefault="00F105B9" w:rsidP="00A12716">
      <w:pPr>
        <w:pStyle w:val="afff0"/>
        <w:ind w:firstLine="375"/>
        <w:rPr>
          <w:i/>
          <w:sz w:val="22"/>
          <w:szCs w:val="22"/>
        </w:rPr>
      </w:pPr>
      <w:r w:rsidRPr="00C76485">
        <w:rPr>
          <w:i/>
          <w:sz w:val="22"/>
          <w:szCs w:val="22"/>
        </w:rPr>
        <w:t>Примечание.</w:t>
      </w:r>
    </w:p>
    <w:p w:rsidR="00F105B9" w:rsidRPr="00C76485" w:rsidRDefault="00F105B9" w:rsidP="00A12716">
      <w:pPr>
        <w:pStyle w:val="afff0"/>
        <w:ind w:firstLine="375"/>
        <w:jc w:val="both"/>
        <w:rPr>
          <w:i/>
          <w:sz w:val="22"/>
          <w:szCs w:val="22"/>
        </w:rPr>
      </w:pPr>
      <w:r w:rsidRPr="00C76485">
        <w:rPr>
          <w:i/>
          <w:sz w:val="22"/>
          <w:szCs w:val="22"/>
        </w:rPr>
        <w:t>Нормативные показатели включают требуемое количество парковочных мест для работающих и посетителей.</w:t>
      </w:r>
    </w:p>
    <w:p w:rsidR="00F105B9" w:rsidRDefault="00F105B9" w:rsidP="00A12716">
      <w:pPr>
        <w:pStyle w:val="a3"/>
        <w:sectPr w:rsidR="00F105B9" w:rsidSect="0021276C">
          <w:pgSz w:w="11906" w:h="16838" w:code="9"/>
          <w:pgMar w:top="536" w:right="851" w:bottom="1134" w:left="1701" w:header="425" w:footer="544" w:gutter="0"/>
          <w:cols w:space="708"/>
          <w:docGrid w:linePitch="360"/>
        </w:sectPr>
      </w:pPr>
    </w:p>
    <w:p w:rsidR="00F105B9" w:rsidRPr="00AD6857" w:rsidRDefault="00F105B9" w:rsidP="00D07CFA">
      <w:pPr>
        <w:pStyle w:val="Heading3"/>
        <w:rPr>
          <w:lang w:eastAsia="en-US"/>
        </w:rPr>
      </w:pPr>
      <w:r w:rsidRPr="002118AC">
        <w:t>1.4.1</w:t>
      </w:r>
      <w:r>
        <w:t>1</w:t>
      </w:r>
      <w:r w:rsidRPr="002118AC">
        <w:t xml:space="preserve"> В области электро-, тепло-, газо-, водоснабжения населения и водоотведения</w:t>
      </w:r>
      <w:bookmarkEnd w:id="206"/>
      <w:bookmarkEnd w:id="207"/>
      <w:bookmarkEnd w:id="208"/>
      <w:bookmarkEnd w:id="209"/>
    </w:p>
    <w:p w:rsidR="00F105B9" w:rsidRDefault="00F105B9" w:rsidP="005A16D6">
      <w:pPr>
        <w:pStyle w:val="Caption"/>
      </w:pPr>
      <w:bookmarkStart w:id="229" w:name="_Ref127794548"/>
      <w:bookmarkStart w:id="230" w:name="_Ref127798422"/>
      <w:bookmarkStart w:id="231" w:name="_Ref132968232"/>
      <w:r w:rsidRPr="002118AC">
        <w:t xml:space="preserve">Таблица </w:t>
      </w:r>
      <w:bookmarkEnd w:id="229"/>
      <w:bookmarkEnd w:id="230"/>
      <w:r w:rsidRPr="002118AC">
        <w:fldChar w:fldCharType="begin"/>
      </w:r>
      <w:r w:rsidRPr="002118AC">
        <w:instrText xml:space="preserve"> SEQ Таблица \* ARABIC </w:instrText>
      </w:r>
      <w:r w:rsidRPr="002118AC">
        <w:fldChar w:fldCharType="separate"/>
      </w:r>
      <w:r>
        <w:rPr>
          <w:noProof/>
        </w:rPr>
        <w:t>19</w:t>
      </w:r>
      <w:r w:rsidRPr="002118AC">
        <w:fldChar w:fldCharType="end"/>
      </w:r>
      <w:bookmarkEnd w:id="231"/>
      <w:r w:rsidRPr="002118AC">
        <w:t xml:space="preserve"> – Расчетные показатели для объектов местного значения в области электро-, тепло-, газо-, водоснабжения населения и водоотведения</w:t>
      </w:r>
    </w:p>
    <w:tbl>
      <w:tblPr>
        <w:tblW w:w="15559" w:type="dxa"/>
        <w:jc w:val="center"/>
        <w:tblLayout w:type="fixed"/>
        <w:tblCellMar>
          <w:left w:w="105" w:type="dxa"/>
          <w:right w:w="105" w:type="dxa"/>
        </w:tblCellMar>
        <w:tblLook w:val="0000"/>
      </w:tblPr>
      <w:tblGrid>
        <w:gridCol w:w="659"/>
        <w:gridCol w:w="2034"/>
        <w:gridCol w:w="1406"/>
        <w:gridCol w:w="1843"/>
        <w:gridCol w:w="2953"/>
        <w:gridCol w:w="6664"/>
      </w:tblGrid>
      <w:tr w:rsidR="00F105B9" w:rsidRPr="000F23C6" w:rsidTr="00862A85">
        <w:trPr>
          <w:jc w:val="center"/>
        </w:trPr>
        <w:tc>
          <w:tcPr>
            <w:tcW w:w="659"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b/>
                <w:sz w:val="22"/>
                <w:szCs w:val="22"/>
              </w:rPr>
            </w:pPr>
            <w:r w:rsidRPr="0055564F">
              <w:rPr>
                <w:b/>
                <w:sz w:val="22"/>
                <w:szCs w:val="22"/>
              </w:rPr>
              <w:t xml:space="preserve">№ п/п </w:t>
            </w:r>
          </w:p>
        </w:tc>
        <w:tc>
          <w:tcPr>
            <w:tcW w:w="2034"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b/>
                <w:sz w:val="22"/>
                <w:szCs w:val="22"/>
              </w:rPr>
            </w:pPr>
            <w:r w:rsidRPr="0055564F">
              <w:rPr>
                <w:b/>
                <w:sz w:val="22"/>
                <w:szCs w:val="22"/>
              </w:rPr>
              <w:t xml:space="preserve">Наименование вида объекта </w:t>
            </w:r>
          </w:p>
        </w:tc>
        <w:tc>
          <w:tcPr>
            <w:tcW w:w="1406"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b/>
                <w:sz w:val="22"/>
                <w:szCs w:val="22"/>
              </w:rPr>
            </w:pPr>
            <w:r w:rsidRPr="0055564F">
              <w:rPr>
                <w:b/>
                <w:sz w:val="22"/>
                <w:szCs w:val="22"/>
              </w:rPr>
              <w:t xml:space="preserve">Тип расчетного показателя </w:t>
            </w:r>
          </w:p>
        </w:tc>
        <w:tc>
          <w:tcPr>
            <w:tcW w:w="1843"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b/>
                <w:sz w:val="22"/>
                <w:szCs w:val="22"/>
              </w:rPr>
            </w:pPr>
            <w:r w:rsidRPr="0055564F">
              <w:rPr>
                <w:b/>
                <w:sz w:val="22"/>
                <w:szCs w:val="22"/>
              </w:rPr>
              <w:t xml:space="preserve">Вид расчетного показателя </w:t>
            </w:r>
          </w:p>
        </w:tc>
        <w:tc>
          <w:tcPr>
            <w:tcW w:w="2953"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b/>
                <w:sz w:val="22"/>
                <w:szCs w:val="22"/>
              </w:rPr>
            </w:pPr>
            <w:r w:rsidRPr="0055564F">
              <w:rPr>
                <w:b/>
                <w:sz w:val="22"/>
                <w:szCs w:val="22"/>
              </w:rPr>
              <w:t xml:space="preserve">Наименование расчетного показателя, единица измерения </w:t>
            </w:r>
          </w:p>
        </w:tc>
        <w:tc>
          <w:tcPr>
            <w:tcW w:w="6664"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b/>
                <w:sz w:val="22"/>
                <w:szCs w:val="22"/>
              </w:rPr>
            </w:pPr>
            <w:r w:rsidRPr="0055564F">
              <w:rPr>
                <w:b/>
                <w:sz w:val="22"/>
                <w:szCs w:val="22"/>
              </w:rPr>
              <w:t xml:space="preserve">Предельное значение расчетного показателя </w:t>
            </w:r>
          </w:p>
        </w:tc>
      </w:tr>
    </w:tbl>
    <w:p w:rsidR="00F105B9" w:rsidRPr="000F23C6" w:rsidRDefault="00F105B9" w:rsidP="000F23C6">
      <w:pPr>
        <w:rPr>
          <w:sz w:val="2"/>
          <w:szCs w:val="2"/>
        </w:rPr>
      </w:pPr>
    </w:p>
    <w:tbl>
      <w:tblPr>
        <w:tblW w:w="15565" w:type="dxa"/>
        <w:jc w:val="center"/>
        <w:tblLayout w:type="fixed"/>
        <w:tblCellMar>
          <w:left w:w="105" w:type="dxa"/>
          <w:right w:w="105" w:type="dxa"/>
        </w:tblCellMar>
        <w:tblLook w:val="0000"/>
      </w:tblPr>
      <w:tblGrid>
        <w:gridCol w:w="659"/>
        <w:gridCol w:w="2034"/>
        <w:gridCol w:w="1406"/>
        <w:gridCol w:w="1843"/>
        <w:gridCol w:w="2953"/>
        <w:gridCol w:w="1276"/>
        <w:gridCol w:w="948"/>
        <w:gridCol w:w="1135"/>
        <w:gridCol w:w="49"/>
        <w:gridCol w:w="105"/>
        <w:gridCol w:w="476"/>
        <w:gridCol w:w="239"/>
        <w:gridCol w:w="185"/>
        <w:gridCol w:w="101"/>
        <w:gridCol w:w="30"/>
        <w:gridCol w:w="409"/>
        <w:gridCol w:w="288"/>
        <w:gridCol w:w="338"/>
        <w:gridCol w:w="1091"/>
      </w:tblGrid>
      <w:tr w:rsidR="00F105B9" w:rsidRPr="000F23C6" w:rsidTr="004A142C">
        <w:trPr>
          <w:tblHeader/>
          <w:jc w:val="center"/>
        </w:trPr>
        <w:tc>
          <w:tcPr>
            <w:tcW w:w="659"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1</w:t>
            </w:r>
          </w:p>
        </w:tc>
        <w:tc>
          <w:tcPr>
            <w:tcW w:w="2034"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2</w:t>
            </w:r>
          </w:p>
        </w:tc>
        <w:tc>
          <w:tcPr>
            <w:tcW w:w="1406"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3</w:t>
            </w:r>
          </w:p>
        </w:tc>
        <w:tc>
          <w:tcPr>
            <w:tcW w:w="1843"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4</w:t>
            </w:r>
          </w:p>
        </w:tc>
        <w:tc>
          <w:tcPr>
            <w:tcW w:w="2953"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5</w:t>
            </w:r>
          </w:p>
        </w:tc>
        <w:tc>
          <w:tcPr>
            <w:tcW w:w="6670" w:type="dxa"/>
            <w:gridSpan w:val="1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6</w:t>
            </w:r>
          </w:p>
        </w:tc>
      </w:tr>
      <w:tr w:rsidR="00F105B9" w:rsidRPr="000F23C6" w:rsidTr="004A142C">
        <w:trPr>
          <w:jc w:val="center"/>
        </w:trPr>
        <w:tc>
          <w:tcPr>
            <w:tcW w:w="659" w:type="dxa"/>
            <w:tcBorders>
              <w:top w:val="single" w:sz="2" w:space="0" w:color="auto"/>
              <w:left w:val="single" w:sz="2" w:space="0" w:color="auto"/>
              <w:bottom w:val="nil"/>
              <w:right w:val="single" w:sz="2" w:space="0" w:color="auto"/>
            </w:tcBorders>
          </w:tcPr>
          <w:p w:rsidR="00F105B9" w:rsidRPr="0055564F" w:rsidRDefault="00F105B9" w:rsidP="00AD68DB">
            <w:pPr>
              <w:pStyle w:val="afff0"/>
              <w:jc w:val="center"/>
              <w:rPr>
                <w:sz w:val="22"/>
                <w:szCs w:val="22"/>
              </w:rPr>
            </w:pPr>
            <w:r w:rsidRPr="0055564F">
              <w:rPr>
                <w:sz w:val="22"/>
                <w:szCs w:val="22"/>
              </w:rPr>
              <w:t>1.</w:t>
            </w:r>
          </w:p>
        </w:tc>
        <w:tc>
          <w:tcPr>
            <w:tcW w:w="2034" w:type="dxa"/>
            <w:tcBorders>
              <w:top w:val="single" w:sz="2" w:space="0" w:color="auto"/>
              <w:left w:val="single" w:sz="2" w:space="0" w:color="auto"/>
              <w:bottom w:val="nil"/>
              <w:right w:val="single" w:sz="2" w:space="0" w:color="auto"/>
            </w:tcBorders>
          </w:tcPr>
          <w:p w:rsidR="00F105B9" w:rsidRPr="0055564F" w:rsidRDefault="00F105B9" w:rsidP="000F23C6">
            <w:pPr>
              <w:pStyle w:val="afff0"/>
              <w:rPr>
                <w:sz w:val="22"/>
                <w:szCs w:val="22"/>
              </w:rPr>
            </w:pPr>
            <w:r w:rsidRPr="0055564F">
              <w:rPr>
                <w:sz w:val="22"/>
                <w:szCs w:val="22"/>
              </w:rPr>
              <w:t xml:space="preserve">Трансформаторные пункты 10 кВ, линии электропередачи до 10 кВ </w:t>
            </w:r>
          </w:p>
        </w:tc>
        <w:tc>
          <w:tcPr>
            <w:tcW w:w="1406" w:type="dxa"/>
            <w:tcBorders>
              <w:top w:val="single" w:sz="2" w:space="0" w:color="auto"/>
              <w:left w:val="single" w:sz="2" w:space="0" w:color="auto"/>
              <w:bottom w:val="nil"/>
              <w:right w:val="single" w:sz="2" w:space="0" w:color="auto"/>
            </w:tcBorders>
          </w:tcPr>
          <w:p w:rsidR="00F105B9" w:rsidRPr="0055564F" w:rsidRDefault="00F105B9" w:rsidP="00AD68DB">
            <w:pPr>
              <w:pStyle w:val="afff0"/>
              <w:rPr>
                <w:sz w:val="22"/>
                <w:szCs w:val="22"/>
              </w:rPr>
            </w:pPr>
            <w:r w:rsidRPr="0055564F">
              <w:rPr>
                <w:sz w:val="22"/>
                <w:szCs w:val="22"/>
              </w:rPr>
              <w:t xml:space="preserve">Расчетные показатели минимально допустимого уровня обеспеченности </w:t>
            </w:r>
          </w:p>
        </w:tc>
        <w:tc>
          <w:tcPr>
            <w:tcW w:w="1843" w:type="dxa"/>
            <w:tcBorders>
              <w:top w:val="single" w:sz="2" w:space="0" w:color="auto"/>
              <w:left w:val="single" w:sz="2" w:space="0" w:color="auto"/>
              <w:bottom w:val="nil"/>
              <w:right w:val="single" w:sz="2" w:space="0" w:color="auto"/>
            </w:tcBorders>
          </w:tcPr>
          <w:p w:rsidR="00F105B9" w:rsidRPr="0055564F" w:rsidRDefault="00F105B9" w:rsidP="00AD68DB">
            <w:pPr>
              <w:pStyle w:val="afff0"/>
              <w:rPr>
                <w:sz w:val="22"/>
                <w:szCs w:val="22"/>
              </w:rPr>
            </w:pPr>
            <w:r w:rsidRPr="0055564F">
              <w:rPr>
                <w:sz w:val="22"/>
                <w:szCs w:val="22"/>
              </w:rPr>
              <w:t xml:space="preserve">Расчетный показатель минимально допустимого уровня мощности объекта </w:t>
            </w:r>
          </w:p>
        </w:tc>
        <w:tc>
          <w:tcPr>
            <w:tcW w:w="2953" w:type="dxa"/>
            <w:tcBorders>
              <w:top w:val="single" w:sz="2" w:space="0" w:color="auto"/>
              <w:left w:val="single" w:sz="2" w:space="0" w:color="auto"/>
              <w:bottom w:val="nil"/>
              <w:right w:val="single" w:sz="2" w:space="0" w:color="auto"/>
            </w:tcBorders>
          </w:tcPr>
          <w:p w:rsidR="00F105B9" w:rsidRPr="0055564F" w:rsidRDefault="00F105B9" w:rsidP="00AD68DB">
            <w:pPr>
              <w:pStyle w:val="afff0"/>
              <w:rPr>
                <w:sz w:val="22"/>
                <w:szCs w:val="22"/>
              </w:rPr>
            </w:pPr>
            <w:r w:rsidRPr="0055564F">
              <w:rPr>
                <w:sz w:val="22"/>
                <w:szCs w:val="22"/>
              </w:rPr>
              <w:t>Норматив потребления коммунальных услуг по электроснабжению, кВт ч/чел./мес. при количестве проживающих человек в квартире (жилом доме)</w:t>
            </w:r>
          </w:p>
        </w:tc>
        <w:tc>
          <w:tcPr>
            <w:tcW w:w="1276"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Количество комнат </w:t>
            </w:r>
          </w:p>
        </w:tc>
        <w:tc>
          <w:tcPr>
            <w:tcW w:w="948"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1 человек </w:t>
            </w:r>
          </w:p>
        </w:tc>
        <w:tc>
          <w:tcPr>
            <w:tcW w:w="1135"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2 человека </w:t>
            </w:r>
          </w:p>
        </w:tc>
        <w:tc>
          <w:tcPr>
            <w:tcW w:w="1054"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3 человека </w:t>
            </w:r>
          </w:p>
        </w:tc>
        <w:tc>
          <w:tcPr>
            <w:tcW w:w="1166"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4 человека </w:t>
            </w:r>
          </w:p>
        </w:tc>
        <w:tc>
          <w:tcPr>
            <w:tcW w:w="1091"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5 человек </w:t>
            </w:r>
          </w:p>
          <w:p w:rsidR="00F105B9" w:rsidRPr="0055564F" w:rsidRDefault="00F105B9" w:rsidP="00AD68DB">
            <w:pPr>
              <w:pStyle w:val="afff0"/>
              <w:jc w:val="center"/>
              <w:rPr>
                <w:sz w:val="22"/>
                <w:szCs w:val="22"/>
              </w:rPr>
            </w:pPr>
            <w:r w:rsidRPr="0055564F">
              <w:rPr>
                <w:sz w:val="22"/>
                <w:szCs w:val="22"/>
              </w:rPr>
              <w:t xml:space="preserve">и более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6670" w:type="dxa"/>
            <w:gridSpan w:val="1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При наличии электрической плиты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276"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 комната </w:t>
            </w:r>
          </w:p>
        </w:tc>
        <w:tc>
          <w:tcPr>
            <w:tcW w:w="948"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153 </w:t>
            </w:r>
          </w:p>
        </w:tc>
        <w:tc>
          <w:tcPr>
            <w:tcW w:w="1135"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95 </w:t>
            </w:r>
          </w:p>
        </w:tc>
        <w:tc>
          <w:tcPr>
            <w:tcW w:w="1054"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73 </w:t>
            </w:r>
          </w:p>
        </w:tc>
        <w:tc>
          <w:tcPr>
            <w:tcW w:w="1166"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60 </w:t>
            </w:r>
          </w:p>
        </w:tc>
        <w:tc>
          <w:tcPr>
            <w:tcW w:w="1091"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52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276"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2 комнаты </w:t>
            </w:r>
          </w:p>
        </w:tc>
        <w:tc>
          <w:tcPr>
            <w:tcW w:w="948"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180 </w:t>
            </w:r>
          </w:p>
        </w:tc>
        <w:tc>
          <w:tcPr>
            <w:tcW w:w="1135"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112 </w:t>
            </w:r>
          </w:p>
        </w:tc>
        <w:tc>
          <w:tcPr>
            <w:tcW w:w="1054"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87 </w:t>
            </w:r>
          </w:p>
        </w:tc>
        <w:tc>
          <w:tcPr>
            <w:tcW w:w="1166"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70 </w:t>
            </w:r>
          </w:p>
        </w:tc>
        <w:tc>
          <w:tcPr>
            <w:tcW w:w="1091"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61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276"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3 комнаты </w:t>
            </w:r>
          </w:p>
        </w:tc>
        <w:tc>
          <w:tcPr>
            <w:tcW w:w="948"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197 </w:t>
            </w:r>
          </w:p>
        </w:tc>
        <w:tc>
          <w:tcPr>
            <w:tcW w:w="1135"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122 </w:t>
            </w:r>
          </w:p>
        </w:tc>
        <w:tc>
          <w:tcPr>
            <w:tcW w:w="1054"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95 </w:t>
            </w:r>
          </w:p>
        </w:tc>
        <w:tc>
          <w:tcPr>
            <w:tcW w:w="1166"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77 </w:t>
            </w:r>
          </w:p>
        </w:tc>
        <w:tc>
          <w:tcPr>
            <w:tcW w:w="1091"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67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276"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4 комнаты и более </w:t>
            </w:r>
          </w:p>
        </w:tc>
        <w:tc>
          <w:tcPr>
            <w:tcW w:w="948"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209 </w:t>
            </w:r>
          </w:p>
        </w:tc>
        <w:tc>
          <w:tcPr>
            <w:tcW w:w="1135"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130 </w:t>
            </w:r>
          </w:p>
        </w:tc>
        <w:tc>
          <w:tcPr>
            <w:tcW w:w="1054"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101 </w:t>
            </w:r>
          </w:p>
        </w:tc>
        <w:tc>
          <w:tcPr>
            <w:tcW w:w="1166"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82 </w:t>
            </w:r>
          </w:p>
        </w:tc>
        <w:tc>
          <w:tcPr>
            <w:tcW w:w="1091"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71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6670" w:type="dxa"/>
            <w:gridSpan w:val="1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При наличии газовой плиты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276"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 комната </w:t>
            </w:r>
          </w:p>
        </w:tc>
        <w:tc>
          <w:tcPr>
            <w:tcW w:w="948"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103 </w:t>
            </w:r>
          </w:p>
        </w:tc>
        <w:tc>
          <w:tcPr>
            <w:tcW w:w="1135"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64 </w:t>
            </w:r>
          </w:p>
        </w:tc>
        <w:tc>
          <w:tcPr>
            <w:tcW w:w="1054"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49 </w:t>
            </w:r>
          </w:p>
        </w:tc>
        <w:tc>
          <w:tcPr>
            <w:tcW w:w="1166"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40 </w:t>
            </w:r>
          </w:p>
        </w:tc>
        <w:tc>
          <w:tcPr>
            <w:tcW w:w="1091"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35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276"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2 комнаты </w:t>
            </w:r>
          </w:p>
        </w:tc>
        <w:tc>
          <w:tcPr>
            <w:tcW w:w="948"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133 </w:t>
            </w:r>
          </w:p>
        </w:tc>
        <w:tc>
          <w:tcPr>
            <w:tcW w:w="1135"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82 </w:t>
            </w:r>
          </w:p>
        </w:tc>
        <w:tc>
          <w:tcPr>
            <w:tcW w:w="1054"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64 </w:t>
            </w:r>
          </w:p>
        </w:tc>
        <w:tc>
          <w:tcPr>
            <w:tcW w:w="1166"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52 </w:t>
            </w:r>
          </w:p>
        </w:tc>
        <w:tc>
          <w:tcPr>
            <w:tcW w:w="1091"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45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276"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3 комнаты </w:t>
            </w:r>
          </w:p>
        </w:tc>
        <w:tc>
          <w:tcPr>
            <w:tcW w:w="948"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150 </w:t>
            </w:r>
          </w:p>
        </w:tc>
        <w:tc>
          <w:tcPr>
            <w:tcW w:w="1135"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93 </w:t>
            </w:r>
          </w:p>
        </w:tc>
        <w:tc>
          <w:tcPr>
            <w:tcW w:w="1054"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72 </w:t>
            </w:r>
          </w:p>
        </w:tc>
        <w:tc>
          <w:tcPr>
            <w:tcW w:w="1166"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59 </w:t>
            </w:r>
          </w:p>
        </w:tc>
        <w:tc>
          <w:tcPr>
            <w:tcW w:w="1091"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51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1276"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4 комнаты и более </w:t>
            </w:r>
          </w:p>
        </w:tc>
        <w:tc>
          <w:tcPr>
            <w:tcW w:w="948"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162 </w:t>
            </w:r>
          </w:p>
        </w:tc>
        <w:tc>
          <w:tcPr>
            <w:tcW w:w="1135"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101 </w:t>
            </w:r>
          </w:p>
        </w:tc>
        <w:tc>
          <w:tcPr>
            <w:tcW w:w="1054"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78 </w:t>
            </w:r>
          </w:p>
        </w:tc>
        <w:tc>
          <w:tcPr>
            <w:tcW w:w="1166"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63 </w:t>
            </w:r>
          </w:p>
        </w:tc>
        <w:tc>
          <w:tcPr>
            <w:tcW w:w="1091"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 xml:space="preserve">55 </w:t>
            </w:r>
          </w:p>
        </w:tc>
      </w:tr>
      <w:tr w:rsidR="00F105B9" w:rsidRPr="000F23C6" w:rsidTr="004A142C">
        <w:trPr>
          <w:trHeight w:val="2281"/>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single" w:sz="2" w:space="0" w:color="auto"/>
              <w:left w:val="single" w:sz="2" w:space="0" w:color="auto"/>
              <w:bottom w:val="nil"/>
              <w:right w:val="single" w:sz="2" w:space="0" w:color="auto"/>
            </w:tcBorders>
          </w:tcPr>
          <w:p w:rsidR="00F105B9" w:rsidRPr="0055564F" w:rsidRDefault="00F105B9" w:rsidP="00AD68DB">
            <w:pPr>
              <w:pStyle w:val="afff0"/>
              <w:rPr>
                <w:sz w:val="22"/>
                <w:szCs w:val="22"/>
              </w:rPr>
            </w:pPr>
            <w:r w:rsidRPr="0055564F">
              <w:rPr>
                <w:sz w:val="22"/>
                <w:szCs w:val="22"/>
              </w:rPr>
              <w:t xml:space="preserve">Расчетный показатель минимально допустимой площади территории для размещения объекта </w:t>
            </w:r>
          </w:p>
        </w:tc>
        <w:tc>
          <w:tcPr>
            <w:tcW w:w="2953" w:type="dxa"/>
            <w:tcBorders>
              <w:top w:val="single" w:sz="2" w:space="0" w:color="auto"/>
              <w:left w:val="single" w:sz="2" w:space="0" w:color="auto"/>
              <w:bottom w:val="single" w:sz="2" w:space="0" w:color="auto"/>
              <w:right w:val="single" w:sz="2" w:space="0" w:color="auto"/>
            </w:tcBorders>
          </w:tcPr>
          <w:p w:rsidR="00F105B9" w:rsidRPr="0055564F" w:rsidRDefault="00F105B9" w:rsidP="000F23C6">
            <w:pPr>
              <w:pStyle w:val="afff0"/>
              <w:rPr>
                <w:sz w:val="22"/>
                <w:szCs w:val="22"/>
              </w:rPr>
            </w:pPr>
            <w:r w:rsidRPr="0055564F">
              <w:rPr>
                <w:sz w:val="22"/>
                <w:szCs w:val="22"/>
              </w:rPr>
              <w:t xml:space="preserve">Размер земельного участка, отводимого для трансформаторных пунктов 10 кВ и переключательных пунктов, кв. м </w:t>
            </w:r>
          </w:p>
        </w:tc>
        <w:tc>
          <w:tcPr>
            <w:tcW w:w="6670" w:type="dxa"/>
            <w:gridSpan w:val="1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10</w:t>
            </w:r>
          </w:p>
        </w:tc>
      </w:tr>
      <w:tr w:rsidR="00F105B9" w:rsidRPr="000F23C6" w:rsidTr="004A142C">
        <w:trPr>
          <w:trHeight w:val="160"/>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Размер земельного участка, отводимого для трансформаторных подстанций, распределительных и секционирующих пунктов, кв.м </w:t>
            </w:r>
          </w:p>
        </w:tc>
        <w:tc>
          <w:tcPr>
            <w:tcW w:w="35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Вид объекта </w:t>
            </w:r>
          </w:p>
        </w:tc>
        <w:tc>
          <w:tcPr>
            <w:tcW w:w="3157" w:type="dxa"/>
            <w:gridSpan w:val="9"/>
            <w:tcBorders>
              <w:top w:val="single" w:sz="2" w:space="0" w:color="auto"/>
              <w:left w:val="single" w:sz="2" w:space="0" w:color="auto"/>
              <w:bottom w:val="single" w:sz="2" w:space="0" w:color="auto"/>
              <w:right w:val="single" w:sz="2" w:space="0" w:color="auto"/>
            </w:tcBorders>
          </w:tcPr>
          <w:p w:rsidR="00F105B9" w:rsidRPr="0055564F" w:rsidRDefault="00F105B9" w:rsidP="000F23C6">
            <w:pPr>
              <w:pStyle w:val="afff0"/>
              <w:rPr>
                <w:sz w:val="22"/>
                <w:szCs w:val="22"/>
              </w:rPr>
            </w:pPr>
            <w:r w:rsidRPr="0055564F">
              <w:rPr>
                <w:sz w:val="22"/>
                <w:szCs w:val="22"/>
              </w:rPr>
              <w:t xml:space="preserve">Размер земельного участка, кв. м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0F23C6">
            <w:pPr>
              <w:pStyle w:val="afff0"/>
              <w:rPr>
                <w:sz w:val="22"/>
                <w:szCs w:val="22"/>
              </w:rPr>
            </w:pPr>
            <w:r w:rsidRPr="0055564F">
              <w:rPr>
                <w:sz w:val="22"/>
                <w:szCs w:val="22"/>
              </w:rPr>
              <w:t xml:space="preserve">Распределительные пункты наружной установки </w:t>
            </w:r>
          </w:p>
        </w:tc>
        <w:tc>
          <w:tcPr>
            <w:tcW w:w="3157" w:type="dxa"/>
            <w:gridSpan w:val="9"/>
            <w:tcBorders>
              <w:top w:val="single" w:sz="2" w:space="0" w:color="auto"/>
              <w:left w:val="single" w:sz="2" w:space="0" w:color="auto"/>
              <w:bottom w:val="single" w:sz="2" w:space="0" w:color="auto"/>
              <w:right w:val="single" w:sz="2" w:space="0" w:color="auto"/>
            </w:tcBorders>
          </w:tcPr>
          <w:p w:rsidR="00F105B9" w:rsidRPr="0055564F" w:rsidRDefault="00F105B9" w:rsidP="000F23C6">
            <w:pPr>
              <w:pStyle w:val="afff0"/>
              <w:rPr>
                <w:sz w:val="22"/>
                <w:szCs w:val="22"/>
              </w:rPr>
            </w:pPr>
            <w:r w:rsidRPr="0055564F">
              <w:rPr>
                <w:sz w:val="22"/>
                <w:szCs w:val="22"/>
              </w:rPr>
              <w:t xml:space="preserve">не более 250 </w:t>
            </w:r>
          </w:p>
        </w:tc>
      </w:tr>
      <w:tr w:rsidR="00F105B9" w:rsidRPr="000F23C6" w:rsidTr="004A142C">
        <w:trPr>
          <w:trHeight w:val="82"/>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0F23C6">
            <w:pPr>
              <w:pStyle w:val="afff0"/>
              <w:rPr>
                <w:sz w:val="22"/>
                <w:szCs w:val="22"/>
              </w:rPr>
            </w:pPr>
            <w:r w:rsidRPr="0055564F">
              <w:rPr>
                <w:sz w:val="22"/>
                <w:szCs w:val="22"/>
              </w:rPr>
              <w:t xml:space="preserve">Распределительные пункты закрытого типа </w:t>
            </w:r>
          </w:p>
        </w:tc>
        <w:tc>
          <w:tcPr>
            <w:tcW w:w="3157" w:type="dxa"/>
            <w:gridSpan w:val="9"/>
            <w:tcBorders>
              <w:top w:val="single" w:sz="2" w:space="0" w:color="auto"/>
              <w:left w:val="single" w:sz="2" w:space="0" w:color="auto"/>
              <w:bottom w:val="single" w:sz="2" w:space="0" w:color="auto"/>
              <w:right w:val="single" w:sz="2" w:space="0" w:color="auto"/>
            </w:tcBorders>
          </w:tcPr>
          <w:p w:rsidR="00F105B9" w:rsidRPr="0055564F" w:rsidRDefault="00F105B9" w:rsidP="000F23C6">
            <w:pPr>
              <w:pStyle w:val="afff0"/>
              <w:rPr>
                <w:sz w:val="22"/>
                <w:szCs w:val="22"/>
              </w:rPr>
            </w:pPr>
            <w:r w:rsidRPr="0055564F">
              <w:rPr>
                <w:sz w:val="22"/>
                <w:szCs w:val="22"/>
              </w:rPr>
              <w:t xml:space="preserve">не более 200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0F23C6">
            <w:pPr>
              <w:pStyle w:val="afff0"/>
              <w:rPr>
                <w:sz w:val="22"/>
                <w:szCs w:val="22"/>
              </w:rPr>
            </w:pPr>
            <w:r w:rsidRPr="0055564F">
              <w:rPr>
                <w:sz w:val="22"/>
                <w:szCs w:val="22"/>
              </w:rPr>
              <w:t xml:space="preserve">Секционирующие пункты </w:t>
            </w:r>
          </w:p>
        </w:tc>
        <w:tc>
          <w:tcPr>
            <w:tcW w:w="3157" w:type="dxa"/>
            <w:gridSpan w:val="9"/>
            <w:tcBorders>
              <w:top w:val="single" w:sz="2" w:space="0" w:color="auto"/>
              <w:left w:val="single" w:sz="2" w:space="0" w:color="auto"/>
              <w:bottom w:val="single" w:sz="2" w:space="0" w:color="auto"/>
              <w:right w:val="single" w:sz="2" w:space="0" w:color="auto"/>
            </w:tcBorders>
          </w:tcPr>
          <w:p w:rsidR="00F105B9" w:rsidRPr="0055564F" w:rsidRDefault="00F105B9" w:rsidP="000F23C6">
            <w:pPr>
              <w:pStyle w:val="afff0"/>
              <w:rPr>
                <w:sz w:val="22"/>
                <w:szCs w:val="22"/>
              </w:rPr>
            </w:pPr>
            <w:r w:rsidRPr="0055564F">
              <w:rPr>
                <w:sz w:val="22"/>
                <w:szCs w:val="22"/>
              </w:rPr>
              <w:t xml:space="preserve">не более 80 </w:t>
            </w:r>
          </w:p>
        </w:tc>
      </w:tr>
      <w:tr w:rsidR="00F105B9" w:rsidRPr="000F23C6" w:rsidTr="004A142C">
        <w:trPr>
          <w:jc w:val="center"/>
        </w:trPr>
        <w:tc>
          <w:tcPr>
            <w:tcW w:w="659"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324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Территориальная доступность </w:t>
            </w:r>
          </w:p>
        </w:tc>
        <w:tc>
          <w:tcPr>
            <w:tcW w:w="2953"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w:t>
            </w:r>
          </w:p>
        </w:tc>
        <w:tc>
          <w:tcPr>
            <w:tcW w:w="6670" w:type="dxa"/>
            <w:gridSpan w:val="1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Не нормируется </w:t>
            </w:r>
          </w:p>
        </w:tc>
      </w:tr>
      <w:tr w:rsidR="00F105B9" w:rsidRPr="000F23C6" w:rsidTr="004A142C">
        <w:trPr>
          <w:trHeight w:val="82"/>
          <w:jc w:val="center"/>
        </w:trPr>
        <w:tc>
          <w:tcPr>
            <w:tcW w:w="659" w:type="dxa"/>
            <w:tcBorders>
              <w:top w:val="single" w:sz="2" w:space="0" w:color="auto"/>
              <w:left w:val="single" w:sz="2" w:space="0" w:color="auto"/>
              <w:bottom w:val="nil"/>
              <w:right w:val="single" w:sz="2" w:space="0" w:color="auto"/>
            </w:tcBorders>
          </w:tcPr>
          <w:p w:rsidR="00F105B9" w:rsidRPr="0055564F" w:rsidRDefault="00F105B9" w:rsidP="00AD68DB">
            <w:pPr>
              <w:pStyle w:val="afff0"/>
              <w:jc w:val="center"/>
              <w:rPr>
                <w:sz w:val="22"/>
                <w:szCs w:val="22"/>
              </w:rPr>
            </w:pPr>
            <w:r w:rsidRPr="0055564F">
              <w:rPr>
                <w:sz w:val="22"/>
                <w:szCs w:val="22"/>
              </w:rPr>
              <w:t>2.</w:t>
            </w:r>
          </w:p>
        </w:tc>
        <w:tc>
          <w:tcPr>
            <w:tcW w:w="2034" w:type="dxa"/>
            <w:vMerge w:val="restart"/>
            <w:tcBorders>
              <w:top w:val="single" w:sz="2" w:space="0" w:color="auto"/>
              <w:left w:val="single" w:sz="2" w:space="0" w:color="auto"/>
              <w:right w:val="single" w:sz="2" w:space="0" w:color="auto"/>
            </w:tcBorders>
          </w:tcPr>
          <w:p w:rsidR="00F105B9" w:rsidRPr="0055564F" w:rsidRDefault="00F105B9" w:rsidP="004A142C">
            <w:pPr>
              <w:pStyle w:val="afff0"/>
              <w:rPr>
                <w:sz w:val="22"/>
                <w:szCs w:val="22"/>
              </w:rPr>
            </w:pPr>
            <w:r w:rsidRPr="0055564F">
              <w:rPr>
                <w:sz w:val="22"/>
                <w:szCs w:val="22"/>
              </w:rPr>
              <w:t>Пункты редуцирования газа,</w:t>
            </w:r>
          </w:p>
          <w:p w:rsidR="00F105B9" w:rsidRPr="0055564F" w:rsidRDefault="00F105B9" w:rsidP="004A142C">
            <w:pPr>
              <w:pStyle w:val="afff0"/>
              <w:rPr>
                <w:sz w:val="22"/>
                <w:szCs w:val="22"/>
              </w:rPr>
            </w:pPr>
            <w:r w:rsidRPr="0055564F">
              <w:rPr>
                <w:sz w:val="22"/>
                <w:szCs w:val="22"/>
              </w:rPr>
              <w:t>резервуарные установки сжиженных углеводородных газов,</w:t>
            </w:r>
          </w:p>
          <w:p w:rsidR="00F105B9" w:rsidRPr="0055564F" w:rsidRDefault="00F105B9" w:rsidP="004A142C">
            <w:pPr>
              <w:pStyle w:val="afff0"/>
              <w:rPr>
                <w:sz w:val="22"/>
                <w:szCs w:val="22"/>
              </w:rPr>
            </w:pPr>
            <w:r w:rsidRPr="0055564F">
              <w:rPr>
                <w:sz w:val="22"/>
                <w:szCs w:val="22"/>
              </w:rPr>
              <w:t>газонаполнительные станции,</w:t>
            </w:r>
          </w:p>
          <w:p w:rsidR="00F105B9" w:rsidRPr="0055564F" w:rsidRDefault="00F105B9" w:rsidP="004A142C">
            <w:pPr>
              <w:pStyle w:val="afff0"/>
              <w:rPr>
                <w:sz w:val="22"/>
                <w:szCs w:val="22"/>
              </w:rPr>
            </w:pPr>
            <w:r w:rsidRPr="0055564F">
              <w:rPr>
                <w:sz w:val="22"/>
                <w:szCs w:val="22"/>
              </w:rPr>
              <w:t>газопровод распределительный,</w:t>
            </w:r>
          </w:p>
          <w:p w:rsidR="00F105B9" w:rsidRPr="0055564F" w:rsidRDefault="00F105B9" w:rsidP="004A142C">
            <w:pPr>
              <w:pStyle w:val="afff0"/>
              <w:rPr>
                <w:sz w:val="22"/>
                <w:szCs w:val="22"/>
              </w:rPr>
            </w:pPr>
            <w:r w:rsidRPr="0055564F">
              <w:rPr>
                <w:sz w:val="22"/>
                <w:szCs w:val="22"/>
              </w:rPr>
              <w:t>газопроводы попутного нефтяного газа</w:t>
            </w:r>
          </w:p>
        </w:tc>
        <w:tc>
          <w:tcPr>
            <w:tcW w:w="1406"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Расчетные показатели минимально допустимого уровня обеспеченности </w:t>
            </w:r>
          </w:p>
        </w:tc>
        <w:tc>
          <w:tcPr>
            <w:tcW w:w="1843"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Расчетный показатель минимально допустимого уровня мощности объекта </w:t>
            </w:r>
          </w:p>
        </w:tc>
        <w:tc>
          <w:tcPr>
            <w:tcW w:w="2953"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Удельные расходы природного и сжиженного газа для различных коммунальных нужд, куб. м в месяц на 1 человека для природного газа, кг в месяц на 1 человека для сжиженного газа </w:t>
            </w:r>
          </w:p>
        </w:tc>
        <w:tc>
          <w:tcPr>
            <w:tcW w:w="35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b/>
                <w:bCs/>
                <w:sz w:val="22"/>
                <w:szCs w:val="22"/>
              </w:rPr>
              <w:t>Направление использования природного газа</w:t>
            </w:r>
            <w:r w:rsidRPr="0055564F">
              <w:rPr>
                <w:sz w:val="22"/>
                <w:szCs w:val="22"/>
              </w:rPr>
              <w:t xml:space="preserve"> </w:t>
            </w:r>
          </w:p>
        </w:tc>
        <w:tc>
          <w:tcPr>
            <w:tcW w:w="1440"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b/>
                <w:bCs/>
                <w:sz w:val="22"/>
                <w:szCs w:val="22"/>
              </w:rPr>
              <w:t>Единицы измерения</w:t>
            </w:r>
            <w:r w:rsidRPr="0055564F">
              <w:rPr>
                <w:sz w:val="22"/>
                <w:szCs w:val="22"/>
              </w:rPr>
              <w:t xml:space="preserve"> </w:t>
            </w:r>
          </w:p>
        </w:tc>
        <w:tc>
          <w:tcPr>
            <w:tcW w:w="1717"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b/>
                <w:bCs/>
                <w:sz w:val="22"/>
                <w:szCs w:val="22"/>
              </w:rPr>
              <w:t>Норматив потребления, куб. м</w:t>
            </w:r>
            <w:r w:rsidRPr="0055564F">
              <w:rPr>
                <w:sz w:val="22"/>
                <w:szCs w:val="22"/>
              </w:rPr>
              <w:t xml:space="preserve">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406"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6670" w:type="dxa"/>
            <w:gridSpan w:val="1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i/>
                <w:iCs/>
                <w:sz w:val="22"/>
                <w:szCs w:val="22"/>
                <w:u w:val="single"/>
              </w:rPr>
              <w:t>На приготовление пищи и подогрев воды</w:t>
            </w:r>
          </w:p>
        </w:tc>
      </w:tr>
      <w:tr w:rsidR="00F105B9" w:rsidRPr="000F23C6" w:rsidTr="004A142C">
        <w:trPr>
          <w:trHeight w:val="582"/>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406"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Газовая плита (при наличии центрального отопления и центрального горячего водоснабжения)</w:t>
            </w:r>
          </w:p>
        </w:tc>
        <w:tc>
          <w:tcPr>
            <w:tcW w:w="1440"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На 1 человека в месяц </w:t>
            </w:r>
          </w:p>
        </w:tc>
        <w:tc>
          <w:tcPr>
            <w:tcW w:w="1717"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11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406"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Газовая плита (при отсутствии газового водонагревателя (колонки) и центрального горячего водоснабжения)</w:t>
            </w:r>
          </w:p>
        </w:tc>
        <w:tc>
          <w:tcPr>
            <w:tcW w:w="1440"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На 1 человека в месяц </w:t>
            </w:r>
          </w:p>
        </w:tc>
        <w:tc>
          <w:tcPr>
            <w:tcW w:w="1717"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15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vMerge/>
            <w:tcBorders>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vMerge/>
            <w:tcBorders>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Газовая плита и газовый водонагреватель (колонка) (при отсутствии центрального горячего водоснабжения)</w:t>
            </w:r>
          </w:p>
        </w:tc>
        <w:tc>
          <w:tcPr>
            <w:tcW w:w="1440"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На 1 человека в месяц </w:t>
            </w:r>
          </w:p>
        </w:tc>
        <w:tc>
          <w:tcPr>
            <w:tcW w:w="1717"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28,2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bottom w:val="nil"/>
              <w:right w:val="single" w:sz="2" w:space="0" w:color="auto"/>
            </w:tcBorders>
          </w:tcPr>
          <w:p w:rsidR="00F105B9" w:rsidRPr="0055564F" w:rsidRDefault="00F105B9" w:rsidP="00AD68DB">
            <w:pPr>
              <w:pStyle w:val="afff0"/>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Газовый водонагреватель (колонка)</w:t>
            </w:r>
          </w:p>
        </w:tc>
        <w:tc>
          <w:tcPr>
            <w:tcW w:w="1440"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На 1 человека в месяц </w:t>
            </w:r>
          </w:p>
        </w:tc>
        <w:tc>
          <w:tcPr>
            <w:tcW w:w="1717"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17,2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6670" w:type="dxa"/>
            <w:gridSpan w:val="1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i/>
                <w:iCs/>
                <w:sz w:val="22"/>
                <w:szCs w:val="22"/>
                <w:u w:val="single"/>
              </w:rPr>
              <w:t>На отопление жилых помещений от газовых приборов</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В жилых домах с местным отоплением от газовых приборов АГВ (АОГВ) без отключения на летний период </w:t>
            </w:r>
          </w:p>
        </w:tc>
        <w:tc>
          <w:tcPr>
            <w:tcW w:w="1440"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На 1 кв.м. отапливаемой площади в месяц </w:t>
            </w:r>
          </w:p>
        </w:tc>
        <w:tc>
          <w:tcPr>
            <w:tcW w:w="1717"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8,7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В жилых домах с местным отоплением от газовых приборов АГВ (АОГВ) с отключением на летний период </w:t>
            </w:r>
          </w:p>
        </w:tc>
        <w:tc>
          <w:tcPr>
            <w:tcW w:w="1440"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На 1 кв.м. отапливаемой площади в месяц </w:t>
            </w:r>
          </w:p>
        </w:tc>
        <w:tc>
          <w:tcPr>
            <w:tcW w:w="1717"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8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b/>
                <w:bCs/>
                <w:sz w:val="22"/>
                <w:szCs w:val="22"/>
              </w:rPr>
              <w:t>Направление использования сжиженного газа</w:t>
            </w:r>
            <w:r w:rsidRPr="0055564F">
              <w:rPr>
                <w:sz w:val="22"/>
                <w:szCs w:val="22"/>
              </w:rPr>
              <w:t xml:space="preserve"> </w:t>
            </w:r>
          </w:p>
        </w:tc>
        <w:tc>
          <w:tcPr>
            <w:tcW w:w="1440"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b/>
                <w:bCs/>
                <w:sz w:val="22"/>
                <w:szCs w:val="22"/>
              </w:rPr>
              <w:t>Единицы измерения</w:t>
            </w:r>
            <w:r w:rsidRPr="0055564F">
              <w:rPr>
                <w:sz w:val="22"/>
                <w:szCs w:val="22"/>
              </w:rPr>
              <w:t xml:space="preserve"> </w:t>
            </w:r>
          </w:p>
        </w:tc>
        <w:tc>
          <w:tcPr>
            <w:tcW w:w="1717"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b/>
                <w:bCs/>
                <w:sz w:val="22"/>
                <w:szCs w:val="22"/>
              </w:rPr>
              <w:t>Норматив потребления, кг</w:t>
            </w:r>
            <w:r w:rsidRPr="0055564F">
              <w:rPr>
                <w:sz w:val="22"/>
                <w:szCs w:val="22"/>
              </w:rPr>
              <w:t xml:space="preserve"> </w:t>
            </w:r>
          </w:p>
        </w:tc>
      </w:tr>
      <w:tr w:rsidR="00F105B9" w:rsidRPr="000F23C6" w:rsidTr="004A142C">
        <w:trPr>
          <w:trHeight w:val="85"/>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6670" w:type="dxa"/>
            <w:gridSpan w:val="1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i/>
                <w:iCs/>
                <w:sz w:val="22"/>
                <w:szCs w:val="22"/>
                <w:u w:val="single"/>
              </w:rPr>
              <w:t>Приготовление пищи</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Газовая плита и централизованное горячее водоснабжение </w:t>
            </w:r>
          </w:p>
        </w:tc>
        <w:tc>
          <w:tcPr>
            <w:tcW w:w="1440"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На 1 человека в месяц </w:t>
            </w:r>
          </w:p>
        </w:tc>
        <w:tc>
          <w:tcPr>
            <w:tcW w:w="1717"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6,91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6670" w:type="dxa"/>
            <w:gridSpan w:val="1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i/>
                <w:iCs/>
                <w:sz w:val="22"/>
                <w:szCs w:val="22"/>
                <w:u w:val="single"/>
              </w:rPr>
              <w:t>Приготовление пищи и подогрев воды</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Газовая плита и газовый водонагреватель (при отсутствии централизованного горячего водоснабжения)</w:t>
            </w:r>
          </w:p>
        </w:tc>
        <w:tc>
          <w:tcPr>
            <w:tcW w:w="1440"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На 1 человека в месяц </w:t>
            </w:r>
          </w:p>
        </w:tc>
        <w:tc>
          <w:tcPr>
            <w:tcW w:w="1717"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16,88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35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Газовая плита (при отсутствии централизованного горячего водоснабжения и газового водонагревателя)</w:t>
            </w:r>
          </w:p>
          <w:p w:rsidR="00F105B9" w:rsidRPr="0055564F" w:rsidRDefault="00F105B9" w:rsidP="00AD68DB">
            <w:pPr>
              <w:pStyle w:val="afff0"/>
              <w:rPr>
                <w:sz w:val="22"/>
                <w:szCs w:val="22"/>
              </w:rPr>
            </w:pPr>
          </w:p>
        </w:tc>
        <w:tc>
          <w:tcPr>
            <w:tcW w:w="1440"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На 1 человека в месяц </w:t>
            </w:r>
          </w:p>
        </w:tc>
        <w:tc>
          <w:tcPr>
            <w:tcW w:w="1717" w:type="dxa"/>
            <w:gridSpan w:val="3"/>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10,42 </w:t>
            </w:r>
          </w:p>
        </w:tc>
      </w:tr>
      <w:tr w:rsidR="00F105B9" w:rsidRPr="000F23C6" w:rsidTr="004A142C">
        <w:trPr>
          <w:trHeight w:val="82"/>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Расчетный показатель минимально допустимой площади территории для размещения объекта </w:t>
            </w:r>
          </w:p>
        </w:tc>
        <w:tc>
          <w:tcPr>
            <w:tcW w:w="2953"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Размер земельного участка для размещения пунктов редуцирования газа, кв. м </w:t>
            </w:r>
          </w:p>
        </w:tc>
        <w:tc>
          <w:tcPr>
            <w:tcW w:w="6670" w:type="dxa"/>
            <w:gridSpan w:val="1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от 4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Размер земельного участка для размещения газонаполнительной станции, га </w:t>
            </w:r>
          </w:p>
        </w:tc>
        <w:tc>
          <w:tcPr>
            <w:tcW w:w="3408"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Производительность ГНС, тыс. т/год </w:t>
            </w:r>
          </w:p>
        </w:tc>
        <w:tc>
          <w:tcPr>
            <w:tcW w:w="3262" w:type="dxa"/>
            <w:gridSpan w:val="10"/>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Размер участка, га </w:t>
            </w:r>
          </w:p>
        </w:tc>
      </w:tr>
      <w:tr w:rsidR="00F105B9" w:rsidRPr="000F23C6" w:rsidTr="004A142C">
        <w:trPr>
          <w:trHeight w:val="82"/>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3408"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10 </w:t>
            </w:r>
          </w:p>
        </w:tc>
        <w:tc>
          <w:tcPr>
            <w:tcW w:w="3262" w:type="dxa"/>
            <w:gridSpan w:val="10"/>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6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3408"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20 </w:t>
            </w:r>
          </w:p>
        </w:tc>
        <w:tc>
          <w:tcPr>
            <w:tcW w:w="3262" w:type="dxa"/>
            <w:gridSpan w:val="10"/>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7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3408"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40 </w:t>
            </w:r>
          </w:p>
        </w:tc>
        <w:tc>
          <w:tcPr>
            <w:tcW w:w="3262" w:type="dxa"/>
            <w:gridSpan w:val="10"/>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8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953"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Размер земельных участков газонаполнительных пунктов и промежуточных складов баллонов не более, га </w:t>
            </w:r>
          </w:p>
        </w:tc>
        <w:tc>
          <w:tcPr>
            <w:tcW w:w="6670" w:type="dxa"/>
            <w:gridSpan w:val="1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0,6 </w:t>
            </w:r>
          </w:p>
        </w:tc>
      </w:tr>
      <w:tr w:rsidR="00F105B9" w:rsidRPr="000F23C6" w:rsidTr="004A142C">
        <w:trPr>
          <w:jc w:val="center"/>
        </w:trPr>
        <w:tc>
          <w:tcPr>
            <w:tcW w:w="659"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324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Территориальная доступность</w:t>
            </w:r>
          </w:p>
        </w:tc>
        <w:tc>
          <w:tcPr>
            <w:tcW w:w="2953"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w:t>
            </w:r>
          </w:p>
        </w:tc>
        <w:tc>
          <w:tcPr>
            <w:tcW w:w="6670" w:type="dxa"/>
            <w:gridSpan w:val="1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Не нормируется </w:t>
            </w:r>
          </w:p>
        </w:tc>
      </w:tr>
      <w:tr w:rsidR="00F105B9" w:rsidRPr="000F23C6" w:rsidTr="004A142C">
        <w:trPr>
          <w:trHeight w:val="82"/>
          <w:jc w:val="center"/>
        </w:trPr>
        <w:tc>
          <w:tcPr>
            <w:tcW w:w="659" w:type="dxa"/>
            <w:tcBorders>
              <w:top w:val="single" w:sz="2" w:space="0" w:color="auto"/>
              <w:left w:val="single" w:sz="2" w:space="0" w:color="auto"/>
              <w:bottom w:val="nil"/>
              <w:right w:val="single" w:sz="2" w:space="0" w:color="auto"/>
            </w:tcBorders>
          </w:tcPr>
          <w:p w:rsidR="00F105B9" w:rsidRPr="0055564F" w:rsidRDefault="00F105B9" w:rsidP="00AD68DB">
            <w:pPr>
              <w:pStyle w:val="afff0"/>
              <w:jc w:val="center"/>
              <w:rPr>
                <w:sz w:val="22"/>
                <w:szCs w:val="22"/>
              </w:rPr>
            </w:pPr>
            <w:r w:rsidRPr="0055564F">
              <w:rPr>
                <w:sz w:val="22"/>
                <w:szCs w:val="22"/>
              </w:rPr>
              <w:t>3.</w:t>
            </w:r>
          </w:p>
        </w:tc>
        <w:tc>
          <w:tcPr>
            <w:tcW w:w="2034"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Котельные,</w:t>
            </w:r>
          </w:p>
          <w:p w:rsidR="00F105B9" w:rsidRPr="0055564F" w:rsidRDefault="00F105B9" w:rsidP="00AD68DB">
            <w:pPr>
              <w:pStyle w:val="afff0"/>
              <w:rPr>
                <w:sz w:val="22"/>
                <w:szCs w:val="22"/>
              </w:rPr>
            </w:pPr>
            <w:r w:rsidRPr="0055564F">
              <w:rPr>
                <w:sz w:val="22"/>
                <w:szCs w:val="22"/>
              </w:rPr>
              <w:t>тепловые перекачивающие насосные станции,</w:t>
            </w:r>
          </w:p>
          <w:p w:rsidR="00F105B9" w:rsidRPr="0055564F" w:rsidRDefault="00F105B9" w:rsidP="00AD68DB">
            <w:pPr>
              <w:pStyle w:val="afff0"/>
              <w:rPr>
                <w:sz w:val="22"/>
                <w:szCs w:val="22"/>
              </w:rPr>
            </w:pPr>
            <w:r w:rsidRPr="0055564F">
              <w:rPr>
                <w:sz w:val="22"/>
                <w:szCs w:val="22"/>
              </w:rPr>
              <w:t>центральные тепловые пункты,</w:t>
            </w:r>
          </w:p>
          <w:p w:rsidR="00F105B9" w:rsidRPr="0055564F" w:rsidRDefault="00F105B9" w:rsidP="00AD68DB">
            <w:pPr>
              <w:pStyle w:val="afff0"/>
              <w:rPr>
                <w:sz w:val="22"/>
                <w:szCs w:val="22"/>
              </w:rPr>
            </w:pPr>
            <w:r w:rsidRPr="0055564F">
              <w:rPr>
                <w:sz w:val="22"/>
                <w:szCs w:val="22"/>
              </w:rPr>
              <w:t xml:space="preserve">теплопровод магистральный </w:t>
            </w:r>
          </w:p>
        </w:tc>
        <w:tc>
          <w:tcPr>
            <w:tcW w:w="1406"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Расчетные показатели минимально допустимого уровня обеспеченности </w:t>
            </w:r>
          </w:p>
        </w:tc>
        <w:tc>
          <w:tcPr>
            <w:tcW w:w="1843"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Расчетный показатель минимально допустимого уровня мощности объекта </w:t>
            </w:r>
          </w:p>
        </w:tc>
        <w:tc>
          <w:tcPr>
            <w:tcW w:w="2953"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Удельные расходы тепла на отопление жилых зданий, кДж/(кв.м°С·сут) общей площади здания по этажности </w:t>
            </w:r>
          </w:p>
        </w:tc>
        <w:tc>
          <w:tcPr>
            <w:tcW w:w="2224" w:type="dxa"/>
            <w:gridSpan w:val="2"/>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Отапливаемая площадь дома, кв. м </w:t>
            </w:r>
          </w:p>
        </w:tc>
        <w:tc>
          <w:tcPr>
            <w:tcW w:w="4446" w:type="dxa"/>
            <w:gridSpan w:val="1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Этажность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406"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vMerge/>
            <w:tcBorders>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1135"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 </w:t>
            </w:r>
          </w:p>
        </w:tc>
        <w:tc>
          <w:tcPr>
            <w:tcW w:w="869"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2 </w:t>
            </w:r>
          </w:p>
        </w:tc>
        <w:tc>
          <w:tcPr>
            <w:tcW w:w="10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3 </w:t>
            </w:r>
          </w:p>
        </w:tc>
        <w:tc>
          <w:tcPr>
            <w:tcW w:w="142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4, 5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406"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60 и менее </w:t>
            </w:r>
          </w:p>
        </w:tc>
        <w:tc>
          <w:tcPr>
            <w:tcW w:w="1135"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140 </w:t>
            </w:r>
          </w:p>
        </w:tc>
        <w:tc>
          <w:tcPr>
            <w:tcW w:w="869"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w:t>
            </w:r>
          </w:p>
        </w:tc>
        <w:tc>
          <w:tcPr>
            <w:tcW w:w="10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w:t>
            </w:r>
          </w:p>
        </w:tc>
        <w:tc>
          <w:tcPr>
            <w:tcW w:w="142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406"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100 </w:t>
            </w:r>
          </w:p>
        </w:tc>
        <w:tc>
          <w:tcPr>
            <w:tcW w:w="1135"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125 </w:t>
            </w:r>
          </w:p>
        </w:tc>
        <w:tc>
          <w:tcPr>
            <w:tcW w:w="869"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135 </w:t>
            </w:r>
          </w:p>
        </w:tc>
        <w:tc>
          <w:tcPr>
            <w:tcW w:w="10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w:t>
            </w:r>
          </w:p>
        </w:tc>
        <w:tc>
          <w:tcPr>
            <w:tcW w:w="142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406"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150 </w:t>
            </w:r>
          </w:p>
        </w:tc>
        <w:tc>
          <w:tcPr>
            <w:tcW w:w="1135"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110 </w:t>
            </w:r>
          </w:p>
        </w:tc>
        <w:tc>
          <w:tcPr>
            <w:tcW w:w="869"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120 </w:t>
            </w:r>
          </w:p>
        </w:tc>
        <w:tc>
          <w:tcPr>
            <w:tcW w:w="10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130 </w:t>
            </w:r>
          </w:p>
        </w:tc>
        <w:tc>
          <w:tcPr>
            <w:tcW w:w="142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406"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250 </w:t>
            </w:r>
          </w:p>
        </w:tc>
        <w:tc>
          <w:tcPr>
            <w:tcW w:w="1135"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100 </w:t>
            </w:r>
          </w:p>
        </w:tc>
        <w:tc>
          <w:tcPr>
            <w:tcW w:w="869"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105 </w:t>
            </w:r>
          </w:p>
        </w:tc>
        <w:tc>
          <w:tcPr>
            <w:tcW w:w="10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110 </w:t>
            </w:r>
          </w:p>
        </w:tc>
        <w:tc>
          <w:tcPr>
            <w:tcW w:w="142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115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406"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400 </w:t>
            </w:r>
          </w:p>
        </w:tc>
        <w:tc>
          <w:tcPr>
            <w:tcW w:w="1135"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w:t>
            </w:r>
          </w:p>
        </w:tc>
        <w:tc>
          <w:tcPr>
            <w:tcW w:w="869"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90 </w:t>
            </w:r>
          </w:p>
        </w:tc>
        <w:tc>
          <w:tcPr>
            <w:tcW w:w="10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95 </w:t>
            </w:r>
          </w:p>
        </w:tc>
        <w:tc>
          <w:tcPr>
            <w:tcW w:w="142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100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406"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600 </w:t>
            </w:r>
          </w:p>
        </w:tc>
        <w:tc>
          <w:tcPr>
            <w:tcW w:w="1135"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w:t>
            </w:r>
          </w:p>
        </w:tc>
        <w:tc>
          <w:tcPr>
            <w:tcW w:w="869"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80 </w:t>
            </w:r>
          </w:p>
        </w:tc>
        <w:tc>
          <w:tcPr>
            <w:tcW w:w="10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85 </w:t>
            </w:r>
          </w:p>
        </w:tc>
        <w:tc>
          <w:tcPr>
            <w:tcW w:w="142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90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vMerge/>
            <w:tcBorders>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vMerge/>
            <w:tcBorders>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1000 и более </w:t>
            </w:r>
          </w:p>
        </w:tc>
        <w:tc>
          <w:tcPr>
            <w:tcW w:w="1135"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w:t>
            </w:r>
          </w:p>
        </w:tc>
        <w:tc>
          <w:tcPr>
            <w:tcW w:w="869"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70 </w:t>
            </w:r>
          </w:p>
        </w:tc>
        <w:tc>
          <w:tcPr>
            <w:tcW w:w="1013"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75 </w:t>
            </w:r>
          </w:p>
        </w:tc>
        <w:tc>
          <w:tcPr>
            <w:tcW w:w="142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80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Расчетный показатель минимально допустимой площади территории для размещения объекта </w:t>
            </w:r>
          </w:p>
        </w:tc>
        <w:tc>
          <w:tcPr>
            <w:tcW w:w="2953"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Размер земельного участка для отдельно стоящих котельных в зависимости от мощности, га </w:t>
            </w:r>
          </w:p>
        </w:tc>
        <w:tc>
          <w:tcPr>
            <w:tcW w:w="2224" w:type="dxa"/>
            <w:gridSpan w:val="2"/>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Теплопроизво-  дительность котельной, Гкал/ч (МВт)</w:t>
            </w:r>
          </w:p>
        </w:tc>
        <w:tc>
          <w:tcPr>
            <w:tcW w:w="4446" w:type="dxa"/>
            <w:gridSpan w:val="1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Размеры земельных участков, га, котельных, работающих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vMerge/>
            <w:tcBorders>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1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на твердом топливе </w:t>
            </w:r>
          </w:p>
        </w:tc>
        <w:tc>
          <w:tcPr>
            <w:tcW w:w="2257"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на газомазутном топливе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до 5 </w:t>
            </w:r>
          </w:p>
        </w:tc>
        <w:tc>
          <w:tcPr>
            <w:tcW w:w="21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0,7 </w:t>
            </w:r>
          </w:p>
        </w:tc>
        <w:tc>
          <w:tcPr>
            <w:tcW w:w="2257"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0,7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св. 5 до 10 (св. 6 до 12)</w:t>
            </w:r>
          </w:p>
        </w:tc>
        <w:tc>
          <w:tcPr>
            <w:tcW w:w="21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 </w:t>
            </w:r>
          </w:p>
        </w:tc>
        <w:tc>
          <w:tcPr>
            <w:tcW w:w="2257"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св. 10 до 50 (св. 12 до 58)</w:t>
            </w:r>
          </w:p>
        </w:tc>
        <w:tc>
          <w:tcPr>
            <w:tcW w:w="21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2 </w:t>
            </w:r>
          </w:p>
        </w:tc>
        <w:tc>
          <w:tcPr>
            <w:tcW w:w="2257"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1,5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св. 50 до 100 (св. 58 до 116)</w:t>
            </w:r>
          </w:p>
        </w:tc>
        <w:tc>
          <w:tcPr>
            <w:tcW w:w="21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3 </w:t>
            </w:r>
          </w:p>
        </w:tc>
        <w:tc>
          <w:tcPr>
            <w:tcW w:w="2257"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2,5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bottom w:val="nil"/>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св. 100 до 200 (св. 16 до 233)</w:t>
            </w:r>
          </w:p>
        </w:tc>
        <w:tc>
          <w:tcPr>
            <w:tcW w:w="21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3,7 </w:t>
            </w:r>
          </w:p>
        </w:tc>
        <w:tc>
          <w:tcPr>
            <w:tcW w:w="2257"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3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св. 200 до 400 (св. 233 до 466)</w:t>
            </w:r>
          </w:p>
        </w:tc>
        <w:tc>
          <w:tcPr>
            <w:tcW w:w="21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4,3 </w:t>
            </w:r>
          </w:p>
        </w:tc>
        <w:tc>
          <w:tcPr>
            <w:tcW w:w="2257"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3,5 </w:t>
            </w:r>
          </w:p>
        </w:tc>
      </w:tr>
      <w:tr w:rsidR="00F105B9" w:rsidRPr="000F23C6" w:rsidTr="004A142C">
        <w:trPr>
          <w:jc w:val="center"/>
        </w:trPr>
        <w:tc>
          <w:tcPr>
            <w:tcW w:w="659"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324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Территориальная доступность </w:t>
            </w:r>
          </w:p>
        </w:tc>
        <w:tc>
          <w:tcPr>
            <w:tcW w:w="2953"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w:t>
            </w:r>
          </w:p>
        </w:tc>
        <w:tc>
          <w:tcPr>
            <w:tcW w:w="6670" w:type="dxa"/>
            <w:gridSpan w:val="1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Не нормируется </w:t>
            </w:r>
          </w:p>
        </w:tc>
      </w:tr>
      <w:tr w:rsidR="00F105B9" w:rsidRPr="000F23C6" w:rsidTr="004A142C">
        <w:trPr>
          <w:trHeight w:val="750"/>
          <w:jc w:val="center"/>
        </w:trPr>
        <w:tc>
          <w:tcPr>
            <w:tcW w:w="659" w:type="dxa"/>
            <w:tcBorders>
              <w:top w:val="single" w:sz="2" w:space="0" w:color="auto"/>
              <w:left w:val="single" w:sz="2" w:space="0" w:color="auto"/>
              <w:bottom w:val="nil"/>
              <w:right w:val="single" w:sz="2" w:space="0" w:color="auto"/>
            </w:tcBorders>
          </w:tcPr>
          <w:p w:rsidR="00F105B9" w:rsidRPr="0055564F" w:rsidRDefault="00F105B9" w:rsidP="00AD68DB">
            <w:pPr>
              <w:pStyle w:val="afff0"/>
              <w:jc w:val="center"/>
              <w:rPr>
                <w:sz w:val="22"/>
                <w:szCs w:val="22"/>
              </w:rPr>
            </w:pPr>
            <w:r w:rsidRPr="0055564F">
              <w:rPr>
                <w:sz w:val="22"/>
                <w:szCs w:val="22"/>
              </w:rPr>
              <w:t>4.</w:t>
            </w:r>
          </w:p>
        </w:tc>
        <w:tc>
          <w:tcPr>
            <w:tcW w:w="2034"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Водозаборы, станции водоподготовки (водопроводные очистные сооружения),</w:t>
            </w:r>
          </w:p>
          <w:p w:rsidR="00F105B9" w:rsidRPr="0055564F" w:rsidRDefault="00F105B9" w:rsidP="00AD68DB">
            <w:pPr>
              <w:pStyle w:val="afff0"/>
              <w:rPr>
                <w:sz w:val="22"/>
                <w:szCs w:val="22"/>
              </w:rPr>
            </w:pPr>
            <w:r w:rsidRPr="0055564F">
              <w:rPr>
                <w:sz w:val="22"/>
                <w:szCs w:val="22"/>
              </w:rPr>
              <w:t>насосные станции,</w:t>
            </w:r>
          </w:p>
          <w:p w:rsidR="00F105B9" w:rsidRPr="0055564F" w:rsidRDefault="00F105B9" w:rsidP="00AD68DB">
            <w:pPr>
              <w:pStyle w:val="afff0"/>
              <w:rPr>
                <w:sz w:val="22"/>
                <w:szCs w:val="22"/>
              </w:rPr>
            </w:pPr>
            <w:r w:rsidRPr="0055564F">
              <w:rPr>
                <w:sz w:val="22"/>
                <w:szCs w:val="22"/>
              </w:rPr>
              <w:t>резервуары,</w:t>
            </w:r>
          </w:p>
          <w:p w:rsidR="00F105B9" w:rsidRPr="0055564F" w:rsidRDefault="00F105B9" w:rsidP="00AD68DB">
            <w:pPr>
              <w:pStyle w:val="afff0"/>
              <w:rPr>
                <w:sz w:val="22"/>
                <w:szCs w:val="22"/>
              </w:rPr>
            </w:pPr>
            <w:r w:rsidRPr="0055564F">
              <w:rPr>
                <w:sz w:val="22"/>
                <w:szCs w:val="22"/>
              </w:rPr>
              <w:t>водонапорные башни,</w:t>
            </w:r>
          </w:p>
          <w:p w:rsidR="00F105B9" w:rsidRPr="0055564F" w:rsidRDefault="00F105B9" w:rsidP="00AD68DB">
            <w:pPr>
              <w:pStyle w:val="afff0"/>
              <w:rPr>
                <w:sz w:val="22"/>
                <w:szCs w:val="22"/>
              </w:rPr>
            </w:pPr>
            <w:r w:rsidRPr="0055564F">
              <w:rPr>
                <w:sz w:val="22"/>
                <w:szCs w:val="22"/>
              </w:rPr>
              <w:t xml:space="preserve">водопровод </w:t>
            </w:r>
          </w:p>
        </w:tc>
        <w:tc>
          <w:tcPr>
            <w:tcW w:w="1406"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Расчетные показатели минимально допустимого уровня обеспеченности </w:t>
            </w:r>
          </w:p>
        </w:tc>
        <w:tc>
          <w:tcPr>
            <w:tcW w:w="1843"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Расчетный показатель минимально допустимого уровня мощности объекта </w:t>
            </w:r>
          </w:p>
        </w:tc>
        <w:tc>
          <w:tcPr>
            <w:tcW w:w="2953"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Показатель удельного водопотребления, л/сут. на 1 чел.</w:t>
            </w:r>
          </w:p>
        </w:tc>
        <w:tc>
          <w:tcPr>
            <w:tcW w:w="39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Степень благоустройства районов жилой застройки </w:t>
            </w:r>
          </w:p>
        </w:tc>
        <w:tc>
          <w:tcPr>
            <w:tcW w:w="2681" w:type="dxa"/>
            <w:gridSpan w:val="8"/>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Минимальная норма удельного хозяйственно- питьевого водопотребления на одного жителя среднесуточная (за год), л/сут. на человека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vMerge/>
            <w:tcBorders>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vMerge/>
            <w:tcBorders>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bottom w:val="nil"/>
              <w:right w:val="single" w:sz="2" w:space="0" w:color="auto"/>
            </w:tcBorders>
          </w:tcPr>
          <w:p w:rsidR="00F105B9" w:rsidRPr="0055564F" w:rsidRDefault="00F105B9" w:rsidP="00AD68DB">
            <w:pPr>
              <w:pStyle w:val="afff0"/>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Застройка зданиями, оборудованными внутренним водопроводом и канализацией, без ванн </w:t>
            </w:r>
          </w:p>
        </w:tc>
        <w:tc>
          <w:tcPr>
            <w:tcW w:w="2681" w:type="dxa"/>
            <w:gridSpan w:val="8"/>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125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Застройка зданиями, оборудованными внутренним водопроводом и канализацией, с ванными и местными водонагревателями </w:t>
            </w:r>
          </w:p>
        </w:tc>
        <w:tc>
          <w:tcPr>
            <w:tcW w:w="2681" w:type="dxa"/>
            <w:gridSpan w:val="8"/>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160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Застройка зданиями, оборудованными внутренним водопроводом и канализацией, с ванными и централизованным горячим водоснабжением </w:t>
            </w:r>
          </w:p>
        </w:tc>
        <w:tc>
          <w:tcPr>
            <w:tcW w:w="2681" w:type="dxa"/>
            <w:gridSpan w:val="8"/>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220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Расчетный показатель минимально допустимой площади территории для размещения объекта </w:t>
            </w:r>
          </w:p>
        </w:tc>
        <w:tc>
          <w:tcPr>
            <w:tcW w:w="2953"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Размер земельного участка для размещения станций водоподготовки в зависимости от их производительности, следует принимать по проекту, но не более, га </w:t>
            </w:r>
          </w:p>
        </w:tc>
        <w:tc>
          <w:tcPr>
            <w:tcW w:w="39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Производительность станций водоподготовки, тыс. куб. м/сут.</w:t>
            </w:r>
          </w:p>
        </w:tc>
        <w:tc>
          <w:tcPr>
            <w:tcW w:w="2681" w:type="dxa"/>
            <w:gridSpan w:val="8"/>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Размер земельного участка, га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До 0,1 </w:t>
            </w:r>
          </w:p>
        </w:tc>
        <w:tc>
          <w:tcPr>
            <w:tcW w:w="2681" w:type="dxa"/>
            <w:gridSpan w:val="8"/>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0,1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Свыше 0,1 до 0,2 </w:t>
            </w:r>
          </w:p>
        </w:tc>
        <w:tc>
          <w:tcPr>
            <w:tcW w:w="2681" w:type="dxa"/>
            <w:gridSpan w:val="8"/>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0,25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Свыше 0,2 до 0,4 </w:t>
            </w:r>
          </w:p>
        </w:tc>
        <w:tc>
          <w:tcPr>
            <w:tcW w:w="2681" w:type="dxa"/>
            <w:gridSpan w:val="8"/>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0,4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Свыше 0,4 до 0,8 </w:t>
            </w:r>
          </w:p>
        </w:tc>
        <w:tc>
          <w:tcPr>
            <w:tcW w:w="2681" w:type="dxa"/>
            <w:gridSpan w:val="8"/>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Свыше 0,8 до 12 </w:t>
            </w:r>
          </w:p>
        </w:tc>
        <w:tc>
          <w:tcPr>
            <w:tcW w:w="2681" w:type="dxa"/>
            <w:gridSpan w:val="8"/>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2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Свыше 12 до 32 </w:t>
            </w:r>
          </w:p>
        </w:tc>
        <w:tc>
          <w:tcPr>
            <w:tcW w:w="2681" w:type="dxa"/>
            <w:gridSpan w:val="8"/>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3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Свыше 32 до 80 </w:t>
            </w:r>
          </w:p>
        </w:tc>
        <w:tc>
          <w:tcPr>
            <w:tcW w:w="2681" w:type="dxa"/>
            <w:gridSpan w:val="8"/>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4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Свыше 80 до 125 </w:t>
            </w:r>
          </w:p>
        </w:tc>
        <w:tc>
          <w:tcPr>
            <w:tcW w:w="2681" w:type="dxa"/>
            <w:gridSpan w:val="8"/>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6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Свыше 125 до 250 </w:t>
            </w:r>
          </w:p>
        </w:tc>
        <w:tc>
          <w:tcPr>
            <w:tcW w:w="2681" w:type="dxa"/>
            <w:gridSpan w:val="8"/>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12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Свыше 250 до 400 </w:t>
            </w:r>
          </w:p>
        </w:tc>
        <w:tc>
          <w:tcPr>
            <w:tcW w:w="2681" w:type="dxa"/>
            <w:gridSpan w:val="8"/>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18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3989" w:type="dxa"/>
            <w:gridSpan w:val="6"/>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Свыше 400 до 800 </w:t>
            </w:r>
          </w:p>
        </w:tc>
        <w:tc>
          <w:tcPr>
            <w:tcW w:w="2681" w:type="dxa"/>
            <w:gridSpan w:val="8"/>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24 </w:t>
            </w:r>
          </w:p>
        </w:tc>
      </w:tr>
      <w:tr w:rsidR="00F105B9" w:rsidRPr="000F23C6" w:rsidTr="004A142C">
        <w:trPr>
          <w:jc w:val="center"/>
        </w:trPr>
        <w:tc>
          <w:tcPr>
            <w:tcW w:w="659"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324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Территориальная доступность </w:t>
            </w:r>
          </w:p>
        </w:tc>
        <w:tc>
          <w:tcPr>
            <w:tcW w:w="2953"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w:t>
            </w:r>
          </w:p>
        </w:tc>
        <w:tc>
          <w:tcPr>
            <w:tcW w:w="6670" w:type="dxa"/>
            <w:gridSpan w:val="1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Не нормируется </w:t>
            </w:r>
          </w:p>
        </w:tc>
      </w:tr>
      <w:tr w:rsidR="00F105B9" w:rsidRPr="000F23C6" w:rsidTr="004A142C">
        <w:trPr>
          <w:jc w:val="center"/>
        </w:trPr>
        <w:tc>
          <w:tcPr>
            <w:tcW w:w="659" w:type="dxa"/>
            <w:tcBorders>
              <w:top w:val="single" w:sz="2" w:space="0" w:color="auto"/>
              <w:left w:val="single" w:sz="2" w:space="0" w:color="auto"/>
              <w:bottom w:val="nil"/>
              <w:right w:val="single" w:sz="2" w:space="0" w:color="auto"/>
            </w:tcBorders>
          </w:tcPr>
          <w:p w:rsidR="00F105B9" w:rsidRPr="0055564F" w:rsidRDefault="00F105B9" w:rsidP="00AD68DB">
            <w:pPr>
              <w:pStyle w:val="afff0"/>
              <w:jc w:val="center"/>
              <w:rPr>
                <w:sz w:val="22"/>
                <w:szCs w:val="22"/>
              </w:rPr>
            </w:pPr>
            <w:r w:rsidRPr="0055564F">
              <w:rPr>
                <w:sz w:val="22"/>
                <w:szCs w:val="22"/>
              </w:rPr>
              <w:t>5.</w:t>
            </w:r>
          </w:p>
        </w:tc>
        <w:tc>
          <w:tcPr>
            <w:tcW w:w="2034" w:type="dxa"/>
            <w:tcBorders>
              <w:top w:val="single" w:sz="2" w:space="0" w:color="auto"/>
              <w:left w:val="single" w:sz="2" w:space="0" w:color="auto"/>
              <w:bottom w:val="nil"/>
              <w:right w:val="single" w:sz="2" w:space="0" w:color="auto"/>
            </w:tcBorders>
          </w:tcPr>
          <w:p w:rsidR="00F105B9" w:rsidRPr="0055564F" w:rsidRDefault="00F105B9" w:rsidP="00AD68DB">
            <w:pPr>
              <w:pStyle w:val="afff0"/>
              <w:rPr>
                <w:sz w:val="22"/>
                <w:szCs w:val="22"/>
              </w:rPr>
            </w:pPr>
            <w:r w:rsidRPr="0055564F">
              <w:rPr>
                <w:sz w:val="22"/>
                <w:szCs w:val="22"/>
              </w:rPr>
              <w:t>Очистные сооружения,</w:t>
            </w:r>
          </w:p>
          <w:p w:rsidR="00F105B9" w:rsidRPr="0055564F" w:rsidRDefault="00F105B9" w:rsidP="00AD68DB">
            <w:pPr>
              <w:pStyle w:val="afff0"/>
              <w:rPr>
                <w:sz w:val="22"/>
                <w:szCs w:val="22"/>
              </w:rPr>
            </w:pPr>
            <w:r w:rsidRPr="0055564F">
              <w:rPr>
                <w:sz w:val="22"/>
                <w:szCs w:val="22"/>
              </w:rPr>
              <w:t>канализационные насосные станции,</w:t>
            </w:r>
          </w:p>
          <w:p w:rsidR="00F105B9" w:rsidRPr="0055564F" w:rsidRDefault="00F105B9" w:rsidP="00AD68DB">
            <w:pPr>
              <w:pStyle w:val="afff0"/>
              <w:rPr>
                <w:sz w:val="22"/>
                <w:szCs w:val="22"/>
              </w:rPr>
            </w:pPr>
            <w:r w:rsidRPr="0055564F">
              <w:rPr>
                <w:sz w:val="22"/>
                <w:szCs w:val="22"/>
              </w:rPr>
              <w:t xml:space="preserve">канализация магистральная </w:t>
            </w:r>
          </w:p>
        </w:tc>
        <w:tc>
          <w:tcPr>
            <w:tcW w:w="1406" w:type="dxa"/>
            <w:tcBorders>
              <w:top w:val="single" w:sz="2" w:space="0" w:color="auto"/>
              <w:left w:val="single" w:sz="2" w:space="0" w:color="auto"/>
              <w:bottom w:val="nil"/>
              <w:right w:val="single" w:sz="2" w:space="0" w:color="auto"/>
            </w:tcBorders>
          </w:tcPr>
          <w:p w:rsidR="00F105B9" w:rsidRPr="0055564F" w:rsidRDefault="00F105B9" w:rsidP="00AD68DB">
            <w:pPr>
              <w:pStyle w:val="afff0"/>
              <w:rPr>
                <w:sz w:val="22"/>
                <w:szCs w:val="22"/>
              </w:rPr>
            </w:pPr>
            <w:r w:rsidRPr="0055564F">
              <w:rPr>
                <w:sz w:val="22"/>
                <w:szCs w:val="22"/>
              </w:rPr>
              <w:t xml:space="preserve">Расчетные показатели минимально допустимого уровня обеспеченности </w:t>
            </w:r>
          </w:p>
        </w:tc>
        <w:tc>
          <w:tcPr>
            <w:tcW w:w="1843" w:type="dxa"/>
            <w:tcBorders>
              <w:top w:val="single" w:sz="2" w:space="0" w:color="auto"/>
              <w:left w:val="single" w:sz="2" w:space="0" w:color="auto"/>
              <w:bottom w:val="nil"/>
              <w:right w:val="single" w:sz="2" w:space="0" w:color="auto"/>
            </w:tcBorders>
          </w:tcPr>
          <w:p w:rsidR="00F105B9" w:rsidRPr="0055564F" w:rsidRDefault="00F105B9" w:rsidP="00AD68DB">
            <w:pPr>
              <w:pStyle w:val="afff0"/>
              <w:rPr>
                <w:sz w:val="22"/>
                <w:szCs w:val="22"/>
              </w:rPr>
            </w:pPr>
            <w:r w:rsidRPr="0055564F">
              <w:rPr>
                <w:sz w:val="22"/>
                <w:szCs w:val="22"/>
              </w:rPr>
              <w:t xml:space="preserve">Расчетный показатель минимально допустимого уровня мощности объекта </w:t>
            </w:r>
          </w:p>
        </w:tc>
        <w:tc>
          <w:tcPr>
            <w:tcW w:w="2953" w:type="dxa"/>
            <w:tcBorders>
              <w:top w:val="single" w:sz="2" w:space="0" w:color="auto"/>
              <w:left w:val="single" w:sz="2" w:space="0" w:color="auto"/>
              <w:bottom w:val="nil"/>
              <w:right w:val="single" w:sz="2" w:space="0" w:color="auto"/>
            </w:tcBorders>
          </w:tcPr>
          <w:p w:rsidR="00F105B9" w:rsidRPr="0055564F" w:rsidRDefault="00F105B9" w:rsidP="00AD68DB">
            <w:pPr>
              <w:pStyle w:val="afff0"/>
              <w:rPr>
                <w:sz w:val="22"/>
                <w:szCs w:val="22"/>
              </w:rPr>
            </w:pPr>
            <w:r w:rsidRPr="0055564F">
              <w:rPr>
                <w:sz w:val="22"/>
                <w:szCs w:val="22"/>
              </w:rPr>
              <w:t>Показатель удельного водоотведения, л/сут. на 1 чел.</w:t>
            </w:r>
          </w:p>
        </w:tc>
        <w:tc>
          <w:tcPr>
            <w:tcW w:w="4544" w:type="dxa"/>
            <w:gridSpan w:val="10"/>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Степень благоустройства районов жилой застройки </w:t>
            </w:r>
          </w:p>
        </w:tc>
        <w:tc>
          <w:tcPr>
            <w:tcW w:w="2126"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Минимальная норма удельного водоотведения на одного жителя среднесуточная (за год), л/сут. на человека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4544" w:type="dxa"/>
            <w:gridSpan w:val="10"/>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Застройка зданиями, оборудованными внутренним водопроводом и канализацией, без ванн </w:t>
            </w:r>
          </w:p>
        </w:tc>
        <w:tc>
          <w:tcPr>
            <w:tcW w:w="2126"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125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4544" w:type="dxa"/>
            <w:gridSpan w:val="10"/>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Застройка зданиями, оборудованными внутренним водопроводом и канализацией, с ванными и местными водонагревателями </w:t>
            </w:r>
          </w:p>
        </w:tc>
        <w:tc>
          <w:tcPr>
            <w:tcW w:w="2126"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160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4544" w:type="dxa"/>
            <w:gridSpan w:val="10"/>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Застройка зданиями, оборудованными внутренним водопроводом и канализацией, с ванными и централизованным горячим водоснабжением </w:t>
            </w:r>
          </w:p>
        </w:tc>
        <w:tc>
          <w:tcPr>
            <w:tcW w:w="2126"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230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Расчетный показатель минимально допустимой площади территории для размещения объекта </w:t>
            </w:r>
          </w:p>
        </w:tc>
        <w:tc>
          <w:tcPr>
            <w:tcW w:w="2953"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Ориентировочные размеры земельного участка для размещения канализационных очистных сооружений в зависимости от их производительности, га </w:t>
            </w:r>
          </w:p>
        </w:tc>
        <w:tc>
          <w:tcPr>
            <w:tcW w:w="2224" w:type="dxa"/>
            <w:gridSpan w:val="2"/>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Производительность канализационных очистных сооружений, тыс. куб. м/сут.</w:t>
            </w:r>
          </w:p>
        </w:tc>
        <w:tc>
          <w:tcPr>
            <w:tcW w:w="4446" w:type="dxa"/>
            <w:gridSpan w:val="1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Размеры земельных участков, га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vMerge/>
            <w:tcBorders>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290" w:type="dxa"/>
            <w:gridSpan w:val="7"/>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Очистных сооружений </w:t>
            </w:r>
          </w:p>
        </w:tc>
        <w:tc>
          <w:tcPr>
            <w:tcW w:w="1065"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Иловых площадок </w:t>
            </w:r>
          </w:p>
        </w:tc>
        <w:tc>
          <w:tcPr>
            <w:tcW w:w="1091"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Биологических прудов глубокой очистки сточных вод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до 0,7 </w:t>
            </w:r>
          </w:p>
        </w:tc>
        <w:tc>
          <w:tcPr>
            <w:tcW w:w="2290" w:type="dxa"/>
            <w:gridSpan w:val="7"/>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0,5 </w:t>
            </w:r>
          </w:p>
        </w:tc>
        <w:tc>
          <w:tcPr>
            <w:tcW w:w="1065"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0,2 </w:t>
            </w:r>
          </w:p>
        </w:tc>
        <w:tc>
          <w:tcPr>
            <w:tcW w:w="1091"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свыше 0,7 до 17 </w:t>
            </w:r>
          </w:p>
        </w:tc>
        <w:tc>
          <w:tcPr>
            <w:tcW w:w="2290" w:type="dxa"/>
            <w:gridSpan w:val="7"/>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4 </w:t>
            </w:r>
          </w:p>
        </w:tc>
        <w:tc>
          <w:tcPr>
            <w:tcW w:w="1065"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3 </w:t>
            </w:r>
          </w:p>
        </w:tc>
        <w:tc>
          <w:tcPr>
            <w:tcW w:w="1091"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3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свыше 17 до 40 </w:t>
            </w:r>
          </w:p>
        </w:tc>
        <w:tc>
          <w:tcPr>
            <w:tcW w:w="2290" w:type="dxa"/>
            <w:gridSpan w:val="7"/>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6 </w:t>
            </w:r>
          </w:p>
        </w:tc>
        <w:tc>
          <w:tcPr>
            <w:tcW w:w="1065"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9 </w:t>
            </w:r>
          </w:p>
        </w:tc>
        <w:tc>
          <w:tcPr>
            <w:tcW w:w="1091"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6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свыше 40 до 130 </w:t>
            </w:r>
          </w:p>
        </w:tc>
        <w:tc>
          <w:tcPr>
            <w:tcW w:w="2290" w:type="dxa"/>
            <w:gridSpan w:val="7"/>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12 </w:t>
            </w:r>
          </w:p>
        </w:tc>
        <w:tc>
          <w:tcPr>
            <w:tcW w:w="1065"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25 </w:t>
            </w:r>
          </w:p>
        </w:tc>
        <w:tc>
          <w:tcPr>
            <w:tcW w:w="1091"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20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свыше 130 до 175 </w:t>
            </w:r>
          </w:p>
        </w:tc>
        <w:tc>
          <w:tcPr>
            <w:tcW w:w="2290" w:type="dxa"/>
            <w:gridSpan w:val="7"/>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14 </w:t>
            </w:r>
          </w:p>
        </w:tc>
        <w:tc>
          <w:tcPr>
            <w:tcW w:w="1065"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30 </w:t>
            </w:r>
          </w:p>
        </w:tc>
        <w:tc>
          <w:tcPr>
            <w:tcW w:w="1091"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30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свыше 175 до 280 </w:t>
            </w:r>
          </w:p>
        </w:tc>
        <w:tc>
          <w:tcPr>
            <w:tcW w:w="2290" w:type="dxa"/>
            <w:gridSpan w:val="7"/>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18 </w:t>
            </w:r>
          </w:p>
        </w:tc>
        <w:tc>
          <w:tcPr>
            <w:tcW w:w="1065" w:type="dxa"/>
            <w:gridSpan w:val="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55 </w:t>
            </w:r>
          </w:p>
        </w:tc>
        <w:tc>
          <w:tcPr>
            <w:tcW w:w="1091"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vMerge/>
            <w:tcBorders>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свыше </w:t>
            </w:r>
          </w:p>
          <w:p w:rsidR="00F105B9" w:rsidRPr="0055564F" w:rsidRDefault="00F105B9" w:rsidP="00AD68DB">
            <w:pPr>
              <w:pStyle w:val="afff0"/>
              <w:rPr>
                <w:sz w:val="22"/>
                <w:szCs w:val="22"/>
              </w:rPr>
            </w:pPr>
            <w:r w:rsidRPr="0055564F">
              <w:rPr>
                <w:sz w:val="22"/>
                <w:szCs w:val="22"/>
              </w:rPr>
              <w:t>280 тыс. куб. м/сут.</w:t>
            </w:r>
          </w:p>
        </w:tc>
        <w:tc>
          <w:tcPr>
            <w:tcW w:w="4446" w:type="dxa"/>
            <w:gridSpan w:val="1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Следует принимать по проектам, разработанным при согласовании с Управлением Роспотребнадзора по Нижегородской области </w:t>
            </w:r>
          </w:p>
        </w:tc>
      </w:tr>
      <w:tr w:rsidR="00F105B9" w:rsidRPr="000F23C6" w:rsidTr="00AD68DB">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vMerge w:val="restart"/>
            <w:tcBorders>
              <w:top w:val="single" w:sz="2" w:space="0" w:color="auto"/>
              <w:left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Ориентировочные размеры участков для размещения сооружений систем водоотведения и расстояние от них до жилых и общественных зданий </w:t>
            </w: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Наименование объекта </w:t>
            </w:r>
          </w:p>
        </w:tc>
        <w:tc>
          <w:tcPr>
            <w:tcW w:w="2290" w:type="dxa"/>
            <w:gridSpan w:val="7"/>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Размер участка, м </w:t>
            </w:r>
          </w:p>
        </w:tc>
        <w:tc>
          <w:tcPr>
            <w:tcW w:w="2156" w:type="dxa"/>
            <w:gridSpan w:val="5"/>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Расстояние до жилых и общественных зданий, м </w:t>
            </w:r>
          </w:p>
        </w:tc>
      </w:tr>
      <w:tr w:rsidR="00F105B9" w:rsidRPr="000F23C6" w:rsidTr="00AD68DB">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vMerge/>
            <w:tcBorders>
              <w:left w:val="single" w:sz="2" w:space="0" w:color="auto"/>
              <w:bottom w:val="nil"/>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Очистные сооружения поверхностных сточных вод </w:t>
            </w:r>
          </w:p>
        </w:tc>
        <w:tc>
          <w:tcPr>
            <w:tcW w:w="2290" w:type="dxa"/>
            <w:gridSpan w:val="7"/>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В зависимости от производительности и типа сооружения </w:t>
            </w:r>
          </w:p>
        </w:tc>
        <w:tc>
          <w:tcPr>
            <w:tcW w:w="2156" w:type="dxa"/>
            <w:gridSpan w:val="5"/>
            <w:tcBorders>
              <w:top w:val="single" w:sz="2" w:space="0" w:color="auto"/>
              <w:left w:val="single" w:sz="2" w:space="0" w:color="auto"/>
              <w:bottom w:val="nil"/>
              <w:right w:val="single" w:sz="2" w:space="0" w:color="auto"/>
            </w:tcBorders>
          </w:tcPr>
          <w:p w:rsidR="00F105B9" w:rsidRPr="0055564F" w:rsidRDefault="00F105B9" w:rsidP="00AD68DB">
            <w:pPr>
              <w:pStyle w:val="afff0"/>
              <w:rPr>
                <w:sz w:val="22"/>
                <w:szCs w:val="22"/>
              </w:rPr>
            </w:pPr>
            <w:r w:rsidRPr="0055564F">
              <w:rPr>
                <w:sz w:val="22"/>
                <w:szCs w:val="22"/>
              </w:rPr>
              <w:t xml:space="preserve">Санитарно- защитные зоны и санитарные разрывы при размещении объектов определяются в каждом конкретном случае в соответствии с действующими санитарно- эпидемиологическими правилами и нормативами </w:t>
            </w: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Внутриквартальная канализационная насосная станция </w:t>
            </w:r>
          </w:p>
        </w:tc>
        <w:tc>
          <w:tcPr>
            <w:tcW w:w="2290" w:type="dxa"/>
            <w:gridSpan w:val="7"/>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10x10 </w:t>
            </w:r>
          </w:p>
        </w:tc>
        <w:tc>
          <w:tcPr>
            <w:tcW w:w="2156" w:type="dxa"/>
            <w:gridSpan w:val="5"/>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953"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224"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Эксплуатационные площадки вокруг шахт тоннельных коллекторов </w:t>
            </w:r>
          </w:p>
        </w:tc>
        <w:tc>
          <w:tcPr>
            <w:tcW w:w="2290" w:type="dxa"/>
            <w:gridSpan w:val="7"/>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20x20 </w:t>
            </w:r>
          </w:p>
        </w:tc>
        <w:tc>
          <w:tcPr>
            <w:tcW w:w="2156" w:type="dxa"/>
            <w:gridSpan w:val="5"/>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r>
      <w:tr w:rsidR="00F105B9" w:rsidRPr="000F23C6" w:rsidTr="004A142C">
        <w:trPr>
          <w:jc w:val="center"/>
        </w:trPr>
        <w:tc>
          <w:tcPr>
            <w:tcW w:w="659"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nil"/>
              <w:right w:val="single" w:sz="2" w:space="0" w:color="auto"/>
            </w:tcBorders>
          </w:tcPr>
          <w:p w:rsidR="00F105B9" w:rsidRPr="0055564F" w:rsidRDefault="00F105B9" w:rsidP="00AD68DB">
            <w:pPr>
              <w:pStyle w:val="afff0"/>
              <w:rPr>
                <w:sz w:val="22"/>
                <w:szCs w:val="22"/>
              </w:rPr>
            </w:pPr>
          </w:p>
        </w:tc>
        <w:tc>
          <w:tcPr>
            <w:tcW w:w="1406"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1843"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953"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Размеры земельных участков очистных сооружений локальных систем канализации </w:t>
            </w:r>
          </w:p>
        </w:tc>
        <w:tc>
          <w:tcPr>
            <w:tcW w:w="6670" w:type="dxa"/>
            <w:gridSpan w:val="1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следует принимать в зависимости от грунтовых условий и количества сточных вод, но не более 0,25 га </w:t>
            </w:r>
          </w:p>
        </w:tc>
      </w:tr>
      <w:tr w:rsidR="00F105B9" w:rsidRPr="000F23C6" w:rsidTr="004A142C">
        <w:trPr>
          <w:jc w:val="center"/>
        </w:trPr>
        <w:tc>
          <w:tcPr>
            <w:tcW w:w="659"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2034" w:type="dxa"/>
            <w:tcBorders>
              <w:top w:val="nil"/>
              <w:left w:val="single" w:sz="2" w:space="0" w:color="auto"/>
              <w:bottom w:val="single" w:sz="2" w:space="0" w:color="auto"/>
              <w:right w:val="single" w:sz="2" w:space="0" w:color="auto"/>
            </w:tcBorders>
          </w:tcPr>
          <w:p w:rsidR="00F105B9" w:rsidRPr="0055564F" w:rsidRDefault="00F105B9" w:rsidP="00AD68DB">
            <w:pPr>
              <w:pStyle w:val="afff0"/>
              <w:rPr>
                <w:sz w:val="22"/>
                <w:szCs w:val="22"/>
              </w:rPr>
            </w:pPr>
          </w:p>
        </w:tc>
        <w:tc>
          <w:tcPr>
            <w:tcW w:w="3249" w:type="dxa"/>
            <w:gridSpan w:val="2"/>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Территориальная доступность </w:t>
            </w:r>
          </w:p>
        </w:tc>
        <w:tc>
          <w:tcPr>
            <w:tcW w:w="2953" w:type="dxa"/>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jc w:val="center"/>
              <w:rPr>
                <w:sz w:val="22"/>
                <w:szCs w:val="22"/>
              </w:rPr>
            </w:pPr>
            <w:r w:rsidRPr="0055564F">
              <w:rPr>
                <w:sz w:val="22"/>
                <w:szCs w:val="22"/>
              </w:rPr>
              <w:t>-</w:t>
            </w:r>
          </w:p>
        </w:tc>
        <w:tc>
          <w:tcPr>
            <w:tcW w:w="6670" w:type="dxa"/>
            <w:gridSpan w:val="14"/>
            <w:tcBorders>
              <w:top w:val="single" w:sz="2" w:space="0" w:color="auto"/>
              <w:left w:val="single" w:sz="2" w:space="0" w:color="auto"/>
              <w:bottom w:val="single" w:sz="2" w:space="0" w:color="auto"/>
              <w:right w:val="single" w:sz="2" w:space="0" w:color="auto"/>
            </w:tcBorders>
          </w:tcPr>
          <w:p w:rsidR="00F105B9" w:rsidRPr="0055564F" w:rsidRDefault="00F105B9" w:rsidP="00AD68DB">
            <w:pPr>
              <w:pStyle w:val="afff0"/>
              <w:rPr>
                <w:sz w:val="22"/>
                <w:szCs w:val="22"/>
              </w:rPr>
            </w:pPr>
            <w:r w:rsidRPr="0055564F">
              <w:rPr>
                <w:sz w:val="22"/>
                <w:szCs w:val="22"/>
              </w:rPr>
              <w:t xml:space="preserve">Не нормируется </w:t>
            </w:r>
          </w:p>
        </w:tc>
      </w:tr>
    </w:tbl>
    <w:p w:rsidR="00F105B9" w:rsidRPr="000F23C6" w:rsidRDefault="00F105B9" w:rsidP="0008650A">
      <w:pPr>
        <w:pStyle w:val="afff0"/>
        <w:rPr>
          <w:i/>
          <w:sz w:val="22"/>
          <w:szCs w:val="22"/>
        </w:rPr>
      </w:pPr>
      <w:r w:rsidRPr="000F23C6">
        <w:rPr>
          <w:i/>
          <w:sz w:val="22"/>
          <w:szCs w:val="22"/>
        </w:rPr>
        <w:t>Примечания:</w:t>
      </w:r>
    </w:p>
    <w:p w:rsidR="00F105B9" w:rsidRPr="000F23C6" w:rsidRDefault="00F105B9" w:rsidP="0008650A">
      <w:pPr>
        <w:pStyle w:val="afff0"/>
        <w:rPr>
          <w:i/>
          <w:sz w:val="22"/>
          <w:szCs w:val="22"/>
        </w:rPr>
      </w:pPr>
      <w:r w:rsidRPr="000F23C6">
        <w:rPr>
          <w:i/>
          <w:sz w:val="22"/>
          <w:szCs w:val="22"/>
        </w:rPr>
        <w:t>1. Расстояние от инженерных коммуникаций до объектов культурного наследия и их территорий следует принимать из расчета, м, не менее: от сетей водопровода, канализации и теплоснабжения (кроме разводящих) - 15, до других подземных инженерных сетей - 5.</w:t>
      </w:r>
    </w:p>
    <w:p w:rsidR="00F105B9" w:rsidRDefault="00F105B9" w:rsidP="0008650A">
      <w:r w:rsidRPr="000F23C6">
        <w:rPr>
          <w:i/>
          <w:sz w:val="22"/>
          <w:szCs w:val="22"/>
        </w:rPr>
        <w:t>2. В условиях реконструкции объектов культурного наследия указанные расстояния допускается сокращать, но принимать, м., не менее: от водонесущих сетей - 5, неводонесущих - 2.</w:t>
      </w:r>
    </w:p>
    <w:p w:rsidR="00F105B9" w:rsidRPr="002118AC" w:rsidRDefault="00F105B9" w:rsidP="005A16D6">
      <w:pPr>
        <w:pStyle w:val="a3"/>
        <w:spacing w:before="0" w:after="0"/>
        <w:ind w:firstLine="0"/>
        <w:rPr>
          <w:sz w:val="2"/>
          <w:szCs w:val="2"/>
        </w:rPr>
      </w:pPr>
    </w:p>
    <w:p w:rsidR="00F105B9" w:rsidRPr="002118AC" w:rsidRDefault="00F105B9" w:rsidP="00D07CFA">
      <w:pPr>
        <w:pStyle w:val="Heading3"/>
      </w:pPr>
      <w:bookmarkStart w:id="232" w:name="_Toc136358879"/>
      <w:bookmarkStart w:id="233" w:name="_Toc136360497"/>
      <w:bookmarkStart w:id="234" w:name="_Toc136370843"/>
      <w:bookmarkStart w:id="235" w:name="_Toc176443808"/>
      <w:r w:rsidRPr="002118AC">
        <w:t>1.4.1</w:t>
      </w:r>
      <w:r>
        <w:t>2</w:t>
      </w:r>
      <w:r w:rsidRPr="002118AC">
        <w:t xml:space="preserve"> В области предупреждения чрезвычайных ситуаций, стихийный бедствий, эпидемии и ликвидации их последствий</w:t>
      </w:r>
      <w:bookmarkEnd w:id="232"/>
      <w:bookmarkEnd w:id="233"/>
      <w:bookmarkEnd w:id="234"/>
      <w:bookmarkEnd w:id="235"/>
    </w:p>
    <w:p w:rsidR="00F105B9" w:rsidRPr="002118AC" w:rsidRDefault="00F105B9" w:rsidP="005A16D6">
      <w:pPr>
        <w:pStyle w:val="Caption"/>
      </w:pPr>
      <w:r w:rsidRPr="002118AC">
        <w:t xml:space="preserve">Таблица </w:t>
      </w:r>
      <w:r>
        <w:t>20</w:t>
      </w:r>
      <w:r w:rsidRPr="002118AC">
        <w:t xml:space="preserve"> – Расчетные показатели для объектов местного значения, предназначенные для размещения аварийно-спасательных служб и (или) аварийно-спасательных формирований</w:t>
      </w:r>
    </w:p>
    <w:tbl>
      <w:tblPr>
        <w:tblW w:w="15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67"/>
        <w:gridCol w:w="4595"/>
        <w:gridCol w:w="5103"/>
        <w:gridCol w:w="5103"/>
      </w:tblGrid>
      <w:tr w:rsidR="00F105B9" w:rsidRPr="008C1575" w:rsidTr="008C1575">
        <w:trPr>
          <w:trHeight w:val="436"/>
          <w:jc w:val="center"/>
        </w:trPr>
        <w:tc>
          <w:tcPr>
            <w:tcW w:w="567" w:type="dxa"/>
            <w:tcMar>
              <w:top w:w="102" w:type="dxa"/>
              <w:left w:w="62" w:type="dxa"/>
              <w:bottom w:w="102" w:type="dxa"/>
              <w:right w:w="62" w:type="dxa"/>
            </w:tcMar>
            <w:vAlign w:val="center"/>
          </w:tcPr>
          <w:p w:rsidR="00F105B9" w:rsidRPr="008C1575" w:rsidRDefault="00F105B9" w:rsidP="008C1575">
            <w:pPr>
              <w:pStyle w:val="1f2"/>
              <w:rPr>
                <w:b/>
                <w:sz w:val="22"/>
                <w:szCs w:val="22"/>
              </w:rPr>
            </w:pPr>
            <w:r w:rsidRPr="008C1575">
              <w:rPr>
                <w:b/>
                <w:sz w:val="22"/>
                <w:szCs w:val="22"/>
              </w:rPr>
              <w:br w:type="page"/>
              <w:t>№</w:t>
            </w:r>
          </w:p>
          <w:p w:rsidR="00F105B9" w:rsidRPr="008C1575" w:rsidRDefault="00F105B9" w:rsidP="008C1575">
            <w:pPr>
              <w:pStyle w:val="1f2"/>
              <w:rPr>
                <w:b/>
                <w:sz w:val="22"/>
                <w:szCs w:val="22"/>
              </w:rPr>
            </w:pPr>
            <w:r w:rsidRPr="008C1575">
              <w:rPr>
                <w:b/>
                <w:sz w:val="22"/>
                <w:szCs w:val="22"/>
              </w:rPr>
              <w:t>п/п</w:t>
            </w:r>
          </w:p>
        </w:tc>
        <w:tc>
          <w:tcPr>
            <w:tcW w:w="4595" w:type="dxa"/>
            <w:tcMar>
              <w:top w:w="102" w:type="dxa"/>
              <w:left w:w="62" w:type="dxa"/>
              <w:bottom w:w="102" w:type="dxa"/>
              <w:right w:w="62" w:type="dxa"/>
            </w:tcMar>
            <w:vAlign w:val="center"/>
          </w:tcPr>
          <w:p w:rsidR="00F105B9" w:rsidRPr="008C1575" w:rsidRDefault="00F105B9" w:rsidP="008C1575">
            <w:pPr>
              <w:pStyle w:val="1f2"/>
              <w:rPr>
                <w:b/>
                <w:sz w:val="22"/>
                <w:szCs w:val="22"/>
              </w:rPr>
            </w:pPr>
            <w:r w:rsidRPr="008C1575">
              <w:rPr>
                <w:b/>
                <w:sz w:val="22"/>
                <w:szCs w:val="22"/>
              </w:rPr>
              <w:t>Наименование вида объекта</w:t>
            </w:r>
          </w:p>
        </w:tc>
        <w:tc>
          <w:tcPr>
            <w:tcW w:w="5103" w:type="dxa"/>
            <w:tcMar>
              <w:top w:w="102" w:type="dxa"/>
              <w:left w:w="62" w:type="dxa"/>
              <w:bottom w:w="102" w:type="dxa"/>
              <w:right w:w="62" w:type="dxa"/>
            </w:tcMar>
            <w:vAlign w:val="center"/>
          </w:tcPr>
          <w:p w:rsidR="00F105B9" w:rsidRPr="008C1575" w:rsidRDefault="00F105B9" w:rsidP="008C1575">
            <w:pPr>
              <w:pStyle w:val="1f2"/>
              <w:rPr>
                <w:b/>
                <w:sz w:val="22"/>
                <w:szCs w:val="22"/>
              </w:rPr>
            </w:pPr>
            <w:r w:rsidRPr="008C1575">
              <w:rPr>
                <w:b/>
                <w:sz w:val="22"/>
                <w:szCs w:val="22"/>
              </w:rPr>
              <w:t>Наименование нормируемого расчетного показателя, единица измерения</w:t>
            </w:r>
          </w:p>
        </w:tc>
        <w:tc>
          <w:tcPr>
            <w:tcW w:w="5103" w:type="dxa"/>
            <w:vAlign w:val="center"/>
          </w:tcPr>
          <w:p w:rsidR="00F105B9" w:rsidRPr="008C1575" w:rsidRDefault="00F105B9" w:rsidP="008C1575">
            <w:pPr>
              <w:pStyle w:val="1f2"/>
              <w:rPr>
                <w:b/>
                <w:sz w:val="22"/>
                <w:szCs w:val="22"/>
              </w:rPr>
            </w:pPr>
            <w:r w:rsidRPr="008C1575">
              <w:rPr>
                <w:b/>
                <w:sz w:val="22"/>
                <w:szCs w:val="22"/>
              </w:rPr>
              <w:t>Значение расчетного показателя</w:t>
            </w:r>
          </w:p>
        </w:tc>
      </w:tr>
      <w:tr w:rsidR="00F105B9" w:rsidRPr="008C1575" w:rsidTr="008C1575">
        <w:trPr>
          <w:trHeight w:val="260"/>
          <w:jc w:val="center"/>
        </w:trPr>
        <w:tc>
          <w:tcPr>
            <w:tcW w:w="567" w:type="dxa"/>
          </w:tcPr>
          <w:p w:rsidR="00F105B9" w:rsidRPr="008C1575" w:rsidRDefault="00F105B9" w:rsidP="008C1575">
            <w:pPr>
              <w:pStyle w:val="1f2"/>
              <w:rPr>
                <w:sz w:val="22"/>
                <w:szCs w:val="22"/>
              </w:rPr>
            </w:pPr>
            <w:r w:rsidRPr="008C1575">
              <w:rPr>
                <w:sz w:val="22"/>
                <w:szCs w:val="22"/>
              </w:rPr>
              <w:t>1</w:t>
            </w:r>
          </w:p>
        </w:tc>
        <w:tc>
          <w:tcPr>
            <w:tcW w:w="4595" w:type="dxa"/>
          </w:tcPr>
          <w:p w:rsidR="00F105B9" w:rsidRPr="008C1575" w:rsidRDefault="00F105B9" w:rsidP="008C1575">
            <w:pPr>
              <w:pStyle w:val="1f2"/>
              <w:rPr>
                <w:sz w:val="22"/>
                <w:szCs w:val="22"/>
              </w:rPr>
            </w:pPr>
            <w:r w:rsidRPr="008C1575">
              <w:rPr>
                <w:sz w:val="22"/>
                <w:szCs w:val="22"/>
              </w:rPr>
              <w:t>Аварийно-спасательные службы и (или) аварийно-спасательные формирования</w:t>
            </w:r>
          </w:p>
        </w:tc>
        <w:tc>
          <w:tcPr>
            <w:tcW w:w="5103" w:type="dxa"/>
          </w:tcPr>
          <w:p w:rsidR="00F105B9" w:rsidRPr="008C1575" w:rsidRDefault="00F105B9" w:rsidP="008C1575">
            <w:pPr>
              <w:pStyle w:val="1f2"/>
              <w:rPr>
                <w:sz w:val="22"/>
                <w:szCs w:val="22"/>
              </w:rPr>
            </w:pPr>
            <w:r w:rsidRPr="008C1575">
              <w:rPr>
                <w:sz w:val="22"/>
                <w:szCs w:val="22"/>
              </w:rPr>
              <w:t>Уровень обеспеченности, объектов на муниципальный округ</w:t>
            </w:r>
          </w:p>
        </w:tc>
        <w:tc>
          <w:tcPr>
            <w:tcW w:w="5103" w:type="dxa"/>
            <w:tcMar>
              <w:top w:w="102" w:type="dxa"/>
              <w:left w:w="62" w:type="dxa"/>
              <w:bottom w:w="102" w:type="dxa"/>
              <w:right w:w="62" w:type="dxa"/>
            </w:tcMar>
          </w:tcPr>
          <w:p w:rsidR="00F105B9" w:rsidRPr="008C1575" w:rsidRDefault="00F105B9" w:rsidP="008C1575">
            <w:pPr>
              <w:pStyle w:val="1f2"/>
              <w:rPr>
                <w:sz w:val="22"/>
                <w:szCs w:val="22"/>
              </w:rPr>
            </w:pPr>
            <w:r w:rsidRPr="008C1575">
              <w:rPr>
                <w:sz w:val="22"/>
                <w:szCs w:val="22"/>
              </w:rPr>
              <w:t>1</w:t>
            </w:r>
          </w:p>
        </w:tc>
      </w:tr>
    </w:tbl>
    <w:p w:rsidR="00F105B9" w:rsidRPr="002118AC" w:rsidRDefault="00F105B9" w:rsidP="00D07CFA">
      <w:pPr>
        <w:pStyle w:val="Heading3"/>
      </w:pPr>
      <w:bookmarkStart w:id="236" w:name="_Toc136358880"/>
      <w:bookmarkStart w:id="237" w:name="_Toc136360498"/>
      <w:bookmarkStart w:id="238" w:name="_Toc136370844"/>
      <w:bookmarkStart w:id="239" w:name="_Toc176443809"/>
      <w:r w:rsidRPr="002118AC">
        <w:t>1.4.1</w:t>
      </w:r>
      <w:r>
        <w:t>3</w:t>
      </w:r>
      <w:r w:rsidRPr="002118AC">
        <w:t xml:space="preserve"> В области организации ритуальных услуг и содержания мест захоронения</w:t>
      </w:r>
      <w:bookmarkEnd w:id="236"/>
      <w:bookmarkEnd w:id="237"/>
      <w:bookmarkEnd w:id="238"/>
      <w:bookmarkEnd w:id="239"/>
    </w:p>
    <w:p w:rsidR="00F105B9" w:rsidRPr="002118AC" w:rsidRDefault="00F105B9" w:rsidP="005A16D6">
      <w:pPr>
        <w:pStyle w:val="Caption"/>
      </w:pPr>
      <w:bookmarkStart w:id="240" w:name="_Ref136096566"/>
      <w:bookmarkEnd w:id="210"/>
      <w:r w:rsidRPr="002118AC">
        <w:rPr>
          <w:rStyle w:val="s220"/>
        </w:rPr>
        <w:t xml:space="preserve">Таблица </w:t>
      </w:r>
      <w:bookmarkEnd w:id="240"/>
      <w:r>
        <w:rPr>
          <w:rStyle w:val="s220"/>
        </w:rPr>
        <w:t>21</w:t>
      </w:r>
      <w:r w:rsidRPr="002118AC">
        <w:rPr>
          <w:rStyle w:val="s220"/>
        </w:rPr>
        <w:t xml:space="preserve"> – </w:t>
      </w:r>
      <w:bookmarkStart w:id="241" w:name="_Toc127194302"/>
      <w:bookmarkStart w:id="242" w:name="_Toc132734077"/>
      <w:bookmarkStart w:id="243" w:name="_Toc132739986"/>
      <w:bookmarkStart w:id="244" w:name="_Toc132806787"/>
      <w:bookmarkStart w:id="245" w:name="_Toc132809807"/>
      <w:bookmarkStart w:id="246" w:name="_Toc132810573"/>
      <w:bookmarkStart w:id="247" w:name="_Toc132810789"/>
      <w:bookmarkStart w:id="248" w:name="_Toc132812291"/>
      <w:bookmarkStart w:id="249" w:name="_Toc132820703"/>
      <w:bookmarkStart w:id="250" w:name="_Toc132904497"/>
      <w:bookmarkStart w:id="251" w:name="_Toc132906125"/>
      <w:bookmarkStart w:id="252" w:name="_Toc132907902"/>
      <w:bookmarkStart w:id="253" w:name="_Toc132968538"/>
      <w:bookmarkStart w:id="254" w:name="_Toc135838104"/>
      <w:bookmarkStart w:id="255" w:name="_Toc135860642"/>
      <w:bookmarkStart w:id="256" w:name="_Toc135901895"/>
      <w:bookmarkStart w:id="257" w:name="_Toc135902755"/>
      <w:bookmarkStart w:id="258" w:name="_Toc135903562"/>
      <w:bookmarkStart w:id="259" w:name="_Toc135905520"/>
      <w:bookmarkStart w:id="260" w:name="_Toc135920719"/>
      <w:r w:rsidRPr="002118AC">
        <w:rPr>
          <w:rStyle w:val="s220"/>
        </w:rPr>
        <w:t>В области организации ритуальных услуг и содержания мест захоронения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F105B9" w:rsidRPr="002118AC" w:rsidRDefault="00F105B9" w:rsidP="000E591E">
      <w:pPr>
        <w:rPr>
          <w:sz w:val="2"/>
          <w:szCs w:val="2"/>
        </w:r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709"/>
        <w:gridCol w:w="4599"/>
        <w:gridCol w:w="5102"/>
        <w:gridCol w:w="5041"/>
      </w:tblGrid>
      <w:tr w:rsidR="00F105B9" w:rsidRPr="008C1575" w:rsidTr="008C1575">
        <w:trPr>
          <w:trHeight w:val="156"/>
          <w:tblHeader/>
          <w:jc w:val="center"/>
        </w:trPr>
        <w:tc>
          <w:tcPr>
            <w:tcW w:w="709" w:type="dxa"/>
            <w:tcMar>
              <w:top w:w="102" w:type="dxa"/>
              <w:left w:w="62" w:type="dxa"/>
              <w:bottom w:w="102" w:type="dxa"/>
              <w:right w:w="62" w:type="dxa"/>
            </w:tcMar>
            <w:vAlign w:val="center"/>
          </w:tcPr>
          <w:p w:rsidR="00F105B9" w:rsidRPr="008C1575" w:rsidRDefault="00F105B9" w:rsidP="008C1575">
            <w:pPr>
              <w:pStyle w:val="1f2"/>
              <w:rPr>
                <w:b/>
                <w:sz w:val="22"/>
                <w:szCs w:val="22"/>
              </w:rPr>
            </w:pPr>
            <w:r w:rsidRPr="008C1575">
              <w:rPr>
                <w:b/>
                <w:sz w:val="22"/>
                <w:szCs w:val="22"/>
              </w:rPr>
              <w:br w:type="page"/>
              <w:t>№</w:t>
            </w:r>
          </w:p>
          <w:p w:rsidR="00F105B9" w:rsidRPr="008C1575" w:rsidRDefault="00F105B9" w:rsidP="008C1575">
            <w:pPr>
              <w:pStyle w:val="1f2"/>
              <w:rPr>
                <w:b/>
                <w:sz w:val="22"/>
                <w:szCs w:val="22"/>
              </w:rPr>
            </w:pPr>
            <w:r w:rsidRPr="008C1575">
              <w:rPr>
                <w:b/>
                <w:sz w:val="22"/>
                <w:szCs w:val="22"/>
              </w:rPr>
              <w:t>п/п</w:t>
            </w:r>
          </w:p>
        </w:tc>
        <w:tc>
          <w:tcPr>
            <w:tcW w:w="4599" w:type="dxa"/>
            <w:tcMar>
              <w:top w:w="102" w:type="dxa"/>
              <w:left w:w="62" w:type="dxa"/>
              <w:bottom w:w="102" w:type="dxa"/>
              <w:right w:w="62" w:type="dxa"/>
            </w:tcMar>
            <w:vAlign w:val="center"/>
          </w:tcPr>
          <w:p w:rsidR="00F105B9" w:rsidRPr="008C1575" w:rsidRDefault="00F105B9" w:rsidP="008C1575">
            <w:pPr>
              <w:pStyle w:val="1f2"/>
              <w:rPr>
                <w:b/>
                <w:sz w:val="22"/>
                <w:szCs w:val="22"/>
              </w:rPr>
            </w:pPr>
            <w:r w:rsidRPr="008C1575">
              <w:rPr>
                <w:b/>
                <w:sz w:val="22"/>
                <w:szCs w:val="22"/>
              </w:rPr>
              <w:t>Наименование вида объекта</w:t>
            </w:r>
          </w:p>
        </w:tc>
        <w:tc>
          <w:tcPr>
            <w:tcW w:w="5102" w:type="dxa"/>
            <w:tcMar>
              <w:top w:w="102" w:type="dxa"/>
              <w:left w:w="62" w:type="dxa"/>
              <w:bottom w:w="102" w:type="dxa"/>
              <w:right w:w="62" w:type="dxa"/>
            </w:tcMar>
            <w:vAlign w:val="center"/>
          </w:tcPr>
          <w:p w:rsidR="00F105B9" w:rsidRPr="008C1575" w:rsidRDefault="00F105B9" w:rsidP="008C1575">
            <w:pPr>
              <w:pStyle w:val="1f2"/>
              <w:rPr>
                <w:b/>
                <w:sz w:val="22"/>
                <w:szCs w:val="22"/>
              </w:rPr>
            </w:pPr>
            <w:r w:rsidRPr="008C1575">
              <w:rPr>
                <w:b/>
                <w:sz w:val="22"/>
                <w:szCs w:val="22"/>
              </w:rPr>
              <w:t>Наименование нормируемого расчетного показателя, единица измерения</w:t>
            </w:r>
          </w:p>
        </w:tc>
        <w:tc>
          <w:tcPr>
            <w:tcW w:w="5041" w:type="dxa"/>
            <w:vAlign w:val="center"/>
          </w:tcPr>
          <w:p w:rsidR="00F105B9" w:rsidRPr="008C1575" w:rsidRDefault="00F105B9" w:rsidP="008C1575">
            <w:pPr>
              <w:pStyle w:val="1f2"/>
              <w:rPr>
                <w:b/>
                <w:sz w:val="22"/>
                <w:szCs w:val="22"/>
              </w:rPr>
            </w:pPr>
            <w:r w:rsidRPr="008C1575">
              <w:rPr>
                <w:b/>
                <w:sz w:val="22"/>
                <w:szCs w:val="22"/>
              </w:rPr>
              <w:t>Значение расчетного показателя</w:t>
            </w:r>
          </w:p>
        </w:tc>
      </w:tr>
      <w:tr w:rsidR="00F105B9" w:rsidRPr="008C1575" w:rsidTr="008C1575">
        <w:trPr>
          <w:trHeight w:val="68"/>
          <w:jc w:val="center"/>
        </w:trPr>
        <w:tc>
          <w:tcPr>
            <w:tcW w:w="709" w:type="dxa"/>
            <w:tcMar>
              <w:top w:w="102" w:type="dxa"/>
              <w:left w:w="62" w:type="dxa"/>
              <w:bottom w:w="102" w:type="dxa"/>
              <w:right w:w="62" w:type="dxa"/>
            </w:tcMar>
          </w:tcPr>
          <w:p w:rsidR="00F105B9" w:rsidRPr="008C1575" w:rsidRDefault="00F105B9" w:rsidP="008C1575">
            <w:pPr>
              <w:pStyle w:val="1f2"/>
              <w:rPr>
                <w:sz w:val="22"/>
                <w:szCs w:val="22"/>
                <w:lang w:val="en-US"/>
              </w:rPr>
            </w:pPr>
            <w:r w:rsidRPr="008C1575">
              <w:rPr>
                <w:sz w:val="22"/>
                <w:szCs w:val="22"/>
                <w:lang w:val="en-US"/>
              </w:rPr>
              <w:t>1</w:t>
            </w:r>
          </w:p>
        </w:tc>
        <w:tc>
          <w:tcPr>
            <w:tcW w:w="4599" w:type="dxa"/>
            <w:tcMar>
              <w:top w:w="102" w:type="dxa"/>
              <w:left w:w="62" w:type="dxa"/>
              <w:bottom w:w="102" w:type="dxa"/>
              <w:right w:w="62" w:type="dxa"/>
            </w:tcMar>
          </w:tcPr>
          <w:p w:rsidR="00F105B9" w:rsidRPr="008C1575" w:rsidRDefault="00F105B9" w:rsidP="008C1575">
            <w:pPr>
              <w:pStyle w:val="1f2"/>
              <w:rPr>
                <w:sz w:val="22"/>
                <w:szCs w:val="22"/>
              </w:rPr>
            </w:pPr>
            <w:r w:rsidRPr="008C1575">
              <w:rPr>
                <w:sz w:val="22"/>
                <w:szCs w:val="22"/>
              </w:rPr>
              <w:t>Кладбища традиционного захоронения</w:t>
            </w:r>
          </w:p>
        </w:tc>
        <w:tc>
          <w:tcPr>
            <w:tcW w:w="5102" w:type="dxa"/>
            <w:tcMar>
              <w:top w:w="102" w:type="dxa"/>
              <w:left w:w="62" w:type="dxa"/>
              <w:bottom w:w="102" w:type="dxa"/>
              <w:right w:w="62" w:type="dxa"/>
            </w:tcMar>
          </w:tcPr>
          <w:p w:rsidR="00F105B9" w:rsidRPr="008C1575" w:rsidRDefault="00F105B9" w:rsidP="008C1575">
            <w:pPr>
              <w:pStyle w:val="1f2"/>
              <w:rPr>
                <w:sz w:val="22"/>
                <w:szCs w:val="22"/>
              </w:rPr>
            </w:pPr>
            <w:r w:rsidRPr="008C1575">
              <w:rPr>
                <w:sz w:val="22"/>
                <w:szCs w:val="22"/>
              </w:rPr>
              <w:t>Размер земельного участка, га на 1000 человек</w:t>
            </w:r>
          </w:p>
        </w:tc>
        <w:tc>
          <w:tcPr>
            <w:tcW w:w="5041" w:type="dxa"/>
          </w:tcPr>
          <w:p w:rsidR="00F105B9" w:rsidRPr="008C1575" w:rsidRDefault="00F105B9" w:rsidP="008C1575">
            <w:pPr>
              <w:pStyle w:val="1f2"/>
              <w:ind w:left="96"/>
              <w:rPr>
                <w:sz w:val="22"/>
                <w:szCs w:val="22"/>
              </w:rPr>
            </w:pPr>
            <w:r w:rsidRPr="008C1575">
              <w:rPr>
                <w:sz w:val="22"/>
                <w:szCs w:val="22"/>
              </w:rPr>
              <w:t>0,24</w:t>
            </w:r>
          </w:p>
        </w:tc>
      </w:tr>
      <w:tr w:rsidR="00F105B9" w:rsidRPr="008C1575" w:rsidTr="008C1575">
        <w:trPr>
          <w:trHeight w:val="156"/>
          <w:jc w:val="center"/>
        </w:trPr>
        <w:tc>
          <w:tcPr>
            <w:tcW w:w="709" w:type="dxa"/>
            <w:tcMar>
              <w:top w:w="102" w:type="dxa"/>
              <w:left w:w="62" w:type="dxa"/>
              <w:bottom w:w="102" w:type="dxa"/>
              <w:right w:w="62" w:type="dxa"/>
            </w:tcMar>
          </w:tcPr>
          <w:p w:rsidR="00F105B9" w:rsidRPr="008C1575" w:rsidRDefault="00F105B9" w:rsidP="008C1575">
            <w:pPr>
              <w:pStyle w:val="1f2"/>
              <w:rPr>
                <w:sz w:val="22"/>
                <w:szCs w:val="22"/>
                <w:lang w:val="en-US"/>
              </w:rPr>
            </w:pPr>
            <w:r w:rsidRPr="008C1575">
              <w:rPr>
                <w:sz w:val="22"/>
                <w:szCs w:val="22"/>
                <w:lang w:val="en-US"/>
              </w:rPr>
              <w:t>2</w:t>
            </w:r>
          </w:p>
        </w:tc>
        <w:tc>
          <w:tcPr>
            <w:tcW w:w="4599" w:type="dxa"/>
            <w:tcMar>
              <w:top w:w="102" w:type="dxa"/>
              <w:left w:w="62" w:type="dxa"/>
              <w:bottom w:w="102" w:type="dxa"/>
              <w:right w:w="62" w:type="dxa"/>
            </w:tcMar>
          </w:tcPr>
          <w:p w:rsidR="00F105B9" w:rsidRPr="008C1575" w:rsidRDefault="00F105B9" w:rsidP="008C1575">
            <w:pPr>
              <w:pStyle w:val="1f2"/>
              <w:rPr>
                <w:sz w:val="22"/>
                <w:szCs w:val="22"/>
              </w:rPr>
            </w:pPr>
            <w:r w:rsidRPr="008C1575">
              <w:rPr>
                <w:sz w:val="22"/>
                <w:szCs w:val="22"/>
              </w:rPr>
              <w:t>Бюро похоронного обслуживания</w:t>
            </w:r>
          </w:p>
        </w:tc>
        <w:tc>
          <w:tcPr>
            <w:tcW w:w="5102" w:type="dxa"/>
            <w:tcMar>
              <w:top w:w="102" w:type="dxa"/>
              <w:left w:w="62" w:type="dxa"/>
              <w:bottom w:w="102" w:type="dxa"/>
              <w:right w:w="62" w:type="dxa"/>
            </w:tcMar>
          </w:tcPr>
          <w:p w:rsidR="00F105B9" w:rsidRPr="008C1575" w:rsidRDefault="00F105B9" w:rsidP="008C1575">
            <w:pPr>
              <w:pStyle w:val="1f2"/>
              <w:rPr>
                <w:sz w:val="22"/>
                <w:szCs w:val="22"/>
              </w:rPr>
            </w:pPr>
            <w:r w:rsidRPr="008C1575">
              <w:rPr>
                <w:sz w:val="22"/>
                <w:szCs w:val="22"/>
              </w:rPr>
              <w:t>Уровень обеспеченности, объектов на городской округ</w:t>
            </w:r>
          </w:p>
        </w:tc>
        <w:tc>
          <w:tcPr>
            <w:tcW w:w="5041" w:type="dxa"/>
          </w:tcPr>
          <w:p w:rsidR="00F105B9" w:rsidRPr="008C1575" w:rsidRDefault="00F105B9" w:rsidP="008C1575">
            <w:pPr>
              <w:pStyle w:val="1f2"/>
              <w:ind w:left="96"/>
              <w:rPr>
                <w:sz w:val="22"/>
                <w:szCs w:val="22"/>
              </w:rPr>
            </w:pPr>
            <w:r w:rsidRPr="008C1575">
              <w:rPr>
                <w:sz w:val="22"/>
                <w:szCs w:val="22"/>
              </w:rPr>
              <w:t>1</w:t>
            </w:r>
          </w:p>
        </w:tc>
      </w:tr>
      <w:tr w:rsidR="00F105B9" w:rsidRPr="008C1575" w:rsidTr="008C1575">
        <w:trPr>
          <w:trHeight w:val="143"/>
          <w:jc w:val="center"/>
        </w:trPr>
        <w:tc>
          <w:tcPr>
            <w:tcW w:w="709" w:type="dxa"/>
            <w:tcMar>
              <w:top w:w="102" w:type="dxa"/>
              <w:left w:w="62" w:type="dxa"/>
              <w:bottom w:w="102" w:type="dxa"/>
              <w:right w:w="62" w:type="dxa"/>
            </w:tcMar>
          </w:tcPr>
          <w:p w:rsidR="00F105B9" w:rsidRPr="008C1575" w:rsidRDefault="00F105B9" w:rsidP="008C1575">
            <w:pPr>
              <w:pStyle w:val="1f2"/>
              <w:rPr>
                <w:sz w:val="22"/>
                <w:szCs w:val="22"/>
              </w:rPr>
            </w:pPr>
            <w:r w:rsidRPr="008C1575">
              <w:rPr>
                <w:sz w:val="22"/>
                <w:szCs w:val="22"/>
              </w:rPr>
              <w:t>3</w:t>
            </w:r>
          </w:p>
        </w:tc>
        <w:tc>
          <w:tcPr>
            <w:tcW w:w="4599" w:type="dxa"/>
            <w:tcMar>
              <w:top w:w="102" w:type="dxa"/>
              <w:left w:w="62" w:type="dxa"/>
              <w:bottom w:w="102" w:type="dxa"/>
              <w:right w:w="62" w:type="dxa"/>
            </w:tcMar>
          </w:tcPr>
          <w:p w:rsidR="00F105B9" w:rsidRPr="008C1575" w:rsidRDefault="00F105B9" w:rsidP="008C1575">
            <w:pPr>
              <w:pStyle w:val="1f2"/>
              <w:rPr>
                <w:sz w:val="22"/>
                <w:szCs w:val="22"/>
              </w:rPr>
            </w:pPr>
            <w:r w:rsidRPr="008C1575">
              <w:rPr>
                <w:sz w:val="22"/>
                <w:szCs w:val="22"/>
              </w:rPr>
              <w:t>Кладбища урновых захоронений после кремации</w:t>
            </w:r>
          </w:p>
        </w:tc>
        <w:tc>
          <w:tcPr>
            <w:tcW w:w="5102" w:type="dxa"/>
            <w:tcMar>
              <w:top w:w="102" w:type="dxa"/>
              <w:left w:w="62" w:type="dxa"/>
              <w:bottom w:w="102" w:type="dxa"/>
              <w:right w:w="62" w:type="dxa"/>
            </w:tcMar>
          </w:tcPr>
          <w:p w:rsidR="00F105B9" w:rsidRPr="008C1575" w:rsidRDefault="00F105B9" w:rsidP="008C1575">
            <w:pPr>
              <w:pStyle w:val="1f2"/>
              <w:rPr>
                <w:sz w:val="22"/>
                <w:szCs w:val="22"/>
              </w:rPr>
            </w:pPr>
            <w:r w:rsidRPr="008C1575">
              <w:rPr>
                <w:sz w:val="22"/>
                <w:szCs w:val="22"/>
              </w:rPr>
              <w:t>Размер земельного участка, га на 1000 человек</w:t>
            </w:r>
          </w:p>
        </w:tc>
        <w:tc>
          <w:tcPr>
            <w:tcW w:w="5041" w:type="dxa"/>
          </w:tcPr>
          <w:p w:rsidR="00F105B9" w:rsidRPr="008C1575" w:rsidRDefault="00F105B9" w:rsidP="008C1575">
            <w:pPr>
              <w:pStyle w:val="1f2"/>
              <w:ind w:left="96"/>
              <w:rPr>
                <w:sz w:val="22"/>
                <w:szCs w:val="22"/>
              </w:rPr>
            </w:pPr>
            <w:r w:rsidRPr="008C1575">
              <w:rPr>
                <w:sz w:val="22"/>
                <w:szCs w:val="22"/>
              </w:rPr>
              <w:t>0,02</w:t>
            </w:r>
          </w:p>
        </w:tc>
      </w:tr>
      <w:bookmarkEnd w:id="211"/>
      <w:bookmarkEnd w:id="212"/>
      <w:bookmarkEnd w:id="213"/>
      <w:bookmarkEnd w:id="214"/>
      <w:bookmarkEnd w:id="215"/>
      <w:bookmarkEnd w:id="216"/>
    </w:tbl>
    <w:p w:rsidR="00F105B9" w:rsidRPr="002118AC" w:rsidRDefault="00F105B9" w:rsidP="008C1575">
      <w:pPr>
        <w:pStyle w:val="NormalWeb"/>
      </w:pPr>
    </w:p>
    <w:sectPr w:rsidR="00F105B9" w:rsidRPr="002118AC" w:rsidSect="008C1575">
      <w:headerReference w:type="default" r:id="rId18"/>
      <w:footerReference w:type="default" r:id="rId19"/>
      <w:pgSz w:w="16838" w:h="11906" w:orient="landscape" w:code="9"/>
      <w:pgMar w:top="1701" w:right="1134" w:bottom="851" w:left="1134" w:header="425" w:footer="54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65535"/>
    </wne:keymap>
    <wne:keymap wne:kcmPrimary="0432">
      <wne:acd wne:acdName="acd8"/>
    </wne:keymap>
    <wne:keymap wne:kcmPrimary="0433">
      <wne:acd wne:acdName="acd9"/>
    </wne:keymap>
    <wne:keymap wne:kcmPrimary="0434">
      <wne:acd wne:acdName="acd2"/>
    </wne:keymap>
    <wne:keymap wne:kcmPrimary="0441">
      <wne:acd wne:acdName="acd10"/>
    </wne:keymap>
    <wne:keymap wne:kcmPrimary="0457">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Manifest>
  </wne:toolbars>
  <wne:acds>
    <wne:acd wne:argValue="AgAQBDEENwQwBEYE" wne:acdName="acd0" wne:fciIndexBasedOn="0065"/>
    <wne:acd wne:acdName="acd1" wne:fciIndexBasedOn="0065"/>
    <wne:acd wne:argValue="AgAfBEMEPQQ6BEIEIAA0AA==" wne:acdName="acd2" wne:fciIndexBasedOn="0065"/>
    <wne:acd wne:acdName="acd3" wne:fciIndexBasedOn="0065"/>
    <wne:acd wne:acdName="acd4" wne:fciIndexBasedOn="0065"/>
    <wne:acd wne:acdName="acd5" wne:fciIndexBasedOn="0065"/>
    <wne:acd wne:acdName="acd6" wne:fciIndexBasedOn="0065"/>
    <wne:acd wne:acdName="acd7" wne:fciIndexBasedOn="0065"/>
    <wne:acd wne:argValue="AQAAAAIA" wne:acdName="acd8" wne:fciIndexBasedOn="0065"/>
    <wne:acd wne:argValue="AQAAAAMA" wne:acdName="acd9" wne:fciIndexBasedOn="0065"/>
    <wne:acd wne:argValue="AgAQBDEENwQwBEYE" wne:acdName="acd10" wne:fciIndexBasedOn="0065"/>
    <wne:acd wne:argValue="AQAAAC8A" wne:acdName="acd11"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5B9" w:rsidRDefault="00F105B9">
      <w:r>
        <w:separator/>
      </w:r>
    </w:p>
    <w:p w:rsidR="00F105B9" w:rsidRDefault="00F105B9"/>
  </w:endnote>
  <w:endnote w:type="continuationSeparator" w:id="0">
    <w:p w:rsidR="00F105B9" w:rsidRDefault="00F105B9">
      <w:r>
        <w:continuationSeparator/>
      </w:r>
    </w:p>
    <w:p w:rsidR="00F105B9" w:rsidRDefault="00F105B9"/>
  </w:endnote>
  <w:endnote w:type="continuationNotice" w:id="1">
    <w:p w:rsidR="00F105B9" w:rsidRDefault="00F105B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panose1 w:val="00000000000000000000"/>
    <w:charset w:val="CC"/>
    <w:family w:val="swiss"/>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B9" w:rsidRDefault="00F105B9">
    <w:pPr>
      <w:pStyle w:val="Footer"/>
      <w:jc w:val="right"/>
    </w:pPr>
    <w:fldSimple w:instr="PAGE   \* MERGEFORMAT">
      <w:r w:rsidRPr="00941B1A">
        <w:rPr>
          <w:noProof/>
        </w:rPr>
        <w:t>2</w:t>
      </w:r>
    </w:fldSimple>
  </w:p>
  <w:p w:rsidR="00F105B9" w:rsidRDefault="00F105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B9" w:rsidRDefault="00F105B9">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B9" w:rsidRDefault="00F105B9">
    <w:pPr>
      <w:pStyle w:val="Footer"/>
      <w:jc w:val="right"/>
    </w:pPr>
    <w:fldSimple w:instr="PAGE   \* MERGEFORMAT">
      <w:r>
        <w:rPr>
          <w:noProof/>
        </w:rPr>
        <w:t>9</w:t>
      </w:r>
    </w:fldSimple>
  </w:p>
  <w:p w:rsidR="00F105B9" w:rsidRDefault="00F105B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B9" w:rsidRDefault="00F105B9" w:rsidP="00492446">
    <w:pPr>
      <w:pStyle w:val="Footer"/>
      <w:tabs>
        <w:tab w:val="clear" w:pos="9355"/>
        <w:tab w:val="left" w:pos="6463"/>
        <w:tab w:val="right" w:pos="9639"/>
        <w:tab w:val="right" w:pos="14714"/>
      </w:tabs>
      <w:ind w:right="-2"/>
      <w:jc w:val="center"/>
    </w:pPr>
    <w:r w:rsidRPr="007C4B51">
      <w:rPr>
        <w:lang w:val="en-US"/>
      </w:rPr>
      <w:fldChar w:fldCharType="begin"/>
    </w:r>
    <w:r w:rsidRPr="007C4B51">
      <w:rPr>
        <w:lang w:val="en-US"/>
      </w:rPr>
      <w:instrText xml:space="preserve"> PAGE  \* Arabic  \* MERGEFORMAT </w:instrText>
    </w:r>
    <w:r w:rsidRPr="007C4B51">
      <w:rPr>
        <w:lang w:val="en-US"/>
      </w:rPr>
      <w:fldChar w:fldCharType="separate"/>
    </w:r>
    <w:r>
      <w:rPr>
        <w:noProof/>
        <w:lang w:val="en-US"/>
      </w:rPr>
      <w:t>42</w:t>
    </w:r>
    <w:r w:rsidRPr="007C4B51">
      <w:rPr>
        <w:lang w:val="en-US"/>
      </w:rPr>
      <w:fldChar w:fldCharType="end"/>
    </w:r>
    <w:r>
      <w:rPr>
        <w:noProof/>
      </w:rPr>
      <w:pict>
        <v:group id="_x0000_s2049" style="position:absolute;left:0;text-align:left;margin-left:.8pt;margin-top:478.4pt;width:499.8pt;height:24.2pt;z-index:-251658240;mso-position-horizontal-relative:text;mso-position-vertical-relative:text" coordorigin="1716,15191" coordsize="956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">
          <v:rect id="Rectangle 524" o:spid="_x0000_s2050" style="position:absolute;left:10836;top:15195;width:443;height:3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J6aMMA&#10;AADaAAAADwAAAGRycy9kb3ducmV2LnhtbESPQUsDMRSE7wX/Q3iCNzfrglW2TYsUhJ7Eboten8nr&#10;ZnXzsk3Sdv33Rij0OMzMN8x8ObpenCjEzrOCh6IEQay96bhVsNu+3j+DiAnZYO+ZFPxShOXiZjLH&#10;2vgzb+jUpFZkCMcaFdiUhlrKqC05jIUfiLO398FhyjK00gQ8Z7jrZVWWU+mw47xgcaCVJf3THJ2C&#10;MLxX32/682Crlbblx+GrOa6flLq7HV9mIBKN6Rq+tNdGwSP8X8k3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J6aMMAAADaAAAADwAAAAAAAAAAAAAAAACYAgAAZHJzL2Rv&#10;d25yZXYueG1sUEsFBgAAAAAEAAQA9QAAAIgDAAAAAA==&#10;" fillcolor="#0070c0" stroked="f">
            <v:textbox style="mso-next-textbox:#Rectangle 524">
              <w:txbxContent>
                <w:p w:rsidR="00F105B9" w:rsidRPr="00FB1DBD" w:rsidRDefault="00F105B9" w:rsidP="00536835">
                  <w:pPr>
                    <w:ind w:left="-284" w:right="-261"/>
                    <w:rPr>
                      <w:color w:val="FFFFFF"/>
                    </w:rPr>
                  </w:pPr>
                </w:p>
              </w:txbxContent>
            </v:textbox>
          </v:rect>
          <v:shapetype id="_x0000_t32" coordsize="21600,21600" o:spt="32" o:oned="t" path="m,l21600,21600e" filled="f">
            <v:path arrowok="t" fillok="f" o:connecttype="none"/>
            <o:lock v:ext="edit" shapetype="t"/>
          </v:shapetype>
          <v:shape id="AutoShape 525" o:spid="_x0000_s2051" type="#_x0000_t32" style="position:absolute;left:1716;top:15191;width:9562;height: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ONLcMAAADaAAAADwAAAGRycy9kb3ducmV2LnhtbESPQWvCQBSE74L/YXkFb7qpSoipq4hS&#10;asFLVHp+ZF+zodm3IbvV1F/vFgSPw8x8wyzXvW3EhTpfO1bwOklAEJdO11wpOJ/exxkIH5A1No5J&#10;wR95WK+GgyXm2l25oMsxVCJC2OeowITQ5lL60pBFP3EtcfS+XWcxRNlVUnd4jXDbyGmSpNJizXHB&#10;YEtbQ+XP8dcqmJuq/Vy4/eZrcSvS2yw7hN1HptTopd+8gQjUh2f40d5rBSn8X4k3QK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zjS3DAAAA2gAAAA8AAAAAAAAAAAAA&#10;AAAAoQIAAGRycy9kb3ducmV2LnhtbFBLBQYAAAAABAAEAPkAAACRAwAAAAA=&#10;" strokecolor="#0070c0" strokeweight="2pt"/>
        </v:group>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B9" w:rsidRDefault="00F105B9" w:rsidP="00492446">
    <w:pPr>
      <w:pStyle w:val="Footer"/>
      <w:tabs>
        <w:tab w:val="clear" w:pos="9355"/>
        <w:tab w:val="left" w:pos="6463"/>
        <w:tab w:val="right" w:pos="9639"/>
        <w:tab w:val="right" w:pos="14714"/>
      </w:tabs>
      <w:ind w:right="-2"/>
      <w:jc w:val="center"/>
    </w:pPr>
    <w:r w:rsidRPr="007C4B51">
      <w:rPr>
        <w:lang w:val="en-US"/>
      </w:rPr>
      <w:fldChar w:fldCharType="begin"/>
    </w:r>
    <w:r w:rsidRPr="007C4B51">
      <w:rPr>
        <w:lang w:val="en-US"/>
      </w:rPr>
      <w:instrText xml:space="preserve"> PAGE  \* Arabic  \* MERGEFORMAT </w:instrText>
    </w:r>
    <w:r w:rsidRPr="007C4B51">
      <w:rPr>
        <w:lang w:val="en-US"/>
      </w:rPr>
      <w:fldChar w:fldCharType="separate"/>
    </w:r>
    <w:r>
      <w:rPr>
        <w:noProof/>
        <w:lang w:val="en-US"/>
      </w:rPr>
      <w:t>50</w:t>
    </w:r>
    <w:r w:rsidRPr="007C4B51">
      <w:rPr>
        <w:lang w:val="en-US"/>
      </w:rPr>
      <w:fldChar w:fldCharType="end"/>
    </w:r>
    <w:r>
      <w:rPr>
        <w:noProof/>
      </w:rPr>
      <w:pict>
        <v:group id="Группа 3" o:spid="_x0000_s2052" style="position:absolute;left:0;text-align:left;margin-left:.8pt;margin-top:478.4pt;width:499.8pt;height:24.2pt;z-index:-251659264;mso-position-horizontal-relative:text;mso-position-vertical-relative:text" coordorigin="1716,15191" coordsize="956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">
          <v:rect id="Rectangle 524" o:spid="_x0000_s2053" style="position:absolute;left:10836;top:15195;width:443;height:3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J6aMMA&#10;AADaAAAADwAAAGRycy9kb3ducmV2LnhtbESPQUsDMRSE7wX/Q3iCNzfrglW2TYsUhJ7Eboten8nr&#10;ZnXzsk3Sdv33Rij0OMzMN8x8ObpenCjEzrOCh6IEQay96bhVsNu+3j+DiAnZYO+ZFPxShOXiZjLH&#10;2vgzb+jUpFZkCMcaFdiUhlrKqC05jIUfiLO398FhyjK00gQ8Z7jrZVWWU+mw47xgcaCVJf3THJ2C&#10;MLxX32/682Crlbblx+GrOa6flLq7HV9mIBKN6Rq+tNdGwSP8X8k3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J6aMMAAADaAAAADwAAAAAAAAAAAAAAAACYAgAAZHJzL2Rv&#10;d25yZXYueG1sUEsFBgAAAAAEAAQA9QAAAIgDAAAAAA==&#10;" fillcolor="#0070c0" stroked="f">
            <v:textbox>
              <w:txbxContent>
                <w:p w:rsidR="00F105B9" w:rsidRPr="00FB1DBD" w:rsidRDefault="00F105B9" w:rsidP="00536835">
                  <w:pPr>
                    <w:ind w:left="-284" w:right="-261"/>
                    <w:rPr>
                      <w:color w:val="FFFFFF"/>
                    </w:rPr>
                  </w:pPr>
                </w:p>
              </w:txbxContent>
            </v:textbox>
          </v:rect>
          <v:shapetype id="_x0000_t32" coordsize="21600,21600" o:spt="32" o:oned="t" path="m,l21600,21600e" filled="f">
            <v:path arrowok="t" fillok="f" o:connecttype="none"/>
            <o:lock v:ext="edit" shapetype="t"/>
          </v:shapetype>
          <v:shape id="AutoShape 525" o:spid="_x0000_s2054" type="#_x0000_t32" style="position:absolute;left:1716;top:15191;width:9562;height: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ONLcMAAADaAAAADwAAAGRycy9kb3ducmV2LnhtbESPQWvCQBSE74L/YXkFb7qpSoipq4hS&#10;asFLVHp+ZF+zodm3IbvV1F/vFgSPw8x8wyzXvW3EhTpfO1bwOklAEJdO11wpOJ/exxkIH5A1No5J&#10;wR95WK+GgyXm2l25oMsxVCJC2OeowITQ5lL60pBFP3EtcfS+XWcxRNlVUnd4jXDbyGmSpNJizXHB&#10;YEtbQ+XP8dcqmJuq/Vy4/eZrcSvS2yw7hN1HptTopd+8gQjUh2f40d5rBSn8X4k3QK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zjS3DAAAA2gAAAA8AAAAAAAAAAAAA&#10;AAAAoQIAAGRycy9kb3ducmV2LnhtbFBLBQYAAAAABAAEAPkAAACRAwAAAAA=&#10;" strokecolor="#0070c0" strokeweight="2pt"/>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5B9" w:rsidRDefault="00F105B9">
      <w:r>
        <w:separator/>
      </w:r>
    </w:p>
    <w:p w:rsidR="00F105B9" w:rsidRDefault="00F105B9"/>
  </w:footnote>
  <w:footnote w:type="continuationSeparator" w:id="0">
    <w:p w:rsidR="00F105B9" w:rsidRDefault="00F105B9">
      <w:r>
        <w:continuationSeparator/>
      </w:r>
    </w:p>
    <w:p w:rsidR="00F105B9" w:rsidRDefault="00F105B9"/>
  </w:footnote>
  <w:footnote w:type="continuationNotice" w:id="1">
    <w:p w:rsidR="00F105B9" w:rsidRDefault="00F105B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B9" w:rsidRPr="007C4B51" w:rsidRDefault="00F105B9" w:rsidP="005A16D6">
    <w:pPr>
      <w:pStyle w:val="Header"/>
      <w:ind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B9" w:rsidRPr="007C4B51" w:rsidRDefault="00F105B9" w:rsidP="005A16D6">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7D6D2F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E9224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1400944"/>
    <w:lvl w:ilvl="0">
      <w:start w:val="1"/>
      <w:numFmt w:val="decimal"/>
      <w:pStyle w:val="ListNumber3"/>
      <w:lvlText w:val="%1."/>
      <w:lvlJc w:val="left"/>
      <w:pPr>
        <w:tabs>
          <w:tab w:val="num" w:pos="926"/>
        </w:tabs>
        <w:ind w:left="926" w:hanging="360"/>
      </w:pPr>
    </w:lvl>
  </w:abstractNum>
  <w:abstractNum w:abstractNumId="3">
    <w:nsid w:val="FFFFFF7F"/>
    <w:multiLevelType w:val="singleLevel"/>
    <w:tmpl w:val="B15EF8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1D8C6D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A247D9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18652A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AD06EB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70A02B8"/>
    <w:lvl w:ilvl="0">
      <w:start w:val="1"/>
      <w:numFmt w:val="decimal"/>
      <w:pStyle w:val="ListNumber"/>
      <w:lvlText w:val="%1."/>
      <w:lvlJc w:val="left"/>
      <w:pPr>
        <w:tabs>
          <w:tab w:val="num" w:pos="360"/>
        </w:tabs>
        <w:ind w:left="360" w:hanging="360"/>
      </w:pPr>
    </w:lvl>
  </w:abstractNum>
  <w:abstractNum w:abstractNumId="9">
    <w:nsid w:val="FFFFFF89"/>
    <w:multiLevelType w:val="singleLevel"/>
    <w:tmpl w:val="F8A444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3"/>
    <w:multiLevelType w:val="multilevel"/>
    <w:tmpl w:val="00000003"/>
    <w:name w:val="WW8Num3"/>
    <w:lvl w:ilvl="0">
      <w:start w:val="1"/>
      <w:numFmt w:val="bullet"/>
      <w:suff w:val="space"/>
      <w:lvlText w:val="–"/>
      <w:lvlJc w:val="left"/>
      <w:pPr>
        <w:tabs>
          <w:tab w:val="num" w:pos="0"/>
        </w:tabs>
        <w:ind w:firstLine="567"/>
      </w:pPr>
      <w:rPr>
        <w:rFonts w:ascii="Times New Roman" w:hAnsi="Times New Roman"/>
      </w:rPr>
    </w:lvl>
    <w:lvl w:ilvl="1">
      <w:start w:val="1"/>
      <w:numFmt w:val="bullet"/>
      <w:suff w:val="space"/>
      <w:lvlText w:val="–"/>
      <w:lvlJc w:val="left"/>
      <w:pPr>
        <w:tabs>
          <w:tab w:val="num" w:pos="0"/>
        </w:tabs>
        <w:ind w:firstLine="567"/>
      </w:pPr>
      <w:rPr>
        <w:rFonts w:ascii="Times New Roman" w:hAnsi="Times New Roman"/>
      </w:rPr>
    </w:lvl>
    <w:lvl w:ilvl="2">
      <w:start w:val="1"/>
      <w:numFmt w:val="bullet"/>
      <w:suff w:val="space"/>
      <w:lvlText w:val=""/>
      <w:lvlJc w:val="left"/>
      <w:pPr>
        <w:tabs>
          <w:tab w:val="num" w:pos="0"/>
        </w:tabs>
        <w:ind w:firstLine="567"/>
      </w:pPr>
      <w:rPr>
        <w:rFonts w:ascii="Symbol" w:hAnsi="Symbol"/>
      </w:rPr>
    </w:lvl>
    <w:lvl w:ilvl="3">
      <w:start w:val="1"/>
      <w:numFmt w:val="bullet"/>
      <w:suff w:val="space"/>
      <w:lvlText w:val="–"/>
      <w:lvlJc w:val="left"/>
      <w:pPr>
        <w:tabs>
          <w:tab w:val="num" w:pos="0"/>
        </w:tabs>
        <w:ind w:firstLine="567"/>
      </w:pPr>
      <w:rPr>
        <w:rFonts w:ascii="Times New Roman" w:hAnsi="Times New Roman"/>
      </w:rPr>
    </w:lvl>
    <w:lvl w:ilvl="4">
      <w:start w:val="1"/>
      <w:numFmt w:val="bullet"/>
      <w:suff w:val="space"/>
      <w:lvlText w:val="–"/>
      <w:lvlJc w:val="left"/>
      <w:pPr>
        <w:tabs>
          <w:tab w:val="num" w:pos="0"/>
        </w:tabs>
        <w:ind w:firstLine="567"/>
      </w:pPr>
      <w:rPr>
        <w:rFonts w:ascii="Times New Roman" w:hAnsi="Times New Roman"/>
      </w:rPr>
    </w:lvl>
    <w:lvl w:ilvl="5">
      <w:start w:val="1"/>
      <w:numFmt w:val="bullet"/>
      <w:suff w:val="space"/>
      <w:lvlText w:val="–"/>
      <w:lvlJc w:val="left"/>
      <w:pPr>
        <w:tabs>
          <w:tab w:val="num" w:pos="0"/>
        </w:tabs>
        <w:ind w:firstLine="567"/>
      </w:pPr>
      <w:rPr>
        <w:rFonts w:ascii="Times New Roman" w:hAnsi="Times New Roman"/>
      </w:rPr>
    </w:lvl>
    <w:lvl w:ilvl="6">
      <w:start w:val="1"/>
      <w:numFmt w:val="bullet"/>
      <w:suff w:val="space"/>
      <w:lvlText w:val=""/>
      <w:lvlJc w:val="left"/>
      <w:pPr>
        <w:tabs>
          <w:tab w:val="num" w:pos="0"/>
        </w:tabs>
        <w:ind w:firstLine="567"/>
      </w:pPr>
      <w:rPr>
        <w:rFonts w:ascii="Symbol" w:hAnsi="Symbol"/>
      </w:rPr>
    </w:lvl>
    <w:lvl w:ilvl="7">
      <w:start w:val="1"/>
      <w:numFmt w:val="bullet"/>
      <w:suff w:val="space"/>
      <w:lvlText w:val="–"/>
      <w:lvlJc w:val="left"/>
      <w:pPr>
        <w:tabs>
          <w:tab w:val="num" w:pos="0"/>
        </w:tabs>
        <w:ind w:firstLine="567"/>
      </w:pPr>
      <w:rPr>
        <w:rFonts w:ascii="Times New Roman" w:hAnsi="Times New Roman"/>
      </w:rPr>
    </w:lvl>
    <w:lvl w:ilvl="8">
      <w:start w:val="1"/>
      <w:numFmt w:val="bullet"/>
      <w:suff w:val="space"/>
      <w:lvlText w:val=""/>
      <w:lvlJc w:val="left"/>
      <w:pPr>
        <w:tabs>
          <w:tab w:val="num" w:pos="0"/>
        </w:tabs>
        <w:ind w:firstLine="567"/>
      </w:pPr>
      <w:rPr>
        <w:rFonts w:ascii="Symbol" w:hAnsi="Symbol"/>
      </w:rPr>
    </w:lvl>
  </w:abstractNum>
  <w:abstractNum w:abstractNumId="1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1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hint="default"/>
        <w:sz w:val="20"/>
      </w:rPr>
    </w:lvl>
  </w:abstractNum>
  <w:abstractNum w:abstractNumId="13">
    <w:nsid w:val="00000017"/>
    <w:multiLevelType w:val="singleLevel"/>
    <w:tmpl w:val="00000017"/>
    <w:name w:val="WW8Num72"/>
    <w:lvl w:ilvl="0">
      <w:numFmt w:val="bullet"/>
      <w:lvlText w:val="–"/>
      <w:lvlJc w:val="left"/>
      <w:pPr>
        <w:tabs>
          <w:tab w:val="num" w:pos="720"/>
        </w:tabs>
        <w:ind w:left="720" w:hanging="360"/>
      </w:pPr>
      <w:rPr>
        <w:rFonts w:ascii="Times New Roman" w:hAnsi="Times New Roman"/>
      </w:rPr>
    </w:lvl>
  </w:abstractNum>
  <w:abstractNum w:abstractNumId="14">
    <w:nsid w:val="000A326C"/>
    <w:multiLevelType w:val="multilevel"/>
    <w:tmpl w:val="6FDA6744"/>
    <w:lvl w:ilvl="0">
      <w:start w:val="1"/>
      <w:numFmt w:val="decimal"/>
      <w:pStyle w:val="a"/>
      <w:isLgl/>
      <w:suff w:val="space"/>
      <w:lvlText w:val="%1"/>
      <w:lvlJc w:val="left"/>
      <w:pPr>
        <w:ind w:left="1"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5">
    <w:nsid w:val="041B246B"/>
    <w:multiLevelType w:val="multilevel"/>
    <w:tmpl w:val="0419001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091179FB"/>
    <w:multiLevelType w:val="hybridMultilevel"/>
    <w:tmpl w:val="B09A8C2E"/>
    <w:styleLink w:val="1111111"/>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0AC60FAC"/>
    <w:multiLevelType w:val="hybridMultilevel"/>
    <w:tmpl w:val="0ED454FC"/>
    <w:lvl w:ilvl="0" w:tplc="CF2458E6">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15063623"/>
    <w:multiLevelType w:val="multilevel"/>
    <w:tmpl w:val="0419001D"/>
    <w:styleLink w:val="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16392C8D"/>
    <w:multiLevelType w:val="hybridMultilevel"/>
    <w:tmpl w:val="7FBCB17E"/>
    <w:styleLink w:val="111111"/>
    <w:lvl w:ilvl="0" w:tplc="22C2F77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22">
    <w:nsid w:val="2C557F61"/>
    <w:multiLevelType w:val="multilevel"/>
    <w:tmpl w:val="48F6531C"/>
    <w:styleLink w:val="11111111"/>
    <w:lvl w:ilvl="0">
      <w:start w:val="1"/>
      <w:numFmt w:val="decimal"/>
      <w:pStyle w:val="a1"/>
      <w:lvlText w:val="%1"/>
      <w:lvlJc w:val="left"/>
      <w:pPr>
        <w:tabs>
          <w:tab w:val="num" w:pos="283"/>
        </w:tabs>
        <w:ind w:left="-57" w:firstLine="57"/>
      </w:pPr>
      <w:rPr>
        <w:rFonts w:cs="Times New Roman" w:hint="default"/>
      </w:rPr>
    </w:lvl>
    <w:lvl w:ilvl="1">
      <w:start w:val="9"/>
      <w:numFmt w:val="decimal"/>
      <w:isLgl/>
      <w:lvlText w:val="%1.%2."/>
      <w:lvlJc w:val="left"/>
      <w:pPr>
        <w:ind w:left="1075" w:hanging="720"/>
      </w:pPr>
      <w:rPr>
        <w:rFonts w:cs="Times New Roman" w:hint="default"/>
      </w:rPr>
    </w:lvl>
    <w:lvl w:ilvl="2">
      <w:start w:val="2"/>
      <w:numFmt w:val="decimal"/>
      <w:isLgl/>
      <w:lvlText w:val="%1.%2.%3."/>
      <w:lvlJc w:val="left"/>
      <w:pPr>
        <w:ind w:left="1430" w:hanging="720"/>
      </w:pPr>
      <w:rPr>
        <w:rFonts w:cs="Times New Roman" w:hint="default"/>
      </w:rPr>
    </w:lvl>
    <w:lvl w:ilvl="3">
      <w:start w:val="1"/>
      <w:numFmt w:val="decimal"/>
      <w:isLgl/>
      <w:lvlText w:val="%1.%2.%3.%4."/>
      <w:lvlJc w:val="left"/>
      <w:pPr>
        <w:ind w:left="2145" w:hanging="1080"/>
      </w:pPr>
      <w:rPr>
        <w:rFonts w:cs="Times New Roman" w:hint="default"/>
      </w:rPr>
    </w:lvl>
    <w:lvl w:ilvl="4">
      <w:start w:val="1"/>
      <w:numFmt w:val="decimal"/>
      <w:isLgl/>
      <w:lvlText w:val="%1.%2.%3.%4.%5."/>
      <w:lvlJc w:val="left"/>
      <w:pPr>
        <w:ind w:left="2500" w:hanging="1080"/>
      </w:pPr>
      <w:rPr>
        <w:rFonts w:cs="Times New Roman" w:hint="default"/>
      </w:rPr>
    </w:lvl>
    <w:lvl w:ilvl="5">
      <w:start w:val="1"/>
      <w:numFmt w:val="decimal"/>
      <w:isLgl/>
      <w:lvlText w:val="%1.%2.%3.%4.%5.%6."/>
      <w:lvlJc w:val="left"/>
      <w:pPr>
        <w:ind w:left="3215" w:hanging="1440"/>
      </w:pPr>
      <w:rPr>
        <w:rFonts w:cs="Times New Roman" w:hint="default"/>
      </w:rPr>
    </w:lvl>
    <w:lvl w:ilvl="6">
      <w:start w:val="1"/>
      <w:numFmt w:val="decimal"/>
      <w:isLgl/>
      <w:lvlText w:val="%1.%2.%3.%4.%5.%6.%7."/>
      <w:lvlJc w:val="left"/>
      <w:pPr>
        <w:ind w:left="3930" w:hanging="1800"/>
      </w:pPr>
      <w:rPr>
        <w:rFonts w:cs="Times New Roman" w:hint="default"/>
      </w:rPr>
    </w:lvl>
    <w:lvl w:ilvl="7">
      <w:start w:val="1"/>
      <w:numFmt w:val="decimal"/>
      <w:isLgl/>
      <w:lvlText w:val="%1.%2.%3.%4.%5.%6.%7.%8."/>
      <w:lvlJc w:val="left"/>
      <w:pPr>
        <w:ind w:left="4285" w:hanging="1800"/>
      </w:pPr>
      <w:rPr>
        <w:rFonts w:cs="Times New Roman" w:hint="default"/>
      </w:rPr>
    </w:lvl>
    <w:lvl w:ilvl="8">
      <w:start w:val="1"/>
      <w:numFmt w:val="decimal"/>
      <w:isLgl/>
      <w:lvlText w:val="%1.%2.%3.%4.%5.%6.%7.%8.%9."/>
      <w:lvlJc w:val="left"/>
      <w:pPr>
        <w:ind w:left="5000" w:hanging="2160"/>
      </w:pPr>
      <w:rPr>
        <w:rFonts w:cs="Times New Roman" w:hint="default"/>
      </w:rPr>
    </w:lvl>
  </w:abstractNum>
  <w:abstractNum w:abstractNumId="23">
    <w:nsid w:val="2E8C650D"/>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44210E7"/>
    <w:multiLevelType w:val="hybridMultilevel"/>
    <w:tmpl w:val="F4F4CC30"/>
    <w:styleLink w:val="1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7765D40"/>
    <w:multiLevelType w:val="multilevel"/>
    <w:tmpl w:val="0FA2118A"/>
    <w:styleLink w:val="2010"/>
    <w:lvl w:ilvl="0">
      <w:start w:val="1"/>
      <w:numFmt w:val="bullet"/>
      <w:lvlRestart w:val="0"/>
      <w:lvlText w:val="–"/>
      <w:lvlJc w:val="left"/>
      <w:pPr>
        <w:tabs>
          <w:tab w:val="num" w:pos="992"/>
        </w:tabs>
        <w:ind w:firstLine="709"/>
      </w:pPr>
      <w:rPr>
        <w:rFonts w:ascii="Times New Roman" w:hAnsi="Times New Roman" w:hint="default"/>
      </w:rPr>
    </w:lvl>
    <w:lvl w:ilvl="1">
      <w:start w:val="1"/>
      <w:numFmt w:val="russianLower"/>
      <w:lvlText w:val="%2)"/>
      <w:lvlJc w:val="left"/>
      <w:pPr>
        <w:tabs>
          <w:tab w:val="num" w:pos="1418"/>
        </w:tabs>
        <w:ind w:firstLine="992"/>
      </w:pPr>
      <w:rPr>
        <w:rFonts w:cs="Times New Roman" w:hint="default"/>
      </w:rPr>
    </w:lvl>
    <w:lvl w:ilvl="2">
      <w:start w:val="1"/>
      <w:numFmt w:val="decimal"/>
      <w:lvlText w:val="%3)"/>
      <w:lvlJc w:val="left"/>
      <w:pPr>
        <w:tabs>
          <w:tab w:val="num" w:pos="1843"/>
        </w:tabs>
        <w:ind w:firstLine="1418"/>
      </w:pPr>
      <w:rPr>
        <w:rFonts w:cs="Times New Roman" w:hint="default"/>
      </w:rPr>
    </w:lvl>
    <w:lvl w:ilvl="3">
      <w:start w:val="1"/>
      <w:numFmt w:val="none"/>
      <w:lvlText w:val=""/>
      <w:lvlJc w:val="left"/>
      <w:pPr>
        <w:tabs>
          <w:tab w:val="num" w:pos="4893"/>
        </w:tabs>
        <w:ind w:left="4893" w:hanging="360"/>
      </w:pPr>
      <w:rPr>
        <w:rFonts w:cs="Times New Roman" w:hint="default"/>
      </w:rPr>
    </w:lvl>
    <w:lvl w:ilvl="4">
      <w:start w:val="1"/>
      <w:numFmt w:val="none"/>
      <w:lvlText w:val=""/>
      <w:lvlJc w:val="left"/>
      <w:pPr>
        <w:tabs>
          <w:tab w:val="num" w:pos="5613"/>
        </w:tabs>
        <w:ind w:left="5613" w:hanging="360"/>
      </w:pPr>
      <w:rPr>
        <w:rFonts w:cs="Times New Roman" w:hint="default"/>
      </w:rPr>
    </w:lvl>
    <w:lvl w:ilvl="5">
      <w:start w:val="1"/>
      <w:numFmt w:val="none"/>
      <w:lvlText w:val=""/>
      <w:lvlJc w:val="right"/>
      <w:pPr>
        <w:tabs>
          <w:tab w:val="num" w:pos="6333"/>
        </w:tabs>
        <w:ind w:left="6333" w:hanging="180"/>
      </w:pPr>
      <w:rPr>
        <w:rFonts w:cs="Times New Roman" w:hint="default"/>
      </w:rPr>
    </w:lvl>
    <w:lvl w:ilvl="6">
      <w:start w:val="1"/>
      <w:numFmt w:val="none"/>
      <w:lvlText w:val=""/>
      <w:lvlJc w:val="left"/>
      <w:pPr>
        <w:tabs>
          <w:tab w:val="num" w:pos="7053"/>
        </w:tabs>
        <w:ind w:left="7053" w:hanging="360"/>
      </w:pPr>
      <w:rPr>
        <w:rFonts w:cs="Times New Roman" w:hint="default"/>
      </w:rPr>
    </w:lvl>
    <w:lvl w:ilvl="7">
      <w:start w:val="1"/>
      <w:numFmt w:val="none"/>
      <w:lvlText w:val=""/>
      <w:lvlJc w:val="left"/>
      <w:pPr>
        <w:tabs>
          <w:tab w:val="num" w:pos="7773"/>
        </w:tabs>
        <w:ind w:left="7773" w:hanging="360"/>
      </w:pPr>
      <w:rPr>
        <w:rFonts w:cs="Times New Roman" w:hint="default"/>
      </w:rPr>
    </w:lvl>
    <w:lvl w:ilvl="8">
      <w:start w:val="1"/>
      <w:numFmt w:val="none"/>
      <w:lvlText w:val=""/>
      <w:lvlJc w:val="right"/>
      <w:pPr>
        <w:tabs>
          <w:tab w:val="num" w:pos="8493"/>
        </w:tabs>
        <w:ind w:left="8493" w:hanging="180"/>
      </w:pPr>
      <w:rPr>
        <w:rFonts w:cs="Times New Roman" w:hint="default"/>
      </w:rPr>
    </w:lvl>
  </w:abstractNum>
  <w:abstractNum w:abstractNumId="26">
    <w:nsid w:val="3C9A1F98"/>
    <w:multiLevelType w:val="hybridMultilevel"/>
    <w:tmpl w:val="D1149616"/>
    <w:lvl w:ilvl="0" w:tplc="EAAA2ABC">
      <w:start w:val="1"/>
      <w:numFmt w:val="decimal"/>
      <w:suff w:val="space"/>
      <w:lvlText w:val="%1."/>
      <w:lvlJc w:val="left"/>
      <w:pPr>
        <w:ind w:left="678" w:hanging="360"/>
      </w:pPr>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D911A42"/>
    <w:multiLevelType w:val="multilevel"/>
    <w:tmpl w:val="157453D4"/>
    <w:lvl w:ilvl="0">
      <w:start w:val="1"/>
      <w:numFmt w:val="decimal"/>
      <w:lvlText w:val="%1."/>
      <w:lvlJc w:val="left"/>
      <w:pPr>
        <w:ind w:left="791" w:hanging="360"/>
      </w:pPr>
      <w:rPr>
        <w:rFonts w:cs="Times New Roman" w:hint="default"/>
      </w:rPr>
    </w:lvl>
    <w:lvl w:ilvl="1">
      <w:start w:val="1"/>
      <w:numFmt w:val="decimal"/>
      <w:suff w:val="space"/>
      <w:lvlText w:val="%1.%2"/>
      <w:lvlJc w:val="left"/>
      <w:pPr>
        <w:ind w:firstLine="567"/>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2">
      <w:start w:val="1"/>
      <w:numFmt w:val="decimal"/>
      <w:suff w:val="space"/>
      <w:lvlText w:val="%1.%2.%3"/>
      <w:lvlJc w:val="left"/>
      <w:pPr>
        <w:ind w:left="-567" w:firstLine="567"/>
      </w:pPr>
      <w:rPr>
        <w:rFonts w:cs="Times New Roman" w:hint="default"/>
        <w:sz w:val="28"/>
      </w:rPr>
    </w:lvl>
    <w:lvl w:ilvl="3">
      <w:start w:val="1"/>
      <w:numFmt w:val="decimal"/>
      <w:pStyle w:val="Heading4"/>
      <w:suff w:val="space"/>
      <w:lvlText w:val="%1.%2.%3.%4"/>
      <w:lvlJc w:val="left"/>
      <w:pPr>
        <w:ind w:left="426" w:firstLine="567"/>
      </w:pPr>
      <w:rPr>
        <w:rFonts w:cs="Times New Roman" w:hint="default"/>
      </w:rPr>
    </w:lvl>
    <w:lvl w:ilvl="4">
      <w:start w:val="1"/>
      <w:numFmt w:val="decimal"/>
      <w:pStyle w:val="Heading5"/>
      <w:suff w:val="space"/>
      <w:lvlText w:val="%1.%2.%3.%4.%5"/>
      <w:lvlJc w:val="left"/>
      <w:pPr>
        <w:ind w:firstLine="567"/>
      </w:pPr>
      <w:rPr>
        <w:rFonts w:cs="Times New Roman" w:hint="default"/>
      </w:rPr>
    </w:lvl>
    <w:lvl w:ilvl="5">
      <w:start w:val="1"/>
      <w:numFmt w:val="decimal"/>
      <w:pStyle w:val="Heading6"/>
      <w:suff w:val="space"/>
      <w:lvlText w:val="%1.%2.%3.%4.%5.%6"/>
      <w:lvlJc w:val="left"/>
      <w:pPr>
        <w:ind w:firstLine="567"/>
      </w:pPr>
      <w:rPr>
        <w:rFonts w:cs="Times New Roman" w:hint="default"/>
      </w:rPr>
    </w:lvl>
    <w:lvl w:ilvl="6">
      <w:start w:val="1"/>
      <w:numFmt w:val="decimal"/>
      <w:pStyle w:val="Heading7"/>
      <w:suff w:val="space"/>
      <w:lvlText w:val="%1.%2.%3.%4.%5.%6.%7"/>
      <w:lvlJc w:val="left"/>
      <w:pPr>
        <w:ind w:firstLine="567"/>
      </w:pPr>
      <w:rPr>
        <w:rFonts w:cs="Times New Roman" w:hint="default"/>
      </w:rPr>
    </w:lvl>
    <w:lvl w:ilvl="7">
      <w:start w:val="1"/>
      <w:numFmt w:val="decimal"/>
      <w:pStyle w:val="Heading8"/>
      <w:suff w:val="space"/>
      <w:lvlText w:val="%1.%2.%3.%4.%5.%6.%7.%8"/>
      <w:lvlJc w:val="left"/>
      <w:pPr>
        <w:ind w:firstLine="567"/>
      </w:pPr>
      <w:rPr>
        <w:rFonts w:cs="Times New Roman" w:hint="default"/>
      </w:rPr>
    </w:lvl>
    <w:lvl w:ilvl="8">
      <w:start w:val="1"/>
      <w:numFmt w:val="decimal"/>
      <w:pStyle w:val="Heading9"/>
      <w:suff w:val="space"/>
      <w:lvlText w:val="%1.%2.%3.%4.%5.%6.%7.%8.%9"/>
      <w:lvlJc w:val="left"/>
      <w:pPr>
        <w:ind w:firstLine="567"/>
      </w:pPr>
      <w:rPr>
        <w:rFonts w:cs="Times New Roman" w:hint="default"/>
      </w:rPr>
    </w:lvl>
  </w:abstractNum>
  <w:abstractNum w:abstractNumId="28">
    <w:nsid w:val="42033E4D"/>
    <w:multiLevelType w:val="hybridMultilevel"/>
    <w:tmpl w:val="189EEBC8"/>
    <w:styleLink w:val="2174"/>
    <w:lvl w:ilvl="0" w:tplc="20BE9A30">
      <w:start w:val="1"/>
      <w:numFmt w:val="decimal"/>
      <w:lvlText w:val="%1."/>
      <w:lvlJc w:val="left"/>
      <w:pPr>
        <w:ind w:left="1069" w:hanging="360"/>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49643F15"/>
    <w:multiLevelType w:val="hybridMultilevel"/>
    <w:tmpl w:val="51220E92"/>
    <w:styleLink w:val="1ai2"/>
    <w:lvl w:ilvl="0" w:tplc="AB3A818C">
      <w:start w:val="1"/>
      <w:numFmt w:val="decimal"/>
      <w:lvlText w:val="%1."/>
      <w:lvlJc w:val="left"/>
      <w:pPr>
        <w:tabs>
          <w:tab w:val="num" w:pos="2448"/>
        </w:tabs>
        <w:ind w:left="2448" w:hanging="1368"/>
      </w:pPr>
      <w:rPr>
        <w:rFonts w:cs="Times New Roman" w:hint="default"/>
      </w:rPr>
    </w:lvl>
    <w:lvl w:ilvl="1" w:tplc="04190003" w:tentative="1">
      <w:start w:val="1"/>
      <w:numFmt w:val="lowerLetter"/>
      <w:lvlText w:val="%2."/>
      <w:lvlJc w:val="left"/>
      <w:pPr>
        <w:tabs>
          <w:tab w:val="num" w:pos="2160"/>
        </w:tabs>
        <w:ind w:left="2160" w:hanging="360"/>
      </w:pPr>
      <w:rPr>
        <w:rFonts w:cs="Times New Roman"/>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30">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cs="Times New Roman" w:hint="default"/>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31">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4F524598"/>
    <w:multiLevelType w:val="hybridMultilevel"/>
    <w:tmpl w:val="53322E88"/>
    <w:styleLink w:val="20"/>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3">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4">
    <w:nsid w:val="4FC74F09"/>
    <w:multiLevelType w:val="hybridMultilevel"/>
    <w:tmpl w:val="FE5491D2"/>
    <w:styleLink w:val="WW8Num70"/>
    <w:lvl w:ilvl="0" w:tplc="8F7AD40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5">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6">
    <w:nsid w:val="59BA062E"/>
    <w:multiLevelType w:val="hybridMultilevel"/>
    <w:tmpl w:val="20A832B4"/>
    <w:lvl w:ilvl="0" w:tplc="965E2314">
      <w:start w:val="1"/>
      <w:numFmt w:val="bullet"/>
      <w:pStyle w:val="List"/>
      <w:lvlText w:val=""/>
      <w:lvlJc w:val="left"/>
      <w:pPr>
        <w:ind w:left="5039" w:hanging="360"/>
      </w:pPr>
      <w:rPr>
        <w:rFonts w:ascii="Symbol" w:hAnsi="Symbol" w:hint="default"/>
      </w:rPr>
    </w:lvl>
    <w:lvl w:ilvl="1" w:tplc="04190019" w:tentative="1">
      <w:start w:val="1"/>
      <w:numFmt w:val="lowerLetter"/>
      <w:lvlText w:val="%2."/>
      <w:lvlJc w:val="left"/>
      <w:pPr>
        <w:ind w:left="3207" w:hanging="360"/>
      </w:pPr>
      <w:rPr>
        <w:rFonts w:cs="Times New Roman"/>
      </w:rPr>
    </w:lvl>
    <w:lvl w:ilvl="2" w:tplc="0419001B" w:tentative="1">
      <w:start w:val="1"/>
      <w:numFmt w:val="lowerRoman"/>
      <w:lvlText w:val="%3."/>
      <w:lvlJc w:val="right"/>
      <w:pPr>
        <w:ind w:left="3927" w:hanging="180"/>
      </w:pPr>
      <w:rPr>
        <w:rFonts w:cs="Times New Roman"/>
      </w:rPr>
    </w:lvl>
    <w:lvl w:ilvl="3" w:tplc="0419000F" w:tentative="1">
      <w:start w:val="1"/>
      <w:numFmt w:val="decimal"/>
      <w:lvlText w:val="%4."/>
      <w:lvlJc w:val="left"/>
      <w:pPr>
        <w:ind w:left="4647" w:hanging="360"/>
      </w:pPr>
      <w:rPr>
        <w:rFonts w:cs="Times New Roman"/>
      </w:rPr>
    </w:lvl>
    <w:lvl w:ilvl="4" w:tplc="04190019" w:tentative="1">
      <w:start w:val="1"/>
      <w:numFmt w:val="lowerLetter"/>
      <w:lvlText w:val="%5."/>
      <w:lvlJc w:val="left"/>
      <w:pPr>
        <w:ind w:left="5367" w:hanging="360"/>
      </w:pPr>
      <w:rPr>
        <w:rFonts w:cs="Times New Roman"/>
      </w:rPr>
    </w:lvl>
    <w:lvl w:ilvl="5" w:tplc="0419001B" w:tentative="1">
      <w:start w:val="1"/>
      <w:numFmt w:val="lowerRoman"/>
      <w:lvlText w:val="%6."/>
      <w:lvlJc w:val="right"/>
      <w:pPr>
        <w:ind w:left="6087" w:hanging="180"/>
      </w:pPr>
      <w:rPr>
        <w:rFonts w:cs="Times New Roman"/>
      </w:rPr>
    </w:lvl>
    <w:lvl w:ilvl="6" w:tplc="0419000F" w:tentative="1">
      <w:start w:val="1"/>
      <w:numFmt w:val="decimal"/>
      <w:lvlText w:val="%7."/>
      <w:lvlJc w:val="left"/>
      <w:pPr>
        <w:ind w:left="6807" w:hanging="360"/>
      </w:pPr>
      <w:rPr>
        <w:rFonts w:cs="Times New Roman"/>
      </w:rPr>
    </w:lvl>
    <w:lvl w:ilvl="7" w:tplc="04190019" w:tentative="1">
      <w:start w:val="1"/>
      <w:numFmt w:val="lowerLetter"/>
      <w:lvlText w:val="%8."/>
      <w:lvlJc w:val="left"/>
      <w:pPr>
        <w:ind w:left="7527" w:hanging="360"/>
      </w:pPr>
      <w:rPr>
        <w:rFonts w:cs="Times New Roman"/>
      </w:rPr>
    </w:lvl>
    <w:lvl w:ilvl="8" w:tplc="0419001B" w:tentative="1">
      <w:start w:val="1"/>
      <w:numFmt w:val="lowerRoman"/>
      <w:lvlText w:val="%9."/>
      <w:lvlJc w:val="right"/>
      <w:pPr>
        <w:ind w:left="8247" w:hanging="180"/>
      </w:pPr>
      <w:rPr>
        <w:rFonts w:cs="Times New Roman"/>
      </w:rPr>
    </w:lvl>
  </w:abstractNum>
  <w:abstractNum w:abstractNumId="37">
    <w:nsid w:val="59E443AD"/>
    <w:multiLevelType w:val="hybridMultilevel"/>
    <w:tmpl w:val="1186BF7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8">
    <w:nsid w:val="59E60585"/>
    <w:multiLevelType w:val="hybridMultilevel"/>
    <w:tmpl w:val="38D6B882"/>
    <w:styleLink w:val="ArticleSection"/>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61DE48ED"/>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nsid w:val="70CC008F"/>
    <w:multiLevelType w:val="multilevel"/>
    <w:tmpl w:val="D3A4E860"/>
    <w:lvl w:ilvl="0">
      <w:start w:val="1"/>
      <w:numFmt w:val="decimal"/>
      <w:pStyle w:val="a2"/>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1"/>
  </w:num>
  <w:num w:numId="13">
    <w:abstractNumId w:val="22"/>
  </w:num>
  <w:num w:numId="14">
    <w:abstractNumId w:val="33"/>
  </w:num>
  <w:num w:numId="15">
    <w:abstractNumId w:val="40"/>
  </w:num>
  <w:num w:numId="16">
    <w:abstractNumId w:val="14"/>
  </w:num>
  <w:num w:numId="17">
    <w:abstractNumId w:val="16"/>
  </w:num>
  <w:num w:numId="18">
    <w:abstractNumId w:val="31"/>
  </w:num>
  <w:num w:numId="19">
    <w:abstractNumId w:val="29"/>
  </w:num>
  <w:num w:numId="20">
    <w:abstractNumId w:val="19"/>
  </w:num>
  <w:num w:numId="21">
    <w:abstractNumId w:val="15"/>
  </w:num>
  <w:num w:numId="22">
    <w:abstractNumId w:val="38"/>
  </w:num>
  <w:num w:numId="23">
    <w:abstractNumId w:val="30"/>
  </w:num>
  <w:num w:numId="24">
    <w:abstractNumId w:val="35"/>
  </w:num>
  <w:num w:numId="25">
    <w:abstractNumId w:val="25"/>
  </w:num>
  <w:num w:numId="26">
    <w:abstractNumId w:val="18"/>
  </w:num>
  <w:num w:numId="27">
    <w:abstractNumId w:val="32"/>
  </w:num>
  <w:num w:numId="28">
    <w:abstractNumId w:val="34"/>
  </w:num>
  <w:num w:numId="29">
    <w:abstractNumId w:val="24"/>
  </w:num>
  <w:num w:numId="30">
    <w:abstractNumId w:val="20"/>
  </w:num>
  <w:num w:numId="31">
    <w:abstractNumId w:val="28"/>
  </w:num>
  <w:num w:numId="32">
    <w:abstractNumId w:val="36"/>
  </w:num>
  <w:num w:numId="33">
    <w:abstractNumId w:val="17"/>
  </w:num>
  <w:num w:numId="34">
    <w:abstractNumId w:val="37"/>
  </w:num>
  <w:num w:numId="35">
    <w:abstractNumId w:val="26"/>
  </w:num>
  <w:num w:numId="36">
    <w:abstractNumId w:val="23"/>
  </w:num>
  <w:num w:numId="37">
    <w:abstractNumId w:val="3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008"/>
  <w:documentProtection w:formatting="1" w:enforcement="0"/>
  <w:defaultTabStop w:val="709"/>
  <w:drawingGridHorizontalSpacing w:val="120"/>
  <w:drawingGridVerticalSpacing w:val="57"/>
  <w:displayHorizontalDrawingGridEvery w:val="2"/>
  <w:doNotShadeFormData/>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1DFE"/>
    <w:rsid w:val="0000003A"/>
    <w:rsid w:val="00000056"/>
    <w:rsid w:val="0000033E"/>
    <w:rsid w:val="000003FD"/>
    <w:rsid w:val="00000B54"/>
    <w:rsid w:val="00000B95"/>
    <w:rsid w:val="000010AE"/>
    <w:rsid w:val="000011B6"/>
    <w:rsid w:val="00001341"/>
    <w:rsid w:val="000018BE"/>
    <w:rsid w:val="00001947"/>
    <w:rsid w:val="00001BF2"/>
    <w:rsid w:val="00001C71"/>
    <w:rsid w:val="00002191"/>
    <w:rsid w:val="000024CF"/>
    <w:rsid w:val="000025F6"/>
    <w:rsid w:val="00002770"/>
    <w:rsid w:val="000028CC"/>
    <w:rsid w:val="00002B8B"/>
    <w:rsid w:val="00002BD7"/>
    <w:rsid w:val="00002EEA"/>
    <w:rsid w:val="00002F3C"/>
    <w:rsid w:val="0000370A"/>
    <w:rsid w:val="0000393F"/>
    <w:rsid w:val="00003A31"/>
    <w:rsid w:val="00003CDE"/>
    <w:rsid w:val="000040B7"/>
    <w:rsid w:val="000040F3"/>
    <w:rsid w:val="0000443A"/>
    <w:rsid w:val="00004611"/>
    <w:rsid w:val="0000478F"/>
    <w:rsid w:val="00004A3E"/>
    <w:rsid w:val="00004AD2"/>
    <w:rsid w:val="00004BFE"/>
    <w:rsid w:val="00005018"/>
    <w:rsid w:val="000050C4"/>
    <w:rsid w:val="00005468"/>
    <w:rsid w:val="00005491"/>
    <w:rsid w:val="000056ED"/>
    <w:rsid w:val="0000593F"/>
    <w:rsid w:val="00005B47"/>
    <w:rsid w:val="00005B67"/>
    <w:rsid w:val="00005BC5"/>
    <w:rsid w:val="00005C13"/>
    <w:rsid w:val="00005C1C"/>
    <w:rsid w:val="00005F31"/>
    <w:rsid w:val="00005FF8"/>
    <w:rsid w:val="0000632C"/>
    <w:rsid w:val="000063F6"/>
    <w:rsid w:val="00006817"/>
    <w:rsid w:val="00006A88"/>
    <w:rsid w:val="00006AA7"/>
    <w:rsid w:val="00006AF4"/>
    <w:rsid w:val="00006DA7"/>
    <w:rsid w:val="00006EA3"/>
    <w:rsid w:val="00006F9F"/>
    <w:rsid w:val="0000703A"/>
    <w:rsid w:val="0000717D"/>
    <w:rsid w:val="0000768F"/>
    <w:rsid w:val="00007867"/>
    <w:rsid w:val="0000798B"/>
    <w:rsid w:val="00007F64"/>
    <w:rsid w:val="000102DD"/>
    <w:rsid w:val="00010AEA"/>
    <w:rsid w:val="00010C59"/>
    <w:rsid w:val="00010D7F"/>
    <w:rsid w:val="00010DE7"/>
    <w:rsid w:val="00011101"/>
    <w:rsid w:val="000115BD"/>
    <w:rsid w:val="00011641"/>
    <w:rsid w:val="0001165D"/>
    <w:rsid w:val="000117BD"/>
    <w:rsid w:val="000117D5"/>
    <w:rsid w:val="00011B82"/>
    <w:rsid w:val="00011D7A"/>
    <w:rsid w:val="00011EF3"/>
    <w:rsid w:val="00012177"/>
    <w:rsid w:val="00012895"/>
    <w:rsid w:val="000129A5"/>
    <w:rsid w:val="00012A87"/>
    <w:rsid w:val="00012D27"/>
    <w:rsid w:val="000132EB"/>
    <w:rsid w:val="00013599"/>
    <w:rsid w:val="000137D8"/>
    <w:rsid w:val="00013853"/>
    <w:rsid w:val="00013AA8"/>
    <w:rsid w:val="00013FE6"/>
    <w:rsid w:val="00013FFB"/>
    <w:rsid w:val="000141B9"/>
    <w:rsid w:val="0001432F"/>
    <w:rsid w:val="000143F3"/>
    <w:rsid w:val="00014409"/>
    <w:rsid w:val="000144AA"/>
    <w:rsid w:val="00014B0E"/>
    <w:rsid w:val="00014C99"/>
    <w:rsid w:val="00014E9F"/>
    <w:rsid w:val="00014FB6"/>
    <w:rsid w:val="0001502D"/>
    <w:rsid w:val="0001524E"/>
    <w:rsid w:val="00015392"/>
    <w:rsid w:val="000154CE"/>
    <w:rsid w:val="00015524"/>
    <w:rsid w:val="000156B1"/>
    <w:rsid w:val="000156D6"/>
    <w:rsid w:val="00015B07"/>
    <w:rsid w:val="00015BB9"/>
    <w:rsid w:val="00015F3F"/>
    <w:rsid w:val="000161F5"/>
    <w:rsid w:val="000161FE"/>
    <w:rsid w:val="00016379"/>
    <w:rsid w:val="00016461"/>
    <w:rsid w:val="0001653F"/>
    <w:rsid w:val="00016973"/>
    <w:rsid w:val="00016B7B"/>
    <w:rsid w:val="00016F98"/>
    <w:rsid w:val="000173BB"/>
    <w:rsid w:val="0001750F"/>
    <w:rsid w:val="000175FC"/>
    <w:rsid w:val="00017EAC"/>
    <w:rsid w:val="000201BA"/>
    <w:rsid w:val="00020246"/>
    <w:rsid w:val="000202F6"/>
    <w:rsid w:val="000204B1"/>
    <w:rsid w:val="000204E5"/>
    <w:rsid w:val="00020610"/>
    <w:rsid w:val="000207C9"/>
    <w:rsid w:val="00020ACE"/>
    <w:rsid w:val="00020CDD"/>
    <w:rsid w:val="00020D01"/>
    <w:rsid w:val="00020EF9"/>
    <w:rsid w:val="000211A0"/>
    <w:rsid w:val="000213E9"/>
    <w:rsid w:val="0002165B"/>
    <w:rsid w:val="00021FF1"/>
    <w:rsid w:val="000228F1"/>
    <w:rsid w:val="00023178"/>
    <w:rsid w:val="00023337"/>
    <w:rsid w:val="00023398"/>
    <w:rsid w:val="00023438"/>
    <w:rsid w:val="0002368F"/>
    <w:rsid w:val="0002395C"/>
    <w:rsid w:val="000239E0"/>
    <w:rsid w:val="00023C06"/>
    <w:rsid w:val="00023E19"/>
    <w:rsid w:val="00023FE5"/>
    <w:rsid w:val="000246B6"/>
    <w:rsid w:val="0002494F"/>
    <w:rsid w:val="00024DB4"/>
    <w:rsid w:val="00024EF5"/>
    <w:rsid w:val="00024F05"/>
    <w:rsid w:val="00025299"/>
    <w:rsid w:val="000252AD"/>
    <w:rsid w:val="000253F5"/>
    <w:rsid w:val="0002580B"/>
    <w:rsid w:val="00025A54"/>
    <w:rsid w:val="00025AB2"/>
    <w:rsid w:val="00025B45"/>
    <w:rsid w:val="00025C95"/>
    <w:rsid w:val="00025E76"/>
    <w:rsid w:val="00025E87"/>
    <w:rsid w:val="00025F09"/>
    <w:rsid w:val="000261A2"/>
    <w:rsid w:val="00026225"/>
    <w:rsid w:val="00026697"/>
    <w:rsid w:val="00026791"/>
    <w:rsid w:val="00026CD8"/>
    <w:rsid w:val="00026D4F"/>
    <w:rsid w:val="00027117"/>
    <w:rsid w:val="000273D7"/>
    <w:rsid w:val="00027500"/>
    <w:rsid w:val="000275F2"/>
    <w:rsid w:val="000279A7"/>
    <w:rsid w:val="00027A12"/>
    <w:rsid w:val="00027A8A"/>
    <w:rsid w:val="00027FDB"/>
    <w:rsid w:val="00030138"/>
    <w:rsid w:val="0003029C"/>
    <w:rsid w:val="000302DC"/>
    <w:rsid w:val="000304CB"/>
    <w:rsid w:val="000304FA"/>
    <w:rsid w:val="00030773"/>
    <w:rsid w:val="000309DB"/>
    <w:rsid w:val="00030D26"/>
    <w:rsid w:val="000312EE"/>
    <w:rsid w:val="0003147F"/>
    <w:rsid w:val="0003160B"/>
    <w:rsid w:val="00031652"/>
    <w:rsid w:val="00031DA7"/>
    <w:rsid w:val="0003212F"/>
    <w:rsid w:val="00032542"/>
    <w:rsid w:val="0003293E"/>
    <w:rsid w:val="00032B04"/>
    <w:rsid w:val="00032C5E"/>
    <w:rsid w:val="00032E61"/>
    <w:rsid w:val="00032F7E"/>
    <w:rsid w:val="000330E8"/>
    <w:rsid w:val="00033262"/>
    <w:rsid w:val="000333FC"/>
    <w:rsid w:val="000334A6"/>
    <w:rsid w:val="00033894"/>
    <w:rsid w:val="0003395A"/>
    <w:rsid w:val="00033986"/>
    <w:rsid w:val="00033B38"/>
    <w:rsid w:val="00033D14"/>
    <w:rsid w:val="00033D75"/>
    <w:rsid w:val="00033F3D"/>
    <w:rsid w:val="00033FE5"/>
    <w:rsid w:val="000341AB"/>
    <w:rsid w:val="0003450E"/>
    <w:rsid w:val="0003453B"/>
    <w:rsid w:val="000345A4"/>
    <w:rsid w:val="0003466D"/>
    <w:rsid w:val="00034740"/>
    <w:rsid w:val="00034765"/>
    <w:rsid w:val="0003476C"/>
    <w:rsid w:val="000347AC"/>
    <w:rsid w:val="00034973"/>
    <w:rsid w:val="00034A76"/>
    <w:rsid w:val="00034C07"/>
    <w:rsid w:val="00034E4B"/>
    <w:rsid w:val="00034E78"/>
    <w:rsid w:val="00035008"/>
    <w:rsid w:val="00035153"/>
    <w:rsid w:val="00035490"/>
    <w:rsid w:val="000356E1"/>
    <w:rsid w:val="000357B9"/>
    <w:rsid w:val="0003595D"/>
    <w:rsid w:val="00035BEE"/>
    <w:rsid w:val="00035CC6"/>
    <w:rsid w:val="000360AB"/>
    <w:rsid w:val="00036226"/>
    <w:rsid w:val="000362CD"/>
    <w:rsid w:val="000362F7"/>
    <w:rsid w:val="0003679A"/>
    <w:rsid w:val="00036D87"/>
    <w:rsid w:val="00036DE4"/>
    <w:rsid w:val="00036EE7"/>
    <w:rsid w:val="000370D7"/>
    <w:rsid w:val="0003720A"/>
    <w:rsid w:val="000372BB"/>
    <w:rsid w:val="000372E1"/>
    <w:rsid w:val="000373F5"/>
    <w:rsid w:val="000376E3"/>
    <w:rsid w:val="00037C7B"/>
    <w:rsid w:val="00040049"/>
    <w:rsid w:val="00040080"/>
    <w:rsid w:val="00040347"/>
    <w:rsid w:val="00040637"/>
    <w:rsid w:val="00040966"/>
    <w:rsid w:val="00040994"/>
    <w:rsid w:val="00040A1F"/>
    <w:rsid w:val="00040C36"/>
    <w:rsid w:val="00040D71"/>
    <w:rsid w:val="00041119"/>
    <w:rsid w:val="0004118B"/>
    <w:rsid w:val="00041626"/>
    <w:rsid w:val="00041F00"/>
    <w:rsid w:val="00042023"/>
    <w:rsid w:val="0004205F"/>
    <w:rsid w:val="000420C1"/>
    <w:rsid w:val="00042250"/>
    <w:rsid w:val="000423B4"/>
    <w:rsid w:val="00042640"/>
    <w:rsid w:val="00042920"/>
    <w:rsid w:val="00042B28"/>
    <w:rsid w:val="00042F15"/>
    <w:rsid w:val="00042F77"/>
    <w:rsid w:val="0004379B"/>
    <w:rsid w:val="000439B9"/>
    <w:rsid w:val="00043A9B"/>
    <w:rsid w:val="00043E14"/>
    <w:rsid w:val="00043ED6"/>
    <w:rsid w:val="00044128"/>
    <w:rsid w:val="000442C0"/>
    <w:rsid w:val="0004435D"/>
    <w:rsid w:val="00044487"/>
    <w:rsid w:val="000444FE"/>
    <w:rsid w:val="000446D3"/>
    <w:rsid w:val="00044817"/>
    <w:rsid w:val="00044916"/>
    <w:rsid w:val="0004499B"/>
    <w:rsid w:val="0004499F"/>
    <w:rsid w:val="00044BEF"/>
    <w:rsid w:val="00044DE5"/>
    <w:rsid w:val="000451F5"/>
    <w:rsid w:val="000456D7"/>
    <w:rsid w:val="000456E3"/>
    <w:rsid w:val="000457D6"/>
    <w:rsid w:val="00045981"/>
    <w:rsid w:val="00045A7D"/>
    <w:rsid w:val="00045B7A"/>
    <w:rsid w:val="00045F89"/>
    <w:rsid w:val="00046087"/>
    <w:rsid w:val="000461AE"/>
    <w:rsid w:val="000461F6"/>
    <w:rsid w:val="00046487"/>
    <w:rsid w:val="00046546"/>
    <w:rsid w:val="00046A5D"/>
    <w:rsid w:val="00046E47"/>
    <w:rsid w:val="00046F28"/>
    <w:rsid w:val="00047212"/>
    <w:rsid w:val="0004737F"/>
    <w:rsid w:val="00047477"/>
    <w:rsid w:val="000474CE"/>
    <w:rsid w:val="000479ED"/>
    <w:rsid w:val="00047EFA"/>
    <w:rsid w:val="0005030D"/>
    <w:rsid w:val="00050563"/>
    <w:rsid w:val="00050634"/>
    <w:rsid w:val="000507C1"/>
    <w:rsid w:val="00050A9D"/>
    <w:rsid w:val="00050B07"/>
    <w:rsid w:val="00051087"/>
    <w:rsid w:val="0005109D"/>
    <w:rsid w:val="000510B9"/>
    <w:rsid w:val="00051332"/>
    <w:rsid w:val="000517CD"/>
    <w:rsid w:val="0005196D"/>
    <w:rsid w:val="00051A0F"/>
    <w:rsid w:val="00051B81"/>
    <w:rsid w:val="00051CBD"/>
    <w:rsid w:val="000522E3"/>
    <w:rsid w:val="000523D3"/>
    <w:rsid w:val="00052543"/>
    <w:rsid w:val="00052871"/>
    <w:rsid w:val="000528B1"/>
    <w:rsid w:val="00052A19"/>
    <w:rsid w:val="00052A6C"/>
    <w:rsid w:val="00052AB3"/>
    <w:rsid w:val="00052AC2"/>
    <w:rsid w:val="00052B7E"/>
    <w:rsid w:val="00052D2C"/>
    <w:rsid w:val="00052F67"/>
    <w:rsid w:val="00052F8B"/>
    <w:rsid w:val="00053542"/>
    <w:rsid w:val="000536B2"/>
    <w:rsid w:val="00053949"/>
    <w:rsid w:val="00053E52"/>
    <w:rsid w:val="0005405D"/>
    <w:rsid w:val="000540F4"/>
    <w:rsid w:val="00054127"/>
    <w:rsid w:val="0005437D"/>
    <w:rsid w:val="00054446"/>
    <w:rsid w:val="0005459E"/>
    <w:rsid w:val="000546DE"/>
    <w:rsid w:val="00054896"/>
    <w:rsid w:val="00054A37"/>
    <w:rsid w:val="00054C84"/>
    <w:rsid w:val="00055058"/>
    <w:rsid w:val="00055849"/>
    <w:rsid w:val="00055971"/>
    <w:rsid w:val="00055C50"/>
    <w:rsid w:val="00055D27"/>
    <w:rsid w:val="00055DF9"/>
    <w:rsid w:val="00055F31"/>
    <w:rsid w:val="0005608A"/>
    <w:rsid w:val="00056537"/>
    <w:rsid w:val="00056804"/>
    <w:rsid w:val="00056861"/>
    <w:rsid w:val="0005695E"/>
    <w:rsid w:val="0005697A"/>
    <w:rsid w:val="000569B7"/>
    <w:rsid w:val="00056A6A"/>
    <w:rsid w:val="00056DAA"/>
    <w:rsid w:val="00056FCC"/>
    <w:rsid w:val="00057012"/>
    <w:rsid w:val="0005735C"/>
    <w:rsid w:val="000573D6"/>
    <w:rsid w:val="000574D5"/>
    <w:rsid w:val="0005756A"/>
    <w:rsid w:val="000575C6"/>
    <w:rsid w:val="000578F7"/>
    <w:rsid w:val="00057934"/>
    <w:rsid w:val="00057C16"/>
    <w:rsid w:val="00060360"/>
    <w:rsid w:val="000606B0"/>
    <w:rsid w:val="000607DD"/>
    <w:rsid w:val="000608AA"/>
    <w:rsid w:val="00060BB6"/>
    <w:rsid w:val="00060D76"/>
    <w:rsid w:val="0006100E"/>
    <w:rsid w:val="000610A4"/>
    <w:rsid w:val="000611F5"/>
    <w:rsid w:val="00061282"/>
    <w:rsid w:val="00061684"/>
    <w:rsid w:val="000617A5"/>
    <w:rsid w:val="000619DD"/>
    <w:rsid w:val="00061BB2"/>
    <w:rsid w:val="00061D77"/>
    <w:rsid w:val="00061DCF"/>
    <w:rsid w:val="00061DD6"/>
    <w:rsid w:val="00061F34"/>
    <w:rsid w:val="0006214B"/>
    <w:rsid w:val="00062942"/>
    <w:rsid w:val="00062ACF"/>
    <w:rsid w:val="00062C25"/>
    <w:rsid w:val="00062DEE"/>
    <w:rsid w:val="00063251"/>
    <w:rsid w:val="00063279"/>
    <w:rsid w:val="0006353C"/>
    <w:rsid w:val="0006354D"/>
    <w:rsid w:val="000637AC"/>
    <w:rsid w:val="00063CFE"/>
    <w:rsid w:val="00064101"/>
    <w:rsid w:val="0006416C"/>
    <w:rsid w:val="00064479"/>
    <w:rsid w:val="000647E7"/>
    <w:rsid w:val="000649DC"/>
    <w:rsid w:val="00064D1C"/>
    <w:rsid w:val="00064DF5"/>
    <w:rsid w:val="000650A8"/>
    <w:rsid w:val="00065436"/>
    <w:rsid w:val="000654E1"/>
    <w:rsid w:val="00065652"/>
    <w:rsid w:val="00065CBF"/>
    <w:rsid w:val="00065E37"/>
    <w:rsid w:val="00065E8B"/>
    <w:rsid w:val="00065E96"/>
    <w:rsid w:val="000661C4"/>
    <w:rsid w:val="00066785"/>
    <w:rsid w:val="00066863"/>
    <w:rsid w:val="00066CC2"/>
    <w:rsid w:val="00066F7C"/>
    <w:rsid w:val="00067156"/>
    <w:rsid w:val="0006782B"/>
    <w:rsid w:val="00067D52"/>
    <w:rsid w:val="00067DA2"/>
    <w:rsid w:val="00067EFF"/>
    <w:rsid w:val="00067F87"/>
    <w:rsid w:val="00070297"/>
    <w:rsid w:val="00070517"/>
    <w:rsid w:val="00070B0B"/>
    <w:rsid w:val="00070CB6"/>
    <w:rsid w:val="00070CB9"/>
    <w:rsid w:val="00070E04"/>
    <w:rsid w:val="00071016"/>
    <w:rsid w:val="000710CB"/>
    <w:rsid w:val="00071331"/>
    <w:rsid w:val="00072348"/>
    <w:rsid w:val="00072523"/>
    <w:rsid w:val="0007256C"/>
    <w:rsid w:val="00072736"/>
    <w:rsid w:val="000728E1"/>
    <w:rsid w:val="00072E3A"/>
    <w:rsid w:val="0007363E"/>
    <w:rsid w:val="000736AF"/>
    <w:rsid w:val="000737D9"/>
    <w:rsid w:val="00073C4C"/>
    <w:rsid w:val="00073CCD"/>
    <w:rsid w:val="00073E1B"/>
    <w:rsid w:val="000740D5"/>
    <w:rsid w:val="000741D8"/>
    <w:rsid w:val="00074EF8"/>
    <w:rsid w:val="000751BB"/>
    <w:rsid w:val="00075A53"/>
    <w:rsid w:val="00075A72"/>
    <w:rsid w:val="00075BBF"/>
    <w:rsid w:val="00075CE3"/>
    <w:rsid w:val="00075D31"/>
    <w:rsid w:val="00076017"/>
    <w:rsid w:val="00076427"/>
    <w:rsid w:val="00076595"/>
    <w:rsid w:val="00076693"/>
    <w:rsid w:val="0007672A"/>
    <w:rsid w:val="0007695E"/>
    <w:rsid w:val="00076A98"/>
    <w:rsid w:val="00076E33"/>
    <w:rsid w:val="00076E81"/>
    <w:rsid w:val="00076FBF"/>
    <w:rsid w:val="00077050"/>
    <w:rsid w:val="000772C0"/>
    <w:rsid w:val="000774F4"/>
    <w:rsid w:val="000775B9"/>
    <w:rsid w:val="00077887"/>
    <w:rsid w:val="000778AB"/>
    <w:rsid w:val="0007797C"/>
    <w:rsid w:val="00077BF8"/>
    <w:rsid w:val="00077F96"/>
    <w:rsid w:val="00080178"/>
    <w:rsid w:val="00080583"/>
    <w:rsid w:val="00080722"/>
    <w:rsid w:val="00080F20"/>
    <w:rsid w:val="0008115C"/>
    <w:rsid w:val="0008141E"/>
    <w:rsid w:val="000816E0"/>
    <w:rsid w:val="000817C4"/>
    <w:rsid w:val="00081808"/>
    <w:rsid w:val="00081C20"/>
    <w:rsid w:val="00082020"/>
    <w:rsid w:val="000823EC"/>
    <w:rsid w:val="000824B1"/>
    <w:rsid w:val="00082610"/>
    <w:rsid w:val="00082742"/>
    <w:rsid w:val="000827BB"/>
    <w:rsid w:val="000828B7"/>
    <w:rsid w:val="00082BD8"/>
    <w:rsid w:val="00083014"/>
    <w:rsid w:val="00083048"/>
    <w:rsid w:val="00083394"/>
    <w:rsid w:val="000835A1"/>
    <w:rsid w:val="000835C8"/>
    <w:rsid w:val="0008395B"/>
    <w:rsid w:val="00083BEB"/>
    <w:rsid w:val="00083E48"/>
    <w:rsid w:val="00083FDE"/>
    <w:rsid w:val="0008407E"/>
    <w:rsid w:val="000843B5"/>
    <w:rsid w:val="0008457A"/>
    <w:rsid w:val="000846A2"/>
    <w:rsid w:val="000848F3"/>
    <w:rsid w:val="00084A6F"/>
    <w:rsid w:val="00084BD9"/>
    <w:rsid w:val="00084C9F"/>
    <w:rsid w:val="00084D54"/>
    <w:rsid w:val="00084EBB"/>
    <w:rsid w:val="00084F4B"/>
    <w:rsid w:val="000850E0"/>
    <w:rsid w:val="000851A1"/>
    <w:rsid w:val="000853F0"/>
    <w:rsid w:val="000854CA"/>
    <w:rsid w:val="000855E9"/>
    <w:rsid w:val="00085EF7"/>
    <w:rsid w:val="00085FD2"/>
    <w:rsid w:val="000862FF"/>
    <w:rsid w:val="0008646A"/>
    <w:rsid w:val="0008650A"/>
    <w:rsid w:val="000865D4"/>
    <w:rsid w:val="00086822"/>
    <w:rsid w:val="00086824"/>
    <w:rsid w:val="00086854"/>
    <w:rsid w:val="0008692B"/>
    <w:rsid w:val="00086935"/>
    <w:rsid w:val="00086ADA"/>
    <w:rsid w:val="00087321"/>
    <w:rsid w:val="00087414"/>
    <w:rsid w:val="000875EE"/>
    <w:rsid w:val="00087C77"/>
    <w:rsid w:val="00090254"/>
    <w:rsid w:val="00090782"/>
    <w:rsid w:val="00090A3E"/>
    <w:rsid w:val="00090F87"/>
    <w:rsid w:val="000910F4"/>
    <w:rsid w:val="000910FB"/>
    <w:rsid w:val="0009141B"/>
    <w:rsid w:val="0009145E"/>
    <w:rsid w:val="0009151A"/>
    <w:rsid w:val="00091588"/>
    <w:rsid w:val="00091725"/>
    <w:rsid w:val="00091965"/>
    <w:rsid w:val="00091A0E"/>
    <w:rsid w:val="00092445"/>
    <w:rsid w:val="0009251E"/>
    <w:rsid w:val="000926D9"/>
    <w:rsid w:val="00092891"/>
    <w:rsid w:val="00092954"/>
    <w:rsid w:val="000929C2"/>
    <w:rsid w:val="00092A06"/>
    <w:rsid w:val="00092AB3"/>
    <w:rsid w:val="00092EE8"/>
    <w:rsid w:val="00093047"/>
    <w:rsid w:val="000931BB"/>
    <w:rsid w:val="000935E0"/>
    <w:rsid w:val="00093739"/>
    <w:rsid w:val="00093944"/>
    <w:rsid w:val="00093A0B"/>
    <w:rsid w:val="00093B8B"/>
    <w:rsid w:val="00093C3E"/>
    <w:rsid w:val="00093C96"/>
    <w:rsid w:val="00093FAE"/>
    <w:rsid w:val="000942B1"/>
    <w:rsid w:val="000942E0"/>
    <w:rsid w:val="000947B7"/>
    <w:rsid w:val="0009495C"/>
    <w:rsid w:val="00094A35"/>
    <w:rsid w:val="00094F5C"/>
    <w:rsid w:val="00094FD9"/>
    <w:rsid w:val="0009517F"/>
    <w:rsid w:val="000952CD"/>
    <w:rsid w:val="000952D8"/>
    <w:rsid w:val="000954F9"/>
    <w:rsid w:val="00095760"/>
    <w:rsid w:val="00095800"/>
    <w:rsid w:val="00095D5E"/>
    <w:rsid w:val="00095FA0"/>
    <w:rsid w:val="000960E5"/>
    <w:rsid w:val="0009618C"/>
    <w:rsid w:val="00096368"/>
    <w:rsid w:val="000964E3"/>
    <w:rsid w:val="000966B6"/>
    <w:rsid w:val="00096857"/>
    <w:rsid w:val="00096A64"/>
    <w:rsid w:val="00096CB2"/>
    <w:rsid w:val="00096CB7"/>
    <w:rsid w:val="000971EB"/>
    <w:rsid w:val="0009759D"/>
    <w:rsid w:val="000978B8"/>
    <w:rsid w:val="000978DE"/>
    <w:rsid w:val="00097A64"/>
    <w:rsid w:val="00097C08"/>
    <w:rsid w:val="00097C99"/>
    <w:rsid w:val="00097D36"/>
    <w:rsid w:val="00097DFD"/>
    <w:rsid w:val="000A01C9"/>
    <w:rsid w:val="000A026F"/>
    <w:rsid w:val="000A02D9"/>
    <w:rsid w:val="000A0306"/>
    <w:rsid w:val="000A048E"/>
    <w:rsid w:val="000A0545"/>
    <w:rsid w:val="000A0774"/>
    <w:rsid w:val="000A08C6"/>
    <w:rsid w:val="000A08F9"/>
    <w:rsid w:val="000A0A53"/>
    <w:rsid w:val="000A0B0A"/>
    <w:rsid w:val="000A0DA2"/>
    <w:rsid w:val="000A0EB8"/>
    <w:rsid w:val="000A0F8C"/>
    <w:rsid w:val="000A10C8"/>
    <w:rsid w:val="000A1361"/>
    <w:rsid w:val="000A13F5"/>
    <w:rsid w:val="000A15D5"/>
    <w:rsid w:val="000A1B3A"/>
    <w:rsid w:val="000A1D23"/>
    <w:rsid w:val="000A20CF"/>
    <w:rsid w:val="000A237F"/>
    <w:rsid w:val="000A23E9"/>
    <w:rsid w:val="000A254B"/>
    <w:rsid w:val="000A255C"/>
    <w:rsid w:val="000A2589"/>
    <w:rsid w:val="000A2640"/>
    <w:rsid w:val="000A2A48"/>
    <w:rsid w:val="000A2BC2"/>
    <w:rsid w:val="000A2D68"/>
    <w:rsid w:val="000A2FF8"/>
    <w:rsid w:val="000A301A"/>
    <w:rsid w:val="000A323F"/>
    <w:rsid w:val="000A3264"/>
    <w:rsid w:val="000A3502"/>
    <w:rsid w:val="000A359E"/>
    <w:rsid w:val="000A3760"/>
    <w:rsid w:val="000A389E"/>
    <w:rsid w:val="000A39C6"/>
    <w:rsid w:val="000A3B37"/>
    <w:rsid w:val="000A3D46"/>
    <w:rsid w:val="000A3E3B"/>
    <w:rsid w:val="000A3EB2"/>
    <w:rsid w:val="000A421C"/>
    <w:rsid w:val="000A4641"/>
    <w:rsid w:val="000A469E"/>
    <w:rsid w:val="000A46CD"/>
    <w:rsid w:val="000A4B45"/>
    <w:rsid w:val="000A4C84"/>
    <w:rsid w:val="000A4EE4"/>
    <w:rsid w:val="000A52A4"/>
    <w:rsid w:val="000A52CB"/>
    <w:rsid w:val="000A52E0"/>
    <w:rsid w:val="000A5329"/>
    <w:rsid w:val="000A5CA9"/>
    <w:rsid w:val="000A5EBB"/>
    <w:rsid w:val="000A64F9"/>
    <w:rsid w:val="000A6ED8"/>
    <w:rsid w:val="000A6EE8"/>
    <w:rsid w:val="000A7071"/>
    <w:rsid w:val="000A753D"/>
    <w:rsid w:val="000A76D3"/>
    <w:rsid w:val="000A7FDB"/>
    <w:rsid w:val="000B02D4"/>
    <w:rsid w:val="000B04B5"/>
    <w:rsid w:val="000B0561"/>
    <w:rsid w:val="000B07C9"/>
    <w:rsid w:val="000B0A3C"/>
    <w:rsid w:val="000B0B9B"/>
    <w:rsid w:val="000B0C1F"/>
    <w:rsid w:val="000B0C7A"/>
    <w:rsid w:val="000B0EC1"/>
    <w:rsid w:val="000B0EED"/>
    <w:rsid w:val="000B0F61"/>
    <w:rsid w:val="000B1098"/>
    <w:rsid w:val="000B168B"/>
    <w:rsid w:val="000B18FC"/>
    <w:rsid w:val="000B1AB8"/>
    <w:rsid w:val="000B1C13"/>
    <w:rsid w:val="000B1D5C"/>
    <w:rsid w:val="000B1EE6"/>
    <w:rsid w:val="000B1F5B"/>
    <w:rsid w:val="000B1FEE"/>
    <w:rsid w:val="000B2A2C"/>
    <w:rsid w:val="000B2C9D"/>
    <w:rsid w:val="000B2E64"/>
    <w:rsid w:val="000B2F32"/>
    <w:rsid w:val="000B2FF3"/>
    <w:rsid w:val="000B30E9"/>
    <w:rsid w:val="000B3335"/>
    <w:rsid w:val="000B3625"/>
    <w:rsid w:val="000B3671"/>
    <w:rsid w:val="000B378C"/>
    <w:rsid w:val="000B39E5"/>
    <w:rsid w:val="000B3AC8"/>
    <w:rsid w:val="000B3C70"/>
    <w:rsid w:val="000B402C"/>
    <w:rsid w:val="000B433F"/>
    <w:rsid w:val="000B44A5"/>
    <w:rsid w:val="000B46D8"/>
    <w:rsid w:val="000B4778"/>
    <w:rsid w:val="000B479A"/>
    <w:rsid w:val="000B47E6"/>
    <w:rsid w:val="000B4800"/>
    <w:rsid w:val="000B4876"/>
    <w:rsid w:val="000B490F"/>
    <w:rsid w:val="000B4AD4"/>
    <w:rsid w:val="000B4B23"/>
    <w:rsid w:val="000B4BA8"/>
    <w:rsid w:val="000B4C4C"/>
    <w:rsid w:val="000B540E"/>
    <w:rsid w:val="000B54F0"/>
    <w:rsid w:val="000B5784"/>
    <w:rsid w:val="000B585B"/>
    <w:rsid w:val="000B58CE"/>
    <w:rsid w:val="000B59C0"/>
    <w:rsid w:val="000B5D2B"/>
    <w:rsid w:val="000B5E44"/>
    <w:rsid w:val="000B5FA8"/>
    <w:rsid w:val="000B60B9"/>
    <w:rsid w:val="000B63D7"/>
    <w:rsid w:val="000B654C"/>
    <w:rsid w:val="000B66EF"/>
    <w:rsid w:val="000B67F4"/>
    <w:rsid w:val="000B69C0"/>
    <w:rsid w:val="000B6C22"/>
    <w:rsid w:val="000B6D3B"/>
    <w:rsid w:val="000B72A1"/>
    <w:rsid w:val="000B7434"/>
    <w:rsid w:val="000B781F"/>
    <w:rsid w:val="000B78D6"/>
    <w:rsid w:val="000B7A05"/>
    <w:rsid w:val="000B7C19"/>
    <w:rsid w:val="000C00A7"/>
    <w:rsid w:val="000C013C"/>
    <w:rsid w:val="000C0299"/>
    <w:rsid w:val="000C02A7"/>
    <w:rsid w:val="000C0655"/>
    <w:rsid w:val="000C06A7"/>
    <w:rsid w:val="000C0874"/>
    <w:rsid w:val="000C08AC"/>
    <w:rsid w:val="000C0CA2"/>
    <w:rsid w:val="000C1548"/>
    <w:rsid w:val="000C15C7"/>
    <w:rsid w:val="000C176C"/>
    <w:rsid w:val="000C180E"/>
    <w:rsid w:val="000C19BD"/>
    <w:rsid w:val="000C1A95"/>
    <w:rsid w:val="000C1BBD"/>
    <w:rsid w:val="000C1D44"/>
    <w:rsid w:val="000C1DE0"/>
    <w:rsid w:val="000C203B"/>
    <w:rsid w:val="000C2540"/>
    <w:rsid w:val="000C2893"/>
    <w:rsid w:val="000C2BE3"/>
    <w:rsid w:val="000C2C39"/>
    <w:rsid w:val="000C2D77"/>
    <w:rsid w:val="000C2E38"/>
    <w:rsid w:val="000C37EC"/>
    <w:rsid w:val="000C40B7"/>
    <w:rsid w:val="000C4210"/>
    <w:rsid w:val="000C4590"/>
    <w:rsid w:val="000C488B"/>
    <w:rsid w:val="000C4E9D"/>
    <w:rsid w:val="000C50FA"/>
    <w:rsid w:val="000C5370"/>
    <w:rsid w:val="000C547A"/>
    <w:rsid w:val="000C58E4"/>
    <w:rsid w:val="000C590F"/>
    <w:rsid w:val="000C593B"/>
    <w:rsid w:val="000C5DC4"/>
    <w:rsid w:val="000C5DCE"/>
    <w:rsid w:val="000C5E55"/>
    <w:rsid w:val="000C6027"/>
    <w:rsid w:val="000C6394"/>
    <w:rsid w:val="000C65DC"/>
    <w:rsid w:val="000C679B"/>
    <w:rsid w:val="000C67E7"/>
    <w:rsid w:val="000C695C"/>
    <w:rsid w:val="000C6A61"/>
    <w:rsid w:val="000C6AD1"/>
    <w:rsid w:val="000C6BB4"/>
    <w:rsid w:val="000C6F66"/>
    <w:rsid w:val="000C6FBA"/>
    <w:rsid w:val="000C745B"/>
    <w:rsid w:val="000C7483"/>
    <w:rsid w:val="000C74AA"/>
    <w:rsid w:val="000C79FC"/>
    <w:rsid w:val="000C7CC2"/>
    <w:rsid w:val="000C7E1A"/>
    <w:rsid w:val="000D002D"/>
    <w:rsid w:val="000D00B5"/>
    <w:rsid w:val="000D0306"/>
    <w:rsid w:val="000D03EF"/>
    <w:rsid w:val="000D091B"/>
    <w:rsid w:val="000D0A77"/>
    <w:rsid w:val="000D0D38"/>
    <w:rsid w:val="000D0FE2"/>
    <w:rsid w:val="000D106E"/>
    <w:rsid w:val="000D117F"/>
    <w:rsid w:val="000D11A5"/>
    <w:rsid w:val="000D123C"/>
    <w:rsid w:val="000D139B"/>
    <w:rsid w:val="000D13A6"/>
    <w:rsid w:val="000D1C87"/>
    <w:rsid w:val="000D1D68"/>
    <w:rsid w:val="000D1FD9"/>
    <w:rsid w:val="000D2030"/>
    <w:rsid w:val="000D2167"/>
    <w:rsid w:val="000D2550"/>
    <w:rsid w:val="000D25EC"/>
    <w:rsid w:val="000D27DC"/>
    <w:rsid w:val="000D2972"/>
    <w:rsid w:val="000D2A11"/>
    <w:rsid w:val="000D2A48"/>
    <w:rsid w:val="000D2B0B"/>
    <w:rsid w:val="000D2D39"/>
    <w:rsid w:val="000D2EA6"/>
    <w:rsid w:val="000D2F3C"/>
    <w:rsid w:val="000D3016"/>
    <w:rsid w:val="000D329E"/>
    <w:rsid w:val="000D3352"/>
    <w:rsid w:val="000D3D3F"/>
    <w:rsid w:val="000D3DB1"/>
    <w:rsid w:val="000D3F88"/>
    <w:rsid w:val="000D4219"/>
    <w:rsid w:val="000D4238"/>
    <w:rsid w:val="000D42C8"/>
    <w:rsid w:val="000D438F"/>
    <w:rsid w:val="000D439E"/>
    <w:rsid w:val="000D4591"/>
    <w:rsid w:val="000D45C0"/>
    <w:rsid w:val="000D4A7C"/>
    <w:rsid w:val="000D4B18"/>
    <w:rsid w:val="000D4B3E"/>
    <w:rsid w:val="000D4D50"/>
    <w:rsid w:val="000D4DFE"/>
    <w:rsid w:val="000D4F60"/>
    <w:rsid w:val="000D4FC9"/>
    <w:rsid w:val="000D517B"/>
    <w:rsid w:val="000D5443"/>
    <w:rsid w:val="000D553C"/>
    <w:rsid w:val="000D55E2"/>
    <w:rsid w:val="000D57F3"/>
    <w:rsid w:val="000D586B"/>
    <w:rsid w:val="000D5879"/>
    <w:rsid w:val="000D5A6A"/>
    <w:rsid w:val="000D606B"/>
    <w:rsid w:val="000D621E"/>
    <w:rsid w:val="000D626F"/>
    <w:rsid w:val="000D662F"/>
    <w:rsid w:val="000D66DA"/>
    <w:rsid w:val="000D6CE1"/>
    <w:rsid w:val="000D6F87"/>
    <w:rsid w:val="000D78B5"/>
    <w:rsid w:val="000D7AB2"/>
    <w:rsid w:val="000D7B0E"/>
    <w:rsid w:val="000D7B76"/>
    <w:rsid w:val="000E02FB"/>
    <w:rsid w:val="000E07C7"/>
    <w:rsid w:val="000E0C3E"/>
    <w:rsid w:val="000E0C6E"/>
    <w:rsid w:val="000E0D0B"/>
    <w:rsid w:val="000E0D12"/>
    <w:rsid w:val="000E1103"/>
    <w:rsid w:val="000E1243"/>
    <w:rsid w:val="000E13AE"/>
    <w:rsid w:val="000E1630"/>
    <w:rsid w:val="000E1733"/>
    <w:rsid w:val="000E17F6"/>
    <w:rsid w:val="000E1A6F"/>
    <w:rsid w:val="000E1B1E"/>
    <w:rsid w:val="000E1B31"/>
    <w:rsid w:val="000E1D4B"/>
    <w:rsid w:val="000E2086"/>
    <w:rsid w:val="000E2402"/>
    <w:rsid w:val="000E28E2"/>
    <w:rsid w:val="000E2928"/>
    <w:rsid w:val="000E2B22"/>
    <w:rsid w:val="000E2B79"/>
    <w:rsid w:val="000E2C9C"/>
    <w:rsid w:val="000E2D79"/>
    <w:rsid w:val="000E3095"/>
    <w:rsid w:val="000E3152"/>
    <w:rsid w:val="000E3293"/>
    <w:rsid w:val="000E340A"/>
    <w:rsid w:val="000E3B3B"/>
    <w:rsid w:val="000E3DD1"/>
    <w:rsid w:val="000E3DF3"/>
    <w:rsid w:val="000E3E77"/>
    <w:rsid w:val="000E3EE9"/>
    <w:rsid w:val="000E4068"/>
    <w:rsid w:val="000E4360"/>
    <w:rsid w:val="000E451D"/>
    <w:rsid w:val="000E46E4"/>
    <w:rsid w:val="000E4E68"/>
    <w:rsid w:val="000E50DC"/>
    <w:rsid w:val="000E51B5"/>
    <w:rsid w:val="000E55F8"/>
    <w:rsid w:val="000E560F"/>
    <w:rsid w:val="000E570F"/>
    <w:rsid w:val="000E591E"/>
    <w:rsid w:val="000E5B4A"/>
    <w:rsid w:val="000E5C9C"/>
    <w:rsid w:val="000E5CB7"/>
    <w:rsid w:val="000E5F70"/>
    <w:rsid w:val="000E62CA"/>
    <w:rsid w:val="000E63C8"/>
    <w:rsid w:val="000E6683"/>
    <w:rsid w:val="000E67C6"/>
    <w:rsid w:val="000E6824"/>
    <w:rsid w:val="000E6ABC"/>
    <w:rsid w:val="000E6BB6"/>
    <w:rsid w:val="000E71F7"/>
    <w:rsid w:val="000E73C8"/>
    <w:rsid w:val="000E7692"/>
    <w:rsid w:val="000E77C5"/>
    <w:rsid w:val="000E7CB9"/>
    <w:rsid w:val="000F0127"/>
    <w:rsid w:val="000F023F"/>
    <w:rsid w:val="000F043A"/>
    <w:rsid w:val="000F0448"/>
    <w:rsid w:val="000F04A7"/>
    <w:rsid w:val="000F07C4"/>
    <w:rsid w:val="000F0824"/>
    <w:rsid w:val="000F0FF3"/>
    <w:rsid w:val="000F107E"/>
    <w:rsid w:val="000F10B0"/>
    <w:rsid w:val="000F149D"/>
    <w:rsid w:val="000F1658"/>
    <w:rsid w:val="000F16C5"/>
    <w:rsid w:val="000F17CD"/>
    <w:rsid w:val="000F1869"/>
    <w:rsid w:val="000F1885"/>
    <w:rsid w:val="000F1D99"/>
    <w:rsid w:val="000F1FD5"/>
    <w:rsid w:val="000F2084"/>
    <w:rsid w:val="000F2283"/>
    <w:rsid w:val="000F2286"/>
    <w:rsid w:val="000F23C6"/>
    <w:rsid w:val="000F24F6"/>
    <w:rsid w:val="000F27F0"/>
    <w:rsid w:val="000F284F"/>
    <w:rsid w:val="000F2858"/>
    <w:rsid w:val="000F287C"/>
    <w:rsid w:val="000F2B5C"/>
    <w:rsid w:val="000F2D51"/>
    <w:rsid w:val="000F2D92"/>
    <w:rsid w:val="000F2E99"/>
    <w:rsid w:val="000F34D9"/>
    <w:rsid w:val="000F34F8"/>
    <w:rsid w:val="000F3515"/>
    <w:rsid w:val="000F359C"/>
    <w:rsid w:val="000F3720"/>
    <w:rsid w:val="000F3847"/>
    <w:rsid w:val="000F3968"/>
    <w:rsid w:val="000F3B63"/>
    <w:rsid w:val="000F3EAE"/>
    <w:rsid w:val="000F4155"/>
    <w:rsid w:val="000F444C"/>
    <w:rsid w:val="000F4533"/>
    <w:rsid w:val="000F4550"/>
    <w:rsid w:val="000F4660"/>
    <w:rsid w:val="000F482B"/>
    <w:rsid w:val="000F48F1"/>
    <w:rsid w:val="000F50E5"/>
    <w:rsid w:val="000F555D"/>
    <w:rsid w:val="000F561A"/>
    <w:rsid w:val="000F57B1"/>
    <w:rsid w:val="000F58B1"/>
    <w:rsid w:val="000F5E08"/>
    <w:rsid w:val="000F5FC3"/>
    <w:rsid w:val="000F6052"/>
    <w:rsid w:val="000F6311"/>
    <w:rsid w:val="000F64B3"/>
    <w:rsid w:val="000F6A8F"/>
    <w:rsid w:val="000F6C7F"/>
    <w:rsid w:val="000F6DF3"/>
    <w:rsid w:val="000F6FDE"/>
    <w:rsid w:val="000F708E"/>
    <w:rsid w:val="000F7123"/>
    <w:rsid w:val="000F723B"/>
    <w:rsid w:val="000F726B"/>
    <w:rsid w:val="000F7886"/>
    <w:rsid w:val="000F7A15"/>
    <w:rsid w:val="000F7A5C"/>
    <w:rsid w:val="000F7BB9"/>
    <w:rsid w:val="000F7D12"/>
    <w:rsid w:val="001002EB"/>
    <w:rsid w:val="001008D6"/>
    <w:rsid w:val="00100B95"/>
    <w:rsid w:val="00100D0D"/>
    <w:rsid w:val="00100D9A"/>
    <w:rsid w:val="00100DD6"/>
    <w:rsid w:val="00100FBE"/>
    <w:rsid w:val="001014A6"/>
    <w:rsid w:val="00101557"/>
    <w:rsid w:val="0010164F"/>
    <w:rsid w:val="001016A7"/>
    <w:rsid w:val="00101755"/>
    <w:rsid w:val="001017FD"/>
    <w:rsid w:val="0010203A"/>
    <w:rsid w:val="0010248D"/>
    <w:rsid w:val="00102626"/>
    <w:rsid w:val="00102B48"/>
    <w:rsid w:val="00102C13"/>
    <w:rsid w:val="00102C55"/>
    <w:rsid w:val="00102CF2"/>
    <w:rsid w:val="00102E32"/>
    <w:rsid w:val="00102E3E"/>
    <w:rsid w:val="0010302B"/>
    <w:rsid w:val="001031B2"/>
    <w:rsid w:val="001034BE"/>
    <w:rsid w:val="00103624"/>
    <w:rsid w:val="0010398E"/>
    <w:rsid w:val="00103A4A"/>
    <w:rsid w:val="00103B07"/>
    <w:rsid w:val="00103BB3"/>
    <w:rsid w:val="00103D02"/>
    <w:rsid w:val="00103D12"/>
    <w:rsid w:val="00103ECF"/>
    <w:rsid w:val="00103ED0"/>
    <w:rsid w:val="00103F18"/>
    <w:rsid w:val="0010404D"/>
    <w:rsid w:val="0010414C"/>
    <w:rsid w:val="00104293"/>
    <w:rsid w:val="00104383"/>
    <w:rsid w:val="00104918"/>
    <w:rsid w:val="00104935"/>
    <w:rsid w:val="001049FD"/>
    <w:rsid w:val="00104AE7"/>
    <w:rsid w:val="00104BC7"/>
    <w:rsid w:val="00104BEA"/>
    <w:rsid w:val="0010511D"/>
    <w:rsid w:val="00105350"/>
    <w:rsid w:val="001057D2"/>
    <w:rsid w:val="00105BD6"/>
    <w:rsid w:val="00105F26"/>
    <w:rsid w:val="0010612D"/>
    <w:rsid w:val="00106223"/>
    <w:rsid w:val="0010637E"/>
    <w:rsid w:val="00106689"/>
    <w:rsid w:val="00106802"/>
    <w:rsid w:val="001069A2"/>
    <w:rsid w:val="00106B29"/>
    <w:rsid w:val="00107007"/>
    <w:rsid w:val="001074C5"/>
    <w:rsid w:val="00107592"/>
    <w:rsid w:val="00107EFE"/>
    <w:rsid w:val="001106E8"/>
    <w:rsid w:val="00110A1B"/>
    <w:rsid w:val="00110B8D"/>
    <w:rsid w:val="00110C4F"/>
    <w:rsid w:val="00110C66"/>
    <w:rsid w:val="00111031"/>
    <w:rsid w:val="00111044"/>
    <w:rsid w:val="001116E1"/>
    <w:rsid w:val="001117F8"/>
    <w:rsid w:val="0011186F"/>
    <w:rsid w:val="001119E1"/>
    <w:rsid w:val="00111BA8"/>
    <w:rsid w:val="00111C76"/>
    <w:rsid w:val="00111EA9"/>
    <w:rsid w:val="001121D3"/>
    <w:rsid w:val="0011243D"/>
    <w:rsid w:val="001125A5"/>
    <w:rsid w:val="001126EB"/>
    <w:rsid w:val="00112808"/>
    <w:rsid w:val="001129B2"/>
    <w:rsid w:val="00113064"/>
    <w:rsid w:val="00113684"/>
    <w:rsid w:val="001136C0"/>
    <w:rsid w:val="00113958"/>
    <w:rsid w:val="001139A2"/>
    <w:rsid w:val="00113A5D"/>
    <w:rsid w:val="00113C79"/>
    <w:rsid w:val="00113CCD"/>
    <w:rsid w:val="0011412A"/>
    <w:rsid w:val="00114185"/>
    <w:rsid w:val="0011421E"/>
    <w:rsid w:val="00114297"/>
    <w:rsid w:val="001143B6"/>
    <w:rsid w:val="001144CA"/>
    <w:rsid w:val="0011477E"/>
    <w:rsid w:val="0011488D"/>
    <w:rsid w:val="00114DC5"/>
    <w:rsid w:val="00115408"/>
    <w:rsid w:val="001155FF"/>
    <w:rsid w:val="0011560F"/>
    <w:rsid w:val="001157E1"/>
    <w:rsid w:val="00115886"/>
    <w:rsid w:val="001158B8"/>
    <w:rsid w:val="0011594C"/>
    <w:rsid w:val="00115A33"/>
    <w:rsid w:val="00115DF9"/>
    <w:rsid w:val="00115FDF"/>
    <w:rsid w:val="001161FA"/>
    <w:rsid w:val="00116207"/>
    <w:rsid w:val="00116340"/>
    <w:rsid w:val="00116479"/>
    <w:rsid w:val="00116683"/>
    <w:rsid w:val="001167B1"/>
    <w:rsid w:val="00116889"/>
    <w:rsid w:val="001168E0"/>
    <w:rsid w:val="001169A9"/>
    <w:rsid w:val="00116B38"/>
    <w:rsid w:val="00116BF4"/>
    <w:rsid w:val="00117169"/>
    <w:rsid w:val="00117A04"/>
    <w:rsid w:val="00117CD0"/>
    <w:rsid w:val="00120026"/>
    <w:rsid w:val="0012012B"/>
    <w:rsid w:val="001201A0"/>
    <w:rsid w:val="001203D3"/>
    <w:rsid w:val="00120577"/>
    <w:rsid w:val="00120611"/>
    <w:rsid w:val="00120743"/>
    <w:rsid w:val="00120B49"/>
    <w:rsid w:val="00120BDB"/>
    <w:rsid w:val="00120C8B"/>
    <w:rsid w:val="00120DDE"/>
    <w:rsid w:val="00120F52"/>
    <w:rsid w:val="001211E5"/>
    <w:rsid w:val="00121499"/>
    <w:rsid w:val="00121A20"/>
    <w:rsid w:val="00121A23"/>
    <w:rsid w:val="00121BAF"/>
    <w:rsid w:val="00121E74"/>
    <w:rsid w:val="00122057"/>
    <w:rsid w:val="00122098"/>
    <w:rsid w:val="00122212"/>
    <w:rsid w:val="00122301"/>
    <w:rsid w:val="001223F4"/>
    <w:rsid w:val="00122675"/>
    <w:rsid w:val="00122727"/>
    <w:rsid w:val="00122AD7"/>
    <w:rsid w:val="00122EBA"/>
    <w:rsid w:val="00122F7A"/>
    <w:rsid w:val="0012311B"/>
    <w:rsid w:val="0012314C"/>
    <w:rsid w:val="00123620"/>
    <w:rsid w:val="001236EC"/>
    <w:rsid w:val="00123878"/>
    <w:rsid w:val="001238F9"/>
    <w:rsid w:val="00123980"/>
    <w:rsid w:val="00123EAE"/>
    <w:rsid w:val="0012409F"/>
    <w:rsid w:val="001243C2"/>
    <w:rsid w:val="001243D8"/>
    <w:rsid w:val="00124740"/>
    <w:rsid w:val="001248C8"/>
    <w:rsid w:val="0012499B"/>
    <w:rsid w:val="00124BAA"/>
    <w:rsid w:val="00124C5F"/>
    <w:rsid w:val="00124DE8"/>
    <w:rsid w:val="00125571"/>
    <w:rsid w:val="00125593"/>
    <w:rsid w:val="001255FF"/>
    <w:rsid w:val="00125647"/>
    <w:rsid w:val="001258B4"/>
    <w:rsid w:val="00125988"/>
    <w:rsid w:val="00126203"/>
    <w:rsid w:val="001267AF"/>
    <w:rsid w:val="001267DF"/>
    <w:rsid w:val="0012686B"/>
    <w:rsid w:val="001269E7"/>
    <w:rsid w:val="00126BEE"/>
    <w:rsid w:val="001271E6"/>
    <w:rsid w:val="00127715"/>
    <w:rsid w:val="001277E2"/>
    <w:rsid w:val="00127B9F"/>
    <w:rsid w:val="00127CE3"/>
    <w:rsid w:val="00127EC1"/>
    <w:rsid w:val="00127F83"/>
    <w:rsid w:val="00130236"/>
    <w:rsid w:val="00130354"/>
    <w:rsid w:val="0013053E"/>
    <w:rsid w:val="00130567"/>
    <w:rsid w:val="00130B7A"/>
    <w:rsid w:val="00130C16"/>
    <w:rsid w:val="00130C60"/>
    <w:rsid w:val="0013102E"/>
    <w:rsid w:val="0013138D"/>
    <w:rsid w:val="001314AD"/>
    <w:rsid w:val="001316D8"/>
    <w:rsid w:val="001316E2"/>
    <w:rsid w:val="0013170F"/>
    <w:rsid w:val="00131AA4"/>
    <w:rsid w:val="00131B49"/>
    <w:rsid w:val="00131C87"/>
    <w:rsid w:val="00131DEB"/>
    <w:rsid w:val="00131EC0"/>
    <w:rsid w:val="00132124"/>
    <w:rsid w:val="001322FE"/>
    <w:rsid w:val="00132373"/>
    <w:rsid w:val="00132A61"/>
    <w:rsid w:val="00132E01"/>
    <w:rsid w:val="00132E54"/>
    <w:rsid w:val="00132F16"/>
    <w:rsid w:val="00133067"/>
    <w:rsid w:val="0013346C"/>
    <w:rsid w:val="001340A6"/>
    <w:rsid w:val="001340E5"/>
    <w:rsid w:val="001340E6"/>
    <w:rsid w:val="00134102"/>
    <w:rsid w:val="0013430A"/>
    <w:rsid w:val="00134429"/>
    <w:rsid w:val="0013448A"/>
    <w:rsid w:val="001344B1"/>
    <w:rsid w:val="00134597"/>
    <w:rsid w:val="001346CA"/>
    <w:rsid w:val="00134BA8"/>
    <w:rsid w:val="00135109"/>
    <w:rsid w:val="00135249"/>
    <w:rsid w:val="0013530B"/>
    <w:rsid w:val="00135695"/>
    <w:rsid w:val="001359AF"/>
    <w:rsid w:val="00135A75"/>
    <w:rsid w:val="00135B61"/>
    <w:rsid w:val="00135CFA"/>
    <w:rsid w:val="00135E84"/>
    <w:rsid w:val="00135EE2"/>
    <w:rsid w:val="00135EF3"/>
    <w:rsid w:val="00136070"/>
    <w:rsid w:val="0013607A"/>
    <w:rsid w:val="00136758"/>
    <w:rsid w:val="001368C9"/>
    <w:rsid w:val="00136B84"/>
    <w:rsid w:val="00136C8A"/>
    <w:rsid w:val="001370D0"/>
    <w:rsid w:val="0013722F"/>
    <w:rsid w:val="00137533"/>
    <w:rsid w:val="00137942"/>
    <w:rsid w:val="00137AD2"/>
    <w:rsid w:val="00137B62"/>
    <w:rsid w:val="0014006C"/>
    <w:rsid w:val="00140095"/>
    <w:rsid w:val="001400B9"/>
    <w:rsid w:val="00140133"/>
    <w:rsid w:val="001402E0"/>
    <w:rsid w:val="0014035F"/>
    <w:rsid w:val="00140369"/>
    <w:rsid w:val="001406B6"/>
    <w:rsid w:val="00140A36"/>
    <w:rsid w:val="00140A43"/>
    <w:rsid w:val="00140B39"/>
    <w:rsid w:val="00140C53"/>
    <w:rsid w:val="00140C68"/>
    <w:rsid w:val="00140D7F"/>
    <w:rsid w:val="00140DC1"/>
    <w:rsid w:val="00140E11"/>
    <w:rsid w:val="00141211"/>
    <w:rsid w:val="0014129B"/>
    <w:rsid w:val="001413C0"/>
    <w:rsid w:val="001415EF"/>
    <w:rsid w:val="00141B62"/>
    <w:rsid w:val="00141BCF"/>
    <w:rsid w:val="00141C38"/>
    <w:rsid w:val="00142122"/>
    <w:rsid w:val="00142781"/>
    <w:rsid w:val="001429F2"/>
    <w:rsid w:val="00142BB8"/>
    <w:rsid w:val="00142BE6"/>
    <w:rsid w:val="00142CEF"/>
    <w:rsid w:val="00142D71"/>
    <w:rsid w:val="00142D74"/>
    <w:rsid w:val="001431A7"/>
    <w:rsid w:val="001431EA"/>
    <w:rsid w:val="001435C3"/>
    <w:rsid w:val="00143868"/>
    <w:rsid w:val="00143934"/>
    <w:rsid w:val="001439CB"/>
    <w:rsid w:val="00143B62"/>
    <w:rsid w:val="00143BCE"/>
    <w:rsid w:val="00143CA7"/>
    <w:rsid w:val="00143CBC"/>
    <w:rsid w:val="00143FA3"/>
    <w:rsid w:val="001443EB"/>
    <w:rsid w:val="0014443C"/>
    <w:rsid w:val="00144488"/>
    <w:rsid w:val="00144584"/>
    <w:rsid w:val="00144855"/>
    <w:rsid w:val="001448BF"/>
    <w:rsid w:val="00144B97"/>
    <w:rsid w:val="00144BE5"/>
    <w:rsid w:val="00144D04"/>
    <w:rsid w:val="00144F8A"/>
    <w:rsid w:val="00145494"/>
    <w:rsid w:val="001457E6"/>
    <w:rsid w:val="0014591F"/>
    <w:rsid w:val="00145EE6"/>
    <w:rsid w:val="00145EFA"/>
    <w:rsid w:val="00146193"/>
    <w:rsid w:val="0014637E"/>
    <w:rsid w:val="00146488"/>
    <w:rsid w:val="00146691"/>
    <w:rsid w:val="001469D4"/>
    <w:rsid w:val="00146DC6"/>
    <w:rsid w:val="00146DD2"/>
    <w:rsid w:val="00146E58"/>
    <w:rsid w:val="00146EB3"/>
    <w:rsid w:val="00147572"/>
    <w:rsid w:val="00147681"/>
    <w:rsid w:val="0014775F"/>
    <w:rsid w:val="0014776E"/>
    <w:rsid w:val="00147784"/>
    <w:rsid w:val="00147C47"/>
    <w:rsid w:val="00147D60"/>
    <w:rsid w:val="001500CF"/>
    <w:rsid w:val="00150272"/>
    <w:rsid w:val="001502E5"/>
    <w:rsid w:val="001505B3"/>
    <w:rsid w:val="00150A93"/>
    <w:rsid w:val="00150C91"/>
    <w:rsid w:val="00150F7C"/>
    <w:rsid w:val="00150FEA"/>
    <w:rsid w:val="00151011"/>
    <w:rsid w:val="001514E2"/>
    <w:rsid w:val="00151707"/>
    <w:rsid w:val="00151743"/>
    <w:rsid w:val="00151942"/>
    <w:rsid w:val="001519AD"/>
    <w:rsid w:val="00151AAE"/>
    <w:rsid w:val="00151B15"/>
    <w:rsid w:val="00151D7B"/>
    <w:rsid w:val="00151FB8"/>
    <w:rsid w:val="00152058"/>
    <w:rsid w:val="001520D5"/>
    <w:rsid w:val="00152165"/>
    <w:rsid w:val="00152334"/>
    <w:rsid w:val="00152433"/>
    <w:rsid w:val="0015250E"/>
    <w:rsid w:val="001527CE"/>
    <w:rsid w:val="001529FC"/>
    <w:rsid w:val="00152A8E"/>
    <w:rsid w:val="00152C73"/>
    <w:rsid w:val="00152F2A"/>
    <w:rsid w:val="00152F3F"/>
    <w:rsid w:val="00152F70"/>
    <w:rsid w:val="00153068"/>
    <w:rsid w:val="00153180"/>
    <w:rsid w:val="00153691"/>
    <w:rsid w:val="0015395F"/>
    <w:rsid w:val="00153AA1"/>
    <w:rsid w:val="00153AC3"/>
    <w:rsid w:val="00153CCB"/>
    <w:rsid w:val="00153D87"/>
    <w:rsid w:val="00153E1C"/>
    <w:rsid w:val="00154175"/>
    <w:rsid w:val="001541B1"/>
    <w:rsid w:val="00154414"/>
    <w:rsid w:val="0015451F"/>
    <w:rsid w:val="00154785"/>
    <w:rsid w:val="001549DB"/>
    <w:rsid w:val="00154E62"/>
    <w:rsid w:val="001552D7"/>
    <w:rsid w:val="001558CC"/>
    <w:rsid w:val="00155DB9"/>
    <w:rsid w:val="00155EBB"/>
    <w:rsid w:val="00156014"/>
    <w:rsid w:val="00156336"/>
    <w:rsid w:val="00156360"/>
    <w:rsid w:val="00156536"/>
    <w:rsid w:val="00156635"/>
    <w:rsid w:val="001566A8"/>
    <w:rsid w:val="001567AE"/>
    <w:rsid w:val="00156F81"/>
    <w:rsid w:val="001572EF"/>
    <w:rsid w:val="00157586"/>
    <w:rsid w:val="001575E9"/>
    <w:rsid w:val="0015772B"/>
    <w:rsid w:val="00157AB4"/>
    <w:rsid w:val="00157AFA"/>
    <w:rsid w:val="00157C08"/>
    <w:rsid w:val="00157D7B"/>
    <w:rsid w:val="00157F8E"/>
    <w:rsid w:val="001603EF"/>
    <w:rsid w:val="0016080E"/>
    <w:rsid w:val="001608D9"/>
    <w:rsid w:val="00160D4F"/>
    <w:rsid w:val="00160DDD"/>
    <w:rsid w:val="00160E13"/>
    <w:rsid w:val="00160E45"/>
    <w:rsid w:val="00160F78"/>
    <w:rsid w:val="001611A2"/>
    <w:rsid w:val="001611DE"/>
    <w:rsid w:val="001612A2"/>
    <w:rsid w:val="00161335"/>
    <w:rsid w:val="0016164B"/>
    <w:rsid w:val="00161946"/>
    <w:rsid w:val="00161A29"/>
    <w:rsid w:val="00161B96"/>
    <w:rsid w:val="00161E11"/>
    <w:rsid w:val="00161E36"/>
    <w:rsid w:val="00162334"/>
    <w:rsid w:val="001625AD"/>
    <w:rsid w:val="001629D9"/>
    <w:rsid w:val="00162BE6"/>
    <w:rsid w:val="00162C2D"/>
    <w:rsid w:val="00162C45"/>
    <w:rsid w:val="00162CFB"/>
    <w:rsid w:val="00162DBA"/>
    <w:rsid w:val="00162FB1"/>
    <w:rsid w:val="00162FE9"/>
    <w:rsid w:val="00163B12"/>
    <w:rsid w:val="00163B9C"/>
    <w:rsid w:val="00163E09"/>
    <w:rsid w:val="00163FAD"/>
    <w:rsid w:val="001653AE"/>
    <w:rsid w:val="0016548B"/>
    <w:rsid w:val="00165670"/>
    <w:rsid w:val="001657FA"/>
    <w:rsid w:val="00165AA3"/>
    <w:rsid w:val="00165B32"/>
    <w:rsid w:val="00166372"/>
    <w:rsid w:val="0016672C"/>
    <w:rsid w:val="0016675A"/>
    <w:rsid w:val="0016677F"/>
    <w:rsid w:val="00166AA9"/>
    <w:rsid w:val="00166BB8"/>
    <w:rsid w:val="00166D22"/>
    <w:rsid w:val="00166ED3"/>
    <w:rsid w:val="00166F2A"/>
    <w:rsid w:val="00166FB3"/>
    <w:rsid w:val="00167428"/>
    <w:rsid w:val="001675B7"/>
    <w:rsid w:val="001675BA"/>
    <w:rsid w:val="0016780C"/>
    <w:rsid w:val="0016796E"/>
    <w:rsid w:val="00167EA1"/>
    <w:rsid w:val="00167EA3"/>
    <w:rsid w:val="0017008C"/>
    <w:rsid w:val="00170176"/>
    <w:rsid w:val="0017043A"/>
    <w:rsid w:val="00170DC5"/>
    <w:rsid w:val="00170DED"/>
    <w:rsid w:val="00170ED7"/>
    <w:rsid w:val="00170EF9"/>
    <w:rsid w:val="0017124D"/>
    <w:rsid w:val="001712B5"/>
    <w:rsid w:val="00171366"/>
    <w:rsid w:val="001714EB"/>
    <w:rsid w:val="00171708"/>
    <w:rsid w:val="00171934"/>
    <w:rsid w:val="00171A27"/>
    <w:rsid w:val="00171CE6"/>
    <w:rsid w:val="00172009"/>
    <w:rsid w:val="00172520"/>
    <w:rsid w:val="0017255F"/>
    <w:rsid w:val="00172717"/>
    <w:rsid w:val="0017272B"/>
    <w:rsid w:val="00172CDF"/>
    <w:rsid w:val="00172E6B"/>
    <w:rsid w:val="00172F58"/>
    <w:rsid w:val="0017301C"/>
    <w:rsid w:val="00173101"/>
    <w:rsid w:val="001732F3"/>
    <w:rsid w:val="001734CE"/>
    <w:rsid w:val="00173554"/>
    <w:rsid w:val="00173A99"/>
    <w:rsid w:val="00173BD0"/>
    <w:rsid w:val="00173C25"/>
    <w:rsid w:val="00173E77"/>
    <w:rsid w:val="00174125"/>
    <w:rsid w:val="001743C1"/>
    <w:rsid w:val="001746BA"/>
    <w:rsid w:val="001746F9"/>
    <w:rsid w:val="001747B5"/>
    <w:rsid w:val="00174ABB"/>
    <w:rsid w:val="00174B71"/>
    <w:rsid w:val="00174C1B"/>
    <w:rsid w:val="00174DBB"/>
    <w:rsid w:val="00174FC8"/>
    <w:rsid w:val="001751C2"/>
    <w:rsid w:val="00175303"/>
    <w:rsid w:val="001756B7"/>
    <w:rsid w:val="001756FA"/>
    <w:rsid w:val="00175737"/>
    <w:rsid w:val="00175A3F"/>
    <w:rsid w:val="00175B7F"/>
    <w:rsid w:val="00175B8D"/>
    <w:rsid w:val="00175E44"/>
    <w:rsid w:val="00175E47"/>
    <w:rsid w:val="00176064"/>
    <w:rsid w:val="0017632F"/>
    <w:rsid w:val="00176599"/>
    <w:rsid w:val="00176671"/>
    <w:rsid w:val="00176A94"/>
    <w:rsid w:val="00176C30"/>
    <w:rsid w:val="00176CE6"/>
    <w:rsid w:val="00176F6E"/>
    <w:rsid w:val="0017713D"/>
    <w:rsid w:val="001771C6"/>
    <w:rsid w:val="0017744D"/>
    <w:rsid w:val="00177489"/>
    <w:rsid w:val="001777A4"/>
    <w:rsid w:val="00177869"/>
    <w:rsid w:val="00177C9A"/>
    <w:rsid w:val="00180335"/>
    <w:rsid w:val="00180469"/>
    <w:rsid w:val="00180713"/>
    <w:rsid w:val="00180B21"/>
    <w:rsid w:val="00180CCD"/>
    <w:rsid w:val="00181134"/>
    <w:rsid w:val="0018128F"/>
    <w:rsid w:val="001812CB"/>
    <w:rsid w:val="00181315"/>
    <w:rsid w:val="0018174E"/>
    <w:rsid w:val="001818EE"/>
    <w:rsid w:val="00181960"/>
    <w:rsid w:val="00181C1C"/>
    <w:rsid w:val="00181D04"/>
    <w:rsid w:val="00181D0A"/>
    <w:rsid w:val="00181D1E"/>
    <w:rsid w:val="00181EC7"/>
    <w:rsid w:val="0018216A"/>
    <w:rsid w:val="0018220B"/>
    <w:rsid w:val="00182424"/>
    <w:rsid w:val="001827F4"/>
    <w:rsid w:val="00182814"/>
    <w:rsid w:val="00182914"/>
    <w:rsid w:val="00182950"/>
    <w:rsid w:val="0018296B"/>
    <w:rsid w:val="00182B7D"/>
    <w:rsid w:val="00182C49"/>
    <w:rsid w:val="0018364B"/>
    <w:rsid w:val="001837C5"/>
    <w:rsid w:val="00183969"/>
    <w:rsid w:val="0018421A"/>
    <w:rsid w:val="001843E7"/>
    <w:rsid w:val="00184475"/>
    <w:rsid w:val="00184501"/>
    <w:rsid w:val="001845AA"/>
    <w:rsid w:val="00184738"/>
    <w:rsid w:val="0018483F"/>
    <w:rsid w:val="00184947"/>
    <w:rsid w:val="00184C51"/>
    <w:rsid w:val="00184CF4"/>
    <w:rsid w:val="00184FCF"/>
    <w:rsid w:val="001852A4"/>
    <w:rsid w:val="0018578F"/>
    <w:rsid w:val="0018580E"/>
    <w:rsid w:val="00185AA2"/>
    <w:rsid w:val="00185C4B"/>
    <w:rsid w:val="0018617A"/>
    <w:rsid w:val="00186184"/>
    <w:rsid w:val="001864C7"/>
    <w:rsid w:val="00186776"/>
    <w:rsid w:val="001869B4"/>
    <w:rsid w:val="00186CC0"/>
    <w:rsid w:val="0018707E"/>
    <w:rsid w:val="00187279"/>
    <w:rsid w:val="001872A6"/>
    <w:rsid w:val="00187630"/>
    <w:rsid w:val="001878FB"/>
    <w:rsid w:val="001879D6"/>
    <w:rsid w:val="00187F5D"/>
    <w:rsid w:val="00190160"/>
    <w:rsid w:val="00190238"/>
    <w:rsid w:val="00190594"/>
    <w:rsid w:val="00190C08"/>
    <w:rsid w:val="00190D8B"/>
    <w:rsid w:val="00191205"/>
    <w:rsid w:val="00191317"/>
    <w:rsid w:val="0019149E"/>
    <w:rsid w:val="0019169D"/>
    <w:rsid w:val="001917B3"/>
    <w:rsid w:val="00191AE0"/>
    <w:rsid w:val="00191B9F"/>
    <w:rsid w:val="00191D55"/>
    <w:rsid w:val="00191F93"/>
    <w:rsid w:val="00192993"/>
    <w:rsid w:val="00192BA7"/>
    <w:rsid w:val="00192CB1"/>
    <w:rsid w:val="00192DA4"/>
    <w:rsid w:val="001930DA"/>
    <w:rsid w:val="00193150"/>
    <w:rsid w:val="0019321D"/>
    <w:rsid w:val="00193449"/>
    <w:rsid w:val="0019385C"/>
    <w:rsid w:val="00193921"/>
    <w:rsid w:val="00193B7E"/>
    <w:rsid w:val="00193C03"/>
    <w:rsid w:val="00194267"/>
    <w:rsid w:val="001942AD"/>
    <w:rsid w:val="0019431E"/>
    <w:rsid w:val="001943F6"/>
    <w:rsid w:val="00194438"/>
    <w:rsid w:val="00194786"/>
    <w:rsid w:val="00194B05"/>
    <w:rsid w:val="00194BB1"/>
    <w:rsid w:val="0019520B"/>
    <w:rsid w:val="001953DD"/>
    <w:rsid w:val="001956CC"/>
    <w:rsid w:val="0019614C"/>
    <w:rsid w:val="00196254"/>
    <w:rsid w:val="0019661A"/>
    <w:rsid w:val="0019663C"/>
    <w:rsid w:val="001968CA"/>
    <w:rsid w:val="00196A01"/>
    <w:rsid w:val="00196D80"/>
    <w:rsid w:val="00197008"/>
    <w:rsid w:val="00197285"/>
    <w:rsid w:val="0019779C"/>
    <w:rsid w:val="001979D7"/>
    <w:rsid w:val="00197BC6"/>
    <w:rsid w:val="00197C68"/>
    <w:rsid w:val="00197CD2"/>
    <w:rsid w:val="00197E07"/>
    <w:rsid w:val="00197EA2"/>
    <w:rsid w:val="00197F41"/>
    <w:rsid w:val="001A04FF"/>
    <w:rsid w:val="001A06B1"/>
    <w:rsid w:val="001A07EF"/>
    <w:rsid w:val="001A0835"/>
    <w:rsid w:val="001A14C1"/>
    <w:rsid w:val="001A155B"/>
    <w:rsid w:val="001A15D0"/>
    <w:rsid w:val="001A1635"/>
    <w:rsid w:val="001A1650"/>
    <w:rsid w:val="001A1866"/>
    <w:rsid w:val="001A1C22"/>
    <w:rsid w:val="001A1D95"/>
    <w:rsid w:val="001A207C"/>
    <w:rsid w:val="001A23EC"/>
    <w:rsid w:val="001A24C5"/>
    <w:rsid w:val="001A2668"/>
    <w:rsid w:val="001A298D"/>
    <w:rsid w:val="001A299E"/>
    <w:rsid w:val="001A29E5"/>
    <w:rsid w:val="001A302C"/>
    <w:rsid w:val="001A30A6"/>
    <w:rsid w:val="001A3198"/>
    <w:rsid w:val="001A3992"/>
    <w:rsid w:val="001A3BEF"/>
    <w:rsid w:val="001A3DB4"/>
    <w:rsid w:val="001A3FCF"/>
    <w:rsid w:val="001A4386"/>
    <w:rsid w:val="001A4756"/>
    <w:rsid w:val="001A4762"/>
    <w:rsid w:val="001A47D2"/>
    <w:rsid w:val="001A4A3E"/>
    <w:rsid w:val="001A4BCA"/>
    <w:rsid w:val="001A4D48"/>
    <w:rsid w:val="001A4E55"/>
    <w:rsid w:val="001A4EA5"/>
    <w:rsid w:val="001A4F42"/>
    <w:rsid w:val="001A58DA"/>
    <w:rsid w:val="001A59BE"/>
    <w:rsid w:val="001A5E2F"/>
    <w:rsid w:val="001A5E34"/>
    <w:rsid w:val="001A5E6C"/>
    <w:rsid w:val="001A678D"/>
    <w:rsid w:val="001A6B95"/>
    <w:rsid w:val="001A7175"/>
    <w:rsid w:val="001A7384"/>
    <w:rsid w:val="001A749D"/>
    <w:rsid w:val="001A7599"/>
    <w:rsid w:val="001A75FB"/>
    <w:rsid w:val="001A7D50"/>
    <w:rsid w:val="001A7D98"/>
    <w:rsid w:val="001A7ED4"/>
    <w:rsid w:val="001A7F15"/>
    <w:rsid w:val="001A7F28"/>
    <w:rsid w:val="001B03B3"/>
    <w:rsid w:val="001B0472"/>
    <w:rsid w:val="001B062E"/>
    <w:rsid w:val="001B06DA"/>
    <w:rsid w:val="001B0778"/>
    <w:rsid w:val="001B07C6"/>
    <w:rsid w:val="001B09F0"/>
    <w:rsid w:val="001B0D34"/>
    <w:rsid w:val="001B123E"/>
    <w:rsid w:val="001B1444"/>
    <w:rsid w:val="001B14FA"/>
    <w:rsid w:val="001B1567"/>
    <w:rsid w:val="001B15D3"/>
    <w:rsid w:val="001B16A5"/>
    <w:rsid w:val="001B1FDC"/>
    <w:rsid w:val="001B212A"/>
    <w:rsid w:val="001B2271"/>
    <w:rsid w:val="001B2352"/>
    <w:rsid w:val="001B26D3"/>
    <w:rsid w:val="001B29F2"/>
    <w:rsid w:val="001B2A00"/>
    <w:rsid w:val="001B2F58"/>
    <w:rsid w:val="001B3119"/>
    <w:rsid w:val="001B3185"/>
    <w:rsid w:val="001B338E"/>
    <w:rsid w:val="001B382E"/>
    <w:rsid w:val="001B3AC0"/>
    <w:rsid w:val="001B3B51"/>
    <w:rsid w:val="001B3CD7"/>
    <w:rsid w:val="001B3D1A"/>
    <w:rsid w:val="001B3E3A"/>
    <w:rsid w:val="001B4130"/>
    <w:rsid w:val="001B4170"/>
    <w:rsid w:val="001B453F"/>
    <w:rsid w:val="001B479E"/>
    <w:rsid w:val="001B48B7"/>
    <w:rsid w:val="001B4A6A"/>
    <w:rsid w:val="001B4AB1"/>
    <w:rsid w:val="001B4AF0"/>
    <w:rsid w:val="001B4BF3"/>
    <w:rsid w:val="001B4FD7"/>
    <w:rsid w:val="001B52F4"/>
    <w:rsid w:val="001B5320"/>
    <w:rsid w:val="001B535E"/>
    <w:rsid w:val="001B5595"/>
    <w:rsid w:val="001B5622"/>
    <w:rsid w:val="001B579D"/>
    <w:rsid w:val="001B5889"/>
    <w:rsid w:val="001B588D"/>
    <w:rsid w:val="001B5ACA"/>
    <w:rsid w:val="001B5B8B"/>
    <w:rsid w:val="001B5C81"/>
    <w:rsid w:val="001B5F37"/>
    <w:rsid w:val="001B5F46"/>
    <w:rsid w:val="001B5FF9"/>
    <w:rsid w:val="001B60CF"/>
    <w:rsid w:val="001B62D3"/>
    <w:rsid w:val="001B6341"/>
    <w:rsid w:val="001B63BA"/>
    <w:rsid w:val="001B6502"/>
    <w:rsid w:val="001B66CF"/>
    <w:rsid w:val="001B66E1"/>
    <w:rsid w:val="001B725B"/>
    <w:rsid w:val="001B7786"/>
    <w:rsid w:val="001B7B9C"/>
    <w:rsid w:val="001B7E86"/>
    <w:rsid w:val="001B7FDF"/>
    <w:rsid w:val="001C008B"/>
    <w:rsid w:val="001C01CC"/>
    <w:rsid w:val="001C0463"/>
    <w:rsid w:val="001C048B"/>
    <w:rsid w:val="001C04C9"/>
    <w:rsid w:val="001C0583"/>
    <w:rsid w:val="001C05CD"/>
    <w:rsid w:val="001C0656"/>
    <w:rsid w:val="001C0DCD"/>
    <w:rsid w:val="001C0EBC"/>
    <w:rsid w:val="001C0FE8"/>
    <w:rsid w:val="001C1008"/>
    <w:rsid w:val="001C1651"/>
    <w:rsid w:val="001C1785"/>
    <w:rsid w:val="001C18F6"/>
    <w:rsid w:val="001C1AB5"/>
    <w:rsid w:val="001C1C21"/>
    <w:rsid w:val="001C21C4"/>
    <w:rsid w:val="001C2499"/>
    <w:rsid w:val="001C24C1"/>
    <w:rsid w:val="001C252B"/>
    <w:rsid w:val="001C26A4"/>
    <w:rsid w:val="001C2768"/>
    <w:rsid w:val="001C2A80"/>
    <w:rsid w:val="001C2B37"/>
    <w:rsid w:val="001C2B8D"/>
    <w:rsid w:val="001C2C4F"/>
    <w:rsid w:val="001C2C5F"/>
    <w:rsid w:val="001C2FD7"/>
    <w:rsid w:val="001C302A"/>
    <w:rsid w:val="001C3246"/>
    <w:rsid w:val="001C348F"/>
    <w:rsid w:val="001C3702"/>
    <w:rsid w:val="001C38C3"/>
    <w:rsid w:val="001C3A4E"/>
    <w:rsid w:val="001C3FCA"/>
    <w:rsid w:val="001C4196"/>
    <w:rsid w:val="001C4596"/>
    <w:rsid w:val="001C4A3C"/>
    <w:rsid w:val="001C4A3E"/>
    <w:rsid w:val="001C4AA7"/>
    <w:rsid w:val="001C4D71"/>
    <w:rsid w:val="001C4E71"/>
    <w:rsid w:val="001C4E89"/>
    <w:rsid w:val="001C4F8F"/>
    <w:rsid w:val="001C51DE"/>
    <w:rsid w:val="001C5AFE"/>
    <w:rsid w:val="001C5C6D"/>
    <w:rsid w:val="001C5CCB"/>
    <w:rsid w:val="001C5D4A"/>
    <w:rsid w:val="001C5FEA"/>
    <w:rsid w:val="001C6098"/>
    <w:rsid w:val="001C63CA"/>
    <w:rsid w:val="001C645B"/>
    <w:rsid w:val="001C64D7"/>
    <w:rsid w:val="001C66CD"/>
    <w:rsid w:val="001C6D0B"/>
    <w:rsid w:val="001C6D26"/>
    <w:rsid w:val="001C7054"/>
    <w:rsid w:val="001C70F0"/>
    <w:rsid w:val="001C7134"/>
    <w:rsid w:val="001C750F"/>
    <w:rsid w:val="001C7644"/>
    <w:rsid w:val="001C78BB"/>
    <w:rsid w:val="001C7D12"/>
    <w:rsid w:val="001D002B"/>
    <w:rsid w:val="001D0065"/>
    <w:rsid w:val="001D01F4"/>
    <w:rsid w:val="001D0489"/>
    <w:rsid w:val="001D04F2"/>
    <w:rsid w:val="001D08FD"/>
    <w:rsid w:val="001D098C"/>
    <w:rsid w:val="001D0B4E"/>
    <w:rsid w:val="001D0EB2"/>
    <w:rsid w:val="001D0F19"/>
    <w:rsid w:val="001D1092"/>
    <w:rsid w:val="001D1902"/>
    <w:rsid w:val="001D1D41"/>
    <w:rsid w:val="001D25A4"/>
    <w:rsid w:val="001D25EF"/>
    <w:rsid w:val="001D2A81"/>
    <w:rsid w:val="001D2AF3"/>
    <w:rsid w:val="001D2E3A"/>
    <w:rsid w:val="001D2E7B"/>
    <w:rsid w:val="001D2F5B"/>
    <w:rsid w:val="001D2FE9"/>
    <w:rsid w:val="001D301A"/>
    <w:rsid w:val="001D3047"/>
    <w:rsid w:val="001D3453"/>
    <w:rsid w:val="001D34CA"/>
    <w:rsid w:val="001D3574"/>
    <w:rsid w:val="001D36EC"/>
    <w:rsid w:val="001D3ABE"/>
    <w:rsid w:val="001D3BF3"/>
    <w:rsid w:val="001D3D81"/>
    <w:rsid w:val="001D4289"/>
    <w:rsid w:val="001D4661"/>
    <w:rsid w:val="001D468F"/>
    <w:rsid w:val="001D4B9C"/>
    <w:rsid w:val="001D4F09"/>
    <w:rsid w:val="001D5312"/>
    <w:rsid w:val="001D5510"/>
    <w:rsid w:val="001D5522"/>
    <w:rsid w:val="001D5773"/>
    <w:rsid w:val="001D5AED"/>
    <w:rsid w:val="001D5DDD"/>
    <w:rsid w:val="001D6350"/>
    <w:rsid w:val="001D6AD8"/>
    <w:rsid w:val="001D6E92"/>
    <w:rsid w:val="001D6F3F"/>
    <w:rsid w:val="001D71E0"/>
    <w:rsid w:val="001D7463"/>
    <w:rsid w:val="001D752A"/>
    <w:rsid w:val="001D7531"/>
    <w:rsid w:val="001D77A4"/>
    <w:rsid w:val="001D7B4B"/>
    <w:rsid w:val="001E010F"/>
    <w:rsid w:val="001E0144"/>
    <w:rsid w:val="001E01FA"/>
    <w:rsid w:val="001E0847"/>
    <w:rsid w:val="001E09E3"/>
    <w:rsid w:val="001E0BAD"/>
    <w:rsid w:val="001E0C61"/>
    <w:rsid w:val="001E1032"/>
    <w:rsid w:val="001E1364"/>
    <w:rsid w:val="001E1447"/>
    <w:rsid w:val="001E161F"/>
    <w:rsid w:val="001E1A22"/>
    <w:rsid w:val="001E1A3F"/>
    <w:rsid w:val="001E1A83"/>
    <w:rsid w:val="001E1D73"/>
    <w:rsid w:val="001E1FC6"/>
    <w:rsid w:val="001E2021"/>
    <w:rsid w:val="001E216C"/>
    <w:rsid w:val="001E21D1"/>
    <w:rsid w:val="001E23CE"/>
    <w:rsid w:val="001E253C"/>
    <w:rsid w:val="001E257D"/>
    <w:rsid w:val="001E271C"/>
    <w:rsid w:val="001E2A6A"/>
    <w:rsid w:val="001E2BCD"/>
    <w:rsid w:val="001E2DFC"/>
    <w:rsid w:val="001E2E51"/>
    <w:rsid w:val="001E305E"/>
    <w:rsid w:val="001E3088"/>
    <w:rsid w:val="001E31A4"/>
    <w:rsid w:val="001E34FD"/>
    <w:rsid w:val="001E3C45"/>
    <w:rsid w:val="001E3EC1"/>
    <w:rsid w:val="001E40FC"/>
    <w:rsid w:val="001E4375"/>
    <w:rsid w:val="001E45A9"/>
    <w:rsid w:val="001E4739"/>
    <w:rsid w:val="001E4873"/>
    <w:rsid w:val="001E48C0"/>
    <w:rsid w:val="001E49A8"/>
    <w:rsid w:val="001E4E18"/>
    <w:rsid w:val="001E4EBB"/>
    <w:rsid w:val="001E50DB"/>
    <w:rsid w:val="001E533E"/>
    <w:rsid w:val="001E53D4"/>
    <w:rsid w:val="001E5683"/>
    <w:rsid w:val="001E59AE"/>
    <w:rsid w:val="001E5DFD"/>
    <w:rsid w:val="001E6165"/>
    <w:rsid w:val="001E617A"/>
    <w:rsid w:val="001E62F1"/>
    <w:rsid w:val="001E62F3"/>
    <w:rsid w:val="001E6792"/>
    <w:rsid w:val="001E6926"/>
    <w:rsid w:val="001E6A86"/>
    <w:rsid w:val="001E6DE5"/>
    <w:rsid w:val="001E6EF0"/>
    <w:rsid w:val="001E7124"/>
    <w:rsid w:val="001E7852"/>
    <w:rsid w:val="001E7BF0"/>
    <w:rsid w:val="001E7C7A"/>
    <w:rsid w:val="001E7FA8"/>
    <w:rsid w:val="001F0049"/>
    <w:rsid w:val="001F03DB"/>
    <w:rsid w:val="001F0851"/>
    <w:rsid w:val="001F089A"/>
    <w:rsid w:val="001F0BAB"/>
    <w:rsid w:val="001F0E0C"/>
    <w:rsid w:val="001F0E42"/>
    <w:rsid w:val="001F0ECB"/>
    <w:rsid w:val="001F1003"/>
    <w:rsid w:val="001F11CD"/>
    <w:rsid w:val="001F1383"/>
    <w:rsid w:val="001F1653"/>
    <w:rsid w:val="001F1CA9"/>
    <w:rsid w:val="001F1D73"/>
    <w:rsid w:val="001F1DCB"/>
    <w:rsid w:val="001F1F98"/>
    <w:rsid w:val="001F200F"/>
    <w:rsid w:val="001F202C"/>
    <w:rsid w:val="001F235D"/>
    <w:rsid w:val="001F2AA3"/>
    <w:rsid w:val="001F2CC3"/>
    <w:rsid w:val="001F2CE5"/>
    <w:rsid w:val="001F2DA7"/>
    <w:rsid w:val="001F2E92"/>
    <w:rsid w:val="001F3056"/>
    <w:rsid w:val="001F3B45"/>
    <w:rsid w:val="001F3F17"/>
    <w:rsid w:val="001F3FC3"/>
    <w:rsid w:val="001F438E"/>
    <w:rsid w:val="001F456B"/>
    <w:rsid w:val="001F4893"/>
    <w:rsid w:val="001F498D"/>
    <w:rsid w:val="001F4D95"/>
    <w:rsid w:val="001F523A"/>
    <w:rsid w:val="001F5319"/>
    <w:rsid w:val="001F5715"/>
    <w:rsid w:val="001F586E"/>
    <w:rsid w:val="001F5DD6"/>
    <w:rsid w:val="001F6011"/>
    <w:rsid w:val="001F63AA"/>
    <w:rsid w:val="001F6538"/>
    <w:rsid w:val="001F6603"/>
    <w:rsid w:val="001F67B9"/>
    <w:rsid w:val="001F6A9F"/>
    <w:rsid w:val="001F6AD1"/>
    <w:rsid w:val="001F6D4C"/>
    <w:rsid w:val="001F6E35"/>
    <w:rsid w:val="001F73EE"/>
    <w:rsid w:val="001F7579"/>
    <w:rsid w:val="001F7DB7"/>
    <w:rsid w:val="001F7EA8"/>
    <w:rsid w:val="002000CB"/>
    <w:rsid w:val="002001A6"/>
    <w:rsid w:val="0020023E"/>
    <w:rsid w:val="00200271"/>
    <w:rsid w:val="002002DB"/>
    <w:rsid w:val="00200362"/>
    <w:rsid w:val="002003BA"/>
    <w:rsid w:val="0020090D"/>
    <w:rsid w:val="00200C23"/>
    <w:rsid w:val="00200C3C"/>
    <w:rsid w:val="00200E99"/>
    <w:rsid w:val="00200EF4"/>
    <w:rsid w:val="00201081"/>
    <w:rsid w:val="00201543"/>
    <w:rsid w:val="00201942"/>
    <w:rsid w:val="00201A61"/>
    <w:rsid w:val="00201B2C"/>
    <w:rsid w:val="00201F7F"/>
    <w:rsid w:val="00202268"/>
    <w:rsid w:val="002022B1"/>
    <w:rsid w:val="002022ED"/>
    <w:rsid w:val="002022FF"/>
    <w:rsid w:val="00202867"/>
    <w:rsid w:val="00202C40"/>
    <w:rsid w:val="00202C5D"/>
    <w:rsid w:val="00202C88"/>
    <w:rsid w:val="00202CAA"/>
    <w:rsid w:val="00202E09"/>
    <w:rsid w:val="002030F6"/>
    <w:rsid w:val="00203177"/>
    <w:rsid w:val="002033DD"/>
    <w:rsid w:val="00203664"/>
    <w:rsid w:val="00203801"/>
    <w:rsid w:val="00203848"/>
    <w:rsid w:val="00203C31"/>
    <w:rsid w:val="002040CF"/>
    <w:rsid w:val="00204162"/>
    <w:rsid w:val="0020417B"/>
    <w:rsid w:val="002042C4"/>
    <w:rsid w:val="00204466"/>
    <w:rsid w:val="00204622"/>
    <w:rsid w:val="00204781"/>
    <w:rsid w:val="00204913"/>
    <w:rsid w:val="002049A5"/>
    <w:rsid w:val="00204A01"/>
    <w:rsid w:val="00204B1F"/>
    <w:rsid w:val="00204C62"/>
    <w:rsid w:val="00204EC8"/>
    <w:rsid w:val="00204F88"/>
    <w:rsid w:val="00205101"/>
    <w:rsid w:val="002054EB"/>
    <w:rsid w:val="002055FF"/>
    <w:rsid w:val="002057B3"/>
    <w:rsid w:val="002058C2"/>
    <w:rsid w:val="00205947"/>
    <w:rsid w:val="00205A76"/>
    <w:rsid w:val="00205C84"/>
    <w:rsid w:val="00205DA5"/>
    <w:rsid w:val="00205F69"/>
    <w:rsid w:val="00206361"/>
    <w:rsid w:val="002063EE"/>
    <w:rsid w:val="002066C3"/>
    <w:rsid w:val="00206B3E"/>
    <w:rsid w:val="00206E70"/>
    <w:rsid w:val="0020705C"/>
    <w:rsid w:val="00207100"/>
    <w:rsid w:val="002073C3"/>
    <w:rsid w:val="0020743F"/>
    <w:rsid w:val="002076FB"/>
    <w:rsid w:val="0020781B"/>
    <w:rsid w:val="00207A8B"/>
    <w:rsid w:val="00207BCE"/>
    <w:rsid w:val="00207FB0"/>
    <w:rsid w:val="00210043"/>
    <w:rsid w:val="002107B2"/>
    <w:rsid w:val="00210A0B"/>
    <w:rsid w:val="002111BF"/>
    <w:rsid w:val="00211310"/>
    <w:rsid w:val="0021144A"/>
    <w:rsid w:val="00211463"/>
    <w:rsid w:val="002116B0"/>
    <w:rsid w:val="002117AC"/>
    <w:rsid w:val="0021184C"/>
    <w:rsid w:val="002118AC"/>
    <w:rsid w:val="00211A51"/>
    <w:rsid w:val="00211AAA"/>
    <w:rsid w:val="002122B1"/>
    <w:rsid w:val="002124E9"/>
    <w:rsid w:val="002125B9"/>
    <w:rsid w:val="0021270D"/>
    <w:rsid w:val="0021276C"/>
    <w:rsid w:val="00212C5D"/>
    <w:rsid w:val="00212C69"/>
    <w:rsid w:val="00212CBC"/>
    <w:rsid w:val="00212CE6"/>
    <w:rsid w:val="00212E79"/>
    <w:rsid w:val="00212F22"/>
    <w:rsid w:val="0021312A"/>
    <w:rsid w:val="002135FF"/>
    <w:rsid w:val="00213A45"/>
    <w:rsid w:val="00213B26"/>
    <w:rsid w:val="00213BC7"/>
    <w:rsid w:val="00213EA0"/>
    <w:rsid w:val="00213F6B"/>
    <w:rsid w:val="002141EB"/>
    <w:rsid w:val="0021431A"/>
    <w:rsid w:val="002144B4"/>
    <w:rsid w:val="002144FE"/>
    <w:rsid w:val="00214668"/>
    <w:rsid w:val="002146DB"/>
    <w:rsid w:val="00214EA4"/>
    <w:rsid w:val="00214F93"/>
    <w:rsid w:val="002156A6"/>
    <w:rsid w:val="002159DC"/>
    <w:rsid w:val="00216205"/>
    <w:rsid w:val="00216265"/>
    <w:rsid w:val="00216425"/>
    <w:rsid w:val="002168EE"/>
    <w:rsid w:val="002168FA"/>
    <w:rsid w:val="00216BAF"/>
    <w:rsid w:val="00216BCB"/>
    <w:rsid w:val="00216BE8"/>
    <w:rsid w:val="002171DA"/>
    <w:rsid w:val="002174EF"/>
    <w:rsid w:val="00217CC1"/>
    <w:rsid w:val="00217F6F"/>
    <w:rsid w:val="00220034"/>
    <w:rsid w:val="00220110"/>
    <w:rsid w:val="0022034A"/>
    <w:rsid w:val="002204AF"/>
    <w:rsid w:val="002208A6"/>
    <w:rsid w:val="00220EF4"/>
    <w:rsid w:val="00221236"/>
    <w:rsid w:val="0022126B"/>
    <w:rsid w:val="002215F4"/>
    <w:rsid w:val="002219AA"/>
    <w:rsid w:val="00221DFD"/>
    <w:rsid w:val="0022212A"/>
    <w:rsid w:val="002225E2"/>
    <w:rsid w:val="0022279B"/>
    <w:rsid w:val="002227D1"/>
    <w:rsid w:val="00222822"/>
    <w:rsid w:val="00222C60"/>
    <w:rsid w:val="00222E35"/>
    <w:rsid w:val="00223176"/>
    <w:rsid w:val="00223469"/>
    <w:rsid w:val="002235C4"/>
    <w:rsid w:val="0022363F"/>
    <w:rsid w:val="002238BB"/>
    <w:rsid w:val="00223EBB"/>
    <w:rsid w:val="002240F4"/>
    <w:rsid w:val="00224359"/>
    <w:rsid w:val="0022435A"/>
    <w:rsid w:val="0022455C"/>
    <w:rsid w:val="002246E3"/>
    <w:rsid w:val="002248AC"/>
    <w:rsid w:val="00224C31"/>
    <w:rsid w:val="00224EDA"/>
    <w:rsid w:val="00224F7B"/>
    <w:rsid w:val="00224F99"/>
    <w:rsid w:val="002250AF"/>
    <w:rsid w:val="002250D8"/>
    <w:rsid w:val="002252CD"/>
    <w:rsid w:val="002252E6"/>
    <w:rsid w:val="002253F6"/>
    <w:rsid w:val="0022556A"/>
    <w:rsid w:val="002256DD"/>
    <w:rsid w:val="00225B08"/>
    <w:rsid w:val="00225D24"/>
    <w:rsid w:val="00226691"/>
    <w:rsid w:val="00226890"/>
    <w:rsid w:val="00226CA0"/>
    <w:rsid w:val="002272BB"/>
    <w:rsid w:val="002272E6"/>
    <w:rsid w:val="002272F0"/>
    <w:rsid w:val="00227323"/>
    <w:rsid w:val="00227477"/>
    <w:rsid w:val="0022778E"/>
    <w:rsid w:val="00227ACC"/>
    <w:rsid w:val="00227C67"/>
    <w:rsid w:val="00227E29"/>
    <w:rsid w:val="00227FFC"/>
    <w:rsid w:val="00230035"/>
    <w:rsid w:val="0023012B"/>
    <w:rsid w:val="002308C1"/>
    <w:rsid w:val="00230B48"/>
    <w:rsid w:val="00230BA4"/>
    <w:rsid w:val="00230F75"/>
    <w:rsid w:val="0023125D"/>
    <w:rsid w:val="002312EF"/>
    <w:rsid w:val="002313F4"/>
    <w:rsid w:val="002318BD"/>
    <w:rsid w:val="00231B63"/>
    <w:rsid w:val="00231DA0"/>
    <w:rsid w:val="00231EFF"/>
    <w:rsid w:val="00232348"/>
    <w:rsid w:val="0023241D"/>
    <w:rsid w:val="00232463"/>
    <w:rsid w:val="0023265A"/>
    <w:rsid w:val="0023285E"/>
    <w:rsid w:val="00232B07"/>
    <w:rsid w:val="00232D25"/>
    <w:rsid w:val="00232E55"/>
    <w:rsid w:val="0023331A"/>
    <w:rsid w:val="0023353E"/>
    <w:rsid w:val="00233780"/>
    <w:rsid w:val="00233834"/>
    <w:rsid w:val="0023397A"/>
    <w:rsid w:val="00233C54"/>
    <w:rsid w:val="0023407D"/>
    <w:rsid w:val="002340AB"/>
    <w:rsid w:val="0023429E"/>
    <w:rsid w:val="002342DA"/>
    <w:rsid w:val="0023439F"/>
    <w:rsid w:val="002344DC"/>
    <w:rsid w:val="00234506"/>
    <w:rsid w:val="0023462A"/>
    <w:rsid w:val="00234701"/>
    <w:rsid w:val="0023485A"/>
    <w:rsid w:val="00235057"/>
    <w:rsid w:val="002359EC"/>
    <w:rsid w:val="00235F41"/>
    <w:rsid w:val="00236033"/>
    <w:rsid w:val="00236179"/>
    <w:rsid w:val="002363A3"/>
    <w:rsid w:val="00236491"/>
    <w:rsid w:val="00236571"/>
    <w:rsid w:val="002366D0"/>
    <w:rsid w:val="00236700"/>
    <w:rsid w:val="00236B7D"/>
    <w:rsid w:val="00237176"/>
    <w:rsid w:val="0023741F"/>
    <w:rsid w:val="002376CA"/>
    <w:rsid w:val="002377C7"/>
    <w:rsid w:val="002379AD"/>
    <w:rsid w:val="00237A6C"/>
    <w:rsid w:val="00237BD4"/>
    <w:rsid w:val="00237F7A"/>
    <w:rsid w:val="002400DD"/>
    <w:rsid w:val="002400FE"/>
    <w:rsid w:val="00240236"/>
    <w:rsid w:val="0024045B"/>
    <w:rsid w:val="00240689"/>
    <w:rsid w:val="002406CA"/>
    <w:rsid w:val="0024071D"/>
    <w:rsid w:val="00241380"/>
    <w:rsid w:val="002413DF"/>
    <w:rsid w:val="002415E9"/>
    <w:rsid w:val="00241892"/>
    <w:rsid w:val="002418C4"/>
    <w:rsid w:val="00241A01"/>
    <w:rsid w:val="00241CDA"/>
    <w:rsid w:val="002420DC"/>
    <w:rsid w:val="002421A7"/>
    <w:rsid w:val="00242618"/>
    <w:rsid w:val="00242776"/>
    <w:rsid w:val="00242D54"/>
    <w:rsid w:val="00242DCB"/>
    <w:rsid w:val="00243593"/>
    <w:rsid w:val="0024365E"/>
    <w:rsid w:val="002439AA"/>
    <w:rsid w:val="00243F1F"/>
    <w:rsid w:val="00243F24"/>
    <w:rsid w:val="002441AC"/>
    <w:rsid w:val="0024441E"/>
    <w:rsid w:val="00244451"/>
    <w:rsid w:val="002448B1"/>
    <w:rsid w:val="00244921"/>
    <w:rsid w:val="002449F3"/>
    <w:rsid w:val="00244FF1"/>
    <w:rsid w:val="00245139"/>
    <w:rsid w:val="002451D1"/>
    <w:rsid w:val="002451FE"/>
    <w:rsid w:val="002453B9"/>
    <w:rsid w:val="00245880"/>
    <w:rsid w:val="002459C2"/>
    <w:rsid w:val="00245A00"/>
    <w:rsid w:val="00245C37"/>
    <w:rsid w:val="00245F4E"/>
    <w:rsid w:val="00245F61"/>
    <w:rsid w:val="00245FC7"/>
    <w:rsid w:val="00246234"/>
    <w:rsid w:val="002462B9"/>
    <w:rsid w:val="00246614"/>
    <w:rsid w:val="00246748"/>
    <w:rsid w:val="00246AB5"/>
    <w:rsid w:val="00246B37"/>
    <w:rsid w:val="00246BD1"/>
    <w:rsid w:val="00247033"/>
    <w:rsid w:val="00247316"/>
    <w:rsid w:val="0024758D"/>
    <w:rsid w:val="002478E2"/>
    <w:rsid w:val="00247AA6"/>
    <w:rsid w:val="00247B6E"/>
    <w:rsid w:val="00247BC4"/>
    <w:rsid w:val="00247BEF"/>
    <w:rsid w:val="00247EF3"/>
    <w:rsid w:val="00247FF4"/>
    <w:rsid w:val="00250387"/>
    <w:rsid w:val="00250920"/>
    <w:rsid w:val="00251052"/>
    <w:rsid w:val="002510B1"/>
    <w:rsid w:val="0025188B"/>
    <w:rsid w:val="0025199B"/>
    <w:rsid w:val="00251B1E"/>
    <w:rsid w:val="00251E95"/>
    <w:rsid w:val="0025201C"/>
    <w:rsid w:val="00252137"/>
    <w:rsid w:val="0025221B"/>
    <w:rsid w:val="002522BC"/>
    <w:rsid w:val="00252685"/>
    <w:rsid w:val="002528C7"/>
    <w:rsid w:val="00252F20"/>
    <w:rsid w:val="002532E4"/>
    <w:rsid w:val="00253A58"/>
    <w:rsid w:val="00253BD7"/>
    <w:rsid w:val="00253F50"/>
    <w:rsid w:val="0025418B"/>
    <w:rsid w:val="002541D8"/>
    <w:rsid w:val="002542F8"/>
    <w:rsid w:val="00254337"/>
    <w:rsid w:val="002544CB"/>
    <w:rsid w:val="00254813"/>
    <w:rsid w:val="0025484B"/>
    <w:rsid w:val="002549BB"/>
    <w:rsid w:val="00254A9C"/>
    <w:rsid w:val="00254C43"/>
    <w:rsid w:val="00254C6F"/>
    <w:rsid w:val="00255B7E"/>
    <w:rsid w:val="00255CDF"/>
    <w:rsid w:val="002566FA"/>
    <w:rsid w:val="0025676D"/>
    <w:rsid w:val="0025685D"/>
    <w:rsid w:val="002568EA"/>
    <w:rsid w:val="00256902"/>
    <w:rsid w:val="00256980"/>
    <w:rsid w:val="00256B65"/>
    <w:rsid w:val="002570C1"/>
    <w:rsid w:val="002570FA"/>
    <w:rsid w:val="002571FF"/>
    <w:rsid w:val="0025752E"/>
    <w:rsid w:val="0025767C"/>
    <w:rsid w:val="00257805"/>
    <w:rsid w:val="00257D9C"/>
    <w:rsid w:val="00260126"/>
    <w:rsid w:val="002601D5"/>
    <w:rsid w:val="00260223"/>
    <w:rsid w:val="00260744"/>
    <w:rsid w:val="00260759"/>
    <w:rsid w:val="00260900"/>
    <w:rsid w:val="002609A9"/>
    <w:rsid w:val="00260E2D"/>
    <w:rsid w:val="00260EC0"/>
    <w:rsid w:val="0026108A"/>
    <w:rsid w:val="0026120F"/>
    <w:rsid w:val="00261347"/>
    <w:rsid w:val="002613AF"/>
    <w:rsid w:val="00261570"/>
    <w:rsid w:val="002616C0"/>
    <w:rsid w:val="0026171E"/>
    <w:rsid w:val="00261B7C"/>
    <w:rsid w:val="00261C79"/>
    <w:rsid w:val="002620FA"/>
    <w:rsid w:val="00262108"/>
    <w:rsid w:val="002621D1"/>
    <w:rsid w:val="0026245C"/>
    <w:rsid w:val="0026251A"/>
    <w:rsid w:val="0026254E"/>
    <w:rsid w:val="002625A5"/>
    <w:rsid w:val="002628DE"/>
    <w:rsid w:val="002629A2"/>
    <w:rsid w:val="00262B6C"/>
    <w:rsid w:val="00262D7A"/>
    <w:rsid w:val="00262E86"/>
    <w:rsid w:val="00262EE9"/>
    <w:rsid w:val="002632C8"/>
    <w:rsid w:val="002634E3"/>
    <w:rsid w:val="002634FD"/>
    <w:rsid w:val="00263623"/>
    <w:rsid w:val="00263689"/>
    <w:rsid w:val="00263A98"/>
    <w:rsid w:val="00263AEA"/>
    <w:rsid w:val="00263B59"/>
    <w:rsid w:val="00263B75"/>
    <w:rsid w:val="00263D03"/>
    <w:rsid w:val="002640A2"/>
    <w:rsid w:val="002644ED"/>
    <w:rsid w:val="00264512"/>
    <w:rsid w:val="00264587"/>
    <w:rsid w:val="002645F1"/>
    <w:rsid w:val="00264850"/>
    <w:rsid w:val="002649DA"/>
    <w:rsid w:val="00264B05"/>
    <w:rsid w:val="00265167"/>
    <w:rsid w:val="0026548A"/>
    <w:rsid w:val="00265685"/>
    <w:rsid w:val="002658F7"/>
    <w:rsid w:val="00265B45"/>
    <w:rsid w:val="00265C5B"/>
    <w:rsid w:val="00265FF7"/>
    <w:rsid w:val="002661F1"/>
    <w:rsid w:val="002661FE"/>
    <w:rsid w:val="0026626E"/>
    <w:rsid w:val="002663BF"/>
    <w:rsid w:val="00266591"/>
    <w:rsid w:val="00266BF6"/>
    <w:rsid w:val="00266FE6"/>
    <w:rsid w:val="002672FE"/>
    <w:rsid w:val="00267541"/>
    <w:rsid w:val="0026767E"/>
    <w:rsid w:val="00267780"/>
    <w:rsid w:val="002677E4"/>
    <w:rsid w:val="0026786C"/>
    <w:rsid w:val="00267A07"/>
    <w:rsid w:val="00267A3F"/>
    <w:rsid w:val="002704DC"/>
    <w:rsid w:val="00270523"/>
    <w:rsid w:val="0027054E"/>
    <w:rsid w:val="002707E2"/>
    <w:rsid w:val="00270855"/>
    <w:rsid w:val="002709EC"/>
    <w:rsid w:val="00270A60"/>
    <w:rsid w:val="00270C8B"/>
    <w:rsid w:val="00270DA3"/>
    <w:rsid w:val="00270EE9"/>
    <w:rsid w:val="002715F2"/>
    <w:rsid w:val="002719C7"/>
    <w:rsid w:val="002719C9"/>
    <w:rsid w:val="002719E4"/>
    <w:rsid w:val="00271AFA"/>
    <w:rsid w:val="00271B47"/>
    <w:rsid w:val="00271B93"/>
    <w:rsid w:val="00272101"/>
    <w:rsid w:val="0027218C"/>
    <w:rsid w:val="00272516"/>
    <w:rsid w:val="00272769"/>
    <w:rsid w:val="00272BE8"/>
    <w:rsid w:val="00272E57"/>
    <w:rsid w:val="002730E8"/>
    <w:rsid w:val="0027339F"/>
    <w:rsid w:val="00273522"/>
    <w:rsid w:val="00273610"/>
    <w:rsid w:val="00273618"/>
    <w:rsid w:val="00273843"/>
    <w:rsid w:val="0027393D"/>
    <w:rsid w:val="00273951"/>
    <w:rsid w:val="00273AF1"/>
    <w:rsid w:val="00273CB3"/>
    <w:rsid w:val="00273CEB"/>
    <w:rsid w:val="00273CEC"/>
    <w:rsid w:val="00273DAA"/>
    <w:rsid w:val="00273F93"/>
    <w:rsid w:val="00273FA4"/>
    <w:rsid w:val="00273FA8"/>
    <w:rsid w:val="002740C6"/>
    <w:rsid w:val="0027410F"/>
    <w:rsid w:val="002741C7"/>
    <w:rsid w:val="0027421D"/>
    <w:rsid w:val="00274362"/>
    <w:rsid w:val="002744B7"/>
    <w:rsid w:val="0027455C"/>
    <w:rsid w:val="0027459C"/>
    <w:rsid w:val="002745B8"/>
    <w:rsid w:val="002745FB"/>
    <w:rsid w:val="00274605"/>
    <w:rsid w:val="002748FA"/>
    <w:rsid w:val="00274A70"/>
    <w:rsid w:val="00274B92"/>
    <w:rsid w:val="00274D00"/>
    <w:rsid w:val="0027510C"/>
    <w:rsid w:val="002757D0"/>
    <w:rsid w:val="00275920"/>
    <w:rsid w:val="00275B0D"/>
    <w:rsid w:val="00275D72"/>
    <w:rsid w:val="00275DCA"/>
    <w:rsid w:val="00275E3E"/>
    <w:rsid w:val="0027624D"/>
    <w:rsid w:val="002766F6"/>
    <w:rsid w:val="00276C5B"/>
    <w:rsid w:val="00276E6F"/>
    <w:rsid w:val="00276FA8"/>
    <w:rsid w:val="00277641"/>
    <w:rsid w:val="0027767C"/>
    <w:rsid w:val="002778B4"/>
    <w:rsid w:val="00277E5A"/>
    <w:rsid w:val="00277E8E"/>
    <w:rsid w:val="00280100"/>
    <w:rsid w:val="00280163"/>
    <w:rsid w:val="002801E7"/>
    <w:rsid w:val="0028042B"/>
    <w:rsid w:val="002805DC"/>
    <w:rsid w:val="002806B4"/>
    <w:rsid w:val="00280ABB"/>
    <w:rsid w:val="00280B86"/>
    <w:rsid w:val="00280D0E"/>
    <w:rsid w:val="00280DCA"/>
    <w:rsid w:val="00280EA0"/>
    <w:rsid w:val="002819F1"/>
    <w:rsid w:val="00281ABE"/>
    <w:rsid w:val="00281B04"/>
    <w:rsid w:val="00281B3D"/>
    <w:rsid w:val="00281D0D"/>
    <w:rsid w:val="00281EE8"/>
    <w:rsid w:val="002821B7"/>
    <w:rsid w:val="00282292"/>
    <w:rsid w:val="002822CB"/>
    <w:rsid w:val="002823C3"/>
    <w:rsid w:val="0028250D"/>
    <w:rsid w:val="00282537"/>
    <w:rsid w:val="0028255F"/>
    <w:rsid w:val="002825E5"/>
    <w:rsid w:val="002825FE"/>
    <w:rsid w:val="002827F8"/>
    <w:rsid w:val="00282992"/>
    <w:rsid w:val="00282A0F"/>
    <w:rsid w:val="00282F8B"/>
    <w:rsid w:val="0028309B"/>
    <w:rsid w:val="00283467"/>
    <w:rsid w:val="00283BBE"/>
    <w:rsid w:val="00283D7B"/>
    <w:rsid w:val="00283E68"/>
    <w:rsid w:val="00283F67"/>
    <w:rsid w:val="002841B1"/>
    <w:rsid w:val="00284455"/>
    <w:rsid w:val="00284462"/>
    <w:rsid w:val="002849DF"/>
    <w:rsid w:val="00284A44"/>
    <w:rsid w:val="00284B67"/>
    <w:rsid w:val="00284BCE"/>
    <w:rsid w:val="00285307"/>
    <w:rsid w:val="0028546A"/>
    <w:rsid w:val="00285660"/>
    <w:rsid w:val="002856BD"/>
    <w:rsid w:val="00285AC3"/>
    <w:rsid w:val="00285B5D"/>
    <w:rsid w:val="00285BB0"/>
    <w:rsid w:val="00285D76"/>
    <w:rsid w:val="00286007"/>
    <w:rsid w:val="00286311"/>
    <w:rsid w:val="002863FA"/>
    <w:rsid w:val="002864BC"/>
    <w:rsid w:val="00286674"/>
    <w:rsid w:val="00286A32"/>
    <w:rsid w:val="00286AB7"/>
    <w:rsid w:val="00286B3F"/>
    <w:rsid w:val="00286F42"/>
    <w:rsid w:val="00287350"/>
    <w:rsid w:val="0028735B"/>
    <w:rsid w:val="002875A6"/>
    <w:rsid w:val="002877FD"/>
    <w:rsid w:val="00287923"/>
    <w:rsid w:val="00287AF9"/>
    <w:rsid w:val="00287D32"/>
    <w:rsid w:val="00287DC1"/>
    <w:rsid w:val="00287FED"/>
    <w:rsid w:val="002905C0"/>
    <w:rsid w:val="00290AB7"/>
    <w:rsid w:val="00290B14"/>
    <w:rsid w:val="00290C94"/>
    <w:rsid w:val="00290CA0"/>
    <w:rsid w:val="002910A8"/>
    <w:rsid w:val="002910B3"/>
    <w:rsid w:val="00291684"/>
    <w:rsid w:val="002916D7"/>
    <w:rsid w:val="00291825"/>
    <w:rsid w:val="00291D93"/>
    <w:rsid w:val="00291F96"/>
    <w:rsid w:val="002922EE"/>
    <w:rsid w:val="00292377"/>
    <w:rsid w:val="0029247C"/>
    <w:rsid w:val="00292940"/>
    <w:rsid w:val="00292A3B"/>
    <w:rsid w:val="00292B68"/>
    <w:rsid w:val="00292BEA"/>
    <w:rsid w:val="00292E17"/>
    <w:rsid w:val="00292F82"/>
    <w:rsid w:val="00293098"/>
    <w:rsid w:val="0029340A"/>
    <w:rsid w:val="0029353C"/>
    <w:rsid w:val="00293548"/>
    <w:rsid w:val="0029355E"/>
    <w:rsid w:val="0029374A"/>
    <w:rsid w:val="002937CA"/>
    <w:rsid w:val="002937FD"/>
    <w:rsid w:val="00293A4D"/>
    <w:rsid w:val="00293CDF"/>
    <w:rsid w:val="00293F80"/>
    <w:rsid w:val="002941C5"/>
    <w:rsid w:val="00294B52"/>
    <w:rsid w:val="00294C1C"/>
    <w:rsid w:val="00294DFA"/>
    <w:rsid w:val="00294F62"/>
    <w:rsid w:val="00295619"/>
    <w:rsid w:val="0029562F"/>
    <w:rsid w:val="002957FE"/>
    <w:rsid w:val="00295D59"/>
    <w:rsid w:val="0029620D"/>
    <w:rsid w:val="0029675C"/>
    <w:rsid w:val="002967E7"/>
    <w:rsid w:val="002969FD"/>
    <w:rsid w:val="00296DAF"/>
    <w:rsid w:val="00296ED0"/>
    <w:rsid w:val="00296FFB"/>
    <w:rsid w:val="00297042"/>
    <w:rsid w:val="0029746C"/>
    <w:rsid w:val="00297635"/>
    <w:rsid w:val="0029765B"/>
    <w:rsid w:val="002978A6"/>
    <w:rsid w:val="00297A41"/>
    <w:rsid w:val="00297B98"/>
    <w:rsid w:val="00297D4F"/>
    <w:rsid w:val="00297F1F"/>
    <w:rsid w:val="00297F57"/>
    <w:rsid w:val="002A005A"/>
    <w:rsid w:val="002A019E"/>
    <w:rsid w:val="002A0746"/>
    <w:rsid w:val="002A0981"/>
    <w:rsid w:val="002A11CA"/>
    <w:rsid w:val="002A13A3"/>
    <w:rsid w:val="002A13FC"/>
    <w:rsid w:val="002A14BF"/>
    <w:rsid w:val="002A1712"/>
    <w:rsid w:val="002A1745"/>
    <w:rsid w:val="002A1977"/>
    <w:rsid w:val="002A1A89"/>
    <w:rsid w:val="002A1B18"/>
    <w:rsid w:val="002A1BC9"/>
    <w:rsid w:val="002A1E1D"/>
    <w:rsid w:val="002A1F6C"/>
    <w:rsid w:val="002A22F0"/>
    <w:rsid w:val="002A2964"/>
    <w:rsid w:val="002A29E3"/>
    <w:rsid w:val="002A2D33"/>
    <w:rsid w:val="002A2D3D"/>
    <w:rsid w:val="002A2FA5"/>
    <w:rsid w:val="002A33A2"/>
    <w:rsid w:val="002A34EC"/>
    <w:rsid w:val="002A3943"/>
    <w:rsid w:val="002A3C4B"/>
    <w:rsid w:val="002A3EC4"/>
    <w:rsid w:val="002A3F23"/>
    <w:rsid w:val="002A4684"/>
    <w:rsid w:val="002A471F"/>
    <w:rsid w:val="002A4720"/>
    <w:rsid w:val="002A474E"/>
    <w:rsid w:val="002A4769"/>
    <w:rsid w:val="002A498F"/>
    <w:rsid w:val="002A49AB"/>
    <w:rsid w:val="002A4EA2"/>
    <w:rsid w:val="002A52D8"/>
    <w:rsid w:val="002A5490"/>
    <w:rsid w:val="002A67C9"/>
    <w:rsid w:val="002A6A5F"/>
    <w:rsid w:val="002A6CB3"/>
    <w:rsid w:val="002A6CF3"/>
    <w:rsid w:val="002A7024"/>
    <w:rsid w:val="002A70C5"/>
    <w:rsid w:val="002A7953"/>
    <w:rsid w:val="002A7AB6"/>
    <w:rsid w:val="002A7C3F"/>
    <w:rsid w:val="002A7E59"/>
    <w:rsid w:val="002A7F1E"/>
    <w:rsid w:val="002B07CC"/>
    <w:rsid w:val="002B0939"/>
    <w:rsid w:val="002B0BCF"/>
    <w:rsid w:val="002B0E18"/>
    <w:rsid w:val="002B0F68"/>
    <w:rsid w:val="002B0F8E"/>
    <w:rsid w:val="002B140A"/>
    <w:rsid w:val="002B1586"/>
    <w:rsid w:val="002B15D6"/>
    <w:rsid w:val="002B19DB"/>
    <w:rsid w:val="002B20E3"/>
    <w:rsid w:val="002B23C6"/>
    <w:rsid w:val="002B23D8"/>
    <w:rsid w:val="002B2826"/>
    <w:rsid w:val="002B28E9"/>
    <w:rsid w:val="002B2A95"/>
    <w:rsid w:val="002B2D1B"/>
    <w:rsid w:val="002B2EC2"/>
    <w:rsid w:val="002B2F23"/>
    <w:rsid w:val="002B314B"/>
    <w:rsid w:val="002B3213"/>
    <w:rsid w:val="002B37A3"/>
    <w:rsid w:val="002B37BC"/>
    <w:rsid w:val="002B3A1E"/>
    <w:rsid w:val="002B3D9E"/>
    <w:rsid w:val="002B3DCF"/>
    <w:rsid w:val="002B3F97"/>
    <w:rsid w:val="002B3FFC"/>
    <w:rsid w:val="002B45BF"/>
    <w:rsid w:val="002B4803"/>
    <w:rsid w:val="002B49B2"/>
    <w:rsid w:val="002B4A01"/>
    <w:rsid w:val="002B527D"/>
    <w:rsid w:val="002B545B"/>
    <w:rsid w:val="002B56AE"/>
    <w:rsid w:val="002B5AF7"/>
    <w:rsid w:val="002B5D79"/>
    <w:rsid w:val="002B5E7B"/>
    <w:rsid w:val="002B684F"/>
    <w:rsid w:val="002B6CDF"/>
    <w:rsid w:val="002B6E81"/>
    <w:rsid w:val="002B727B"/>
    <w:rsid w:val="002B749D"/>
    <w:rsid w:val="002B7701"/>
    <w:rsid w:val="002B7A80"/>
    <w:rsid w:val="002B7F93"/>
    <w:rsid w:val="002C0020"/>
    <w:rsid w:val="002C014D"/>
    <w:rsid w:val="002C01DC"/>
    <w:rsid w:val="002C07A6"/>
    <w:rsid w:val="002C08F1"/>
    <w:rsid w:val="002C0E8B"/>
    <w:rsid w:val="002C0FA7"/>
    <w:rsid w:val="002C1247"/>
    <w:rsid w:val="002C13C0"/>
    <w:rsid w:val="002C13E5"/>
    <w:rsid w:val="002C1447"/>
    <w:rsid w:val="002C1691"/>
    <w:rsid w:val="002C1701"/>
    <w:rsid w:val="002C1B06"/>
    <w:rsid w:val="002C1CE1"/>
    <w:rsid w:val="002C2396"/>
    <w:rsid w:val="002C2491"/>
    <w:rsid w:val="002C24D0"/>
    <w:rsid w:val="002C2608"/>
    <w:rsid w:val="002C263A"/>
    <w:rsid w:val="002C28AF"/>
    <w:rsid w:val="002C28E9"/>
    <w:rsid w:val="002C29ED"/>
    <w:rsid w:val="002C2B01"/>
    <w:rsid w:val="002C2D10"/>
    <w:rsid w:val="002C2D76"/>
    <w:rsid w:val="002C2F30"/>
    <w:rsid w:val="002C3694"/>
    <w:rsid w:val="002C37C6"/>
    <w:rsid w:val="002C381A"/>
    <w:rsid w:val="002C38C5"/>
    <w:rsid w:val="002C3A44"/>
    <w:rsid w:val="002C3ACA"/>
    <w:rsid w:val="002C3C6A"/>
    <w:rsid w:val="002C3D19"/>
    <w:rsid w:val="002C3E81"/>
    <w:rsid w:val="002C4043"/>
    <w:rsid w:val="002C4052"/>
    <w:rsid w:val="002C40A8"/>
    <w:rsid w:val="002C416D"/>
    <w:rsid w:val="002C437A"/>
    <w:rsid w:val="002C4572"/>
    <w:rsid w:val="002C4746"/>
    <w:rsid w:val="002C4981"/>
    <w:rsid w:val="002C4CCA"/>
    <w:rsid w:val="002C5774"/>
    <w:rsid w:val="002C5ADD"/>
    <w:rsid w:val="002C6614"/>
    <w:rsid w:val="002C68EC"/>
    <w:rsid w:val="002C6ECD"/>
    <w:rsid w:val="002C77C1"/>
    <w:rsid w:val="002C77DB"/>
    <w:rsid w:val="002C7898"/>
    <w:rsid w:val="002C7902"/>
    <w:rsid w:val="002C7A27"/>
    <w:rsid w:val="002C7A6C"/>
    <w:rsid w:val="002C7C62"/>
    <w:rsid w:val="002C7DD4"/>
    <w:rsid w:val="002C7F18"/>
    <w:rsid w:val="002C7F9C"/>
    <w:rsid w:val="002D012D"/>
    <w:rsid w:val="002D0167"/>
    <w:rsid w:val="002D017C"/>
    <w:rsid w:val="002D024B"/>
    <w:rsid w:val="002D0484"/>
    <w:rsid w:val="002D0583"/>
    <w:rsid w:val="002D07A0"/>
    <w:rsid w:val="002D0811"/>
    <w:rsid w:val="002D0883"/>
    <w:rsid w:val="002D0A00"/>
    <w:rsid w:val="002D0ADD"/>
    <w:rsid w:val="002D0F03"/>
    <w:rsid w:val="002D1154"/>
    <w:rsid w:val="002D1179"/>
    <w:rsid w:val="002D13D2"/>
    <w:rsid w:val="002D1512"/>
    <w:rsid w:val="002D1680"/>
    <w:rsid w:val="002D1BA6"/>
    <w:rsid w:val="002D1BA9"/>
    <w:rsid w:val="002D1F1E"/>
    <w:rsid w:val="002D20DF"/>
    <w:rsid w:val="002D2379"/>
    <w:rsid w:val="002D2553"/>
    <w:rsid w:val="002D25C8"/>
    <w:rsid w:val="002D25FE"/>
    <w:rsid w:val="002D2725"/>
    <w:rsid w:val="002D288F"/>
    <w:rsid w:val="002D291C"/>
    <w:rsid w:val="002D2948"/>
    <w:rsid w:val="002D2AC9"/>
    <w:rsid w:val="002D2BBE"/>
    <w:rsid w:val="002D2E51"/>
    <w:rsid w:val="002D33CF"/>
    <w:rsid w:val="002D346E"/>
    <w:rsid w:val="002D34EC"/>
    <w:rsid w:val="002D35B8"/>
    <w:rsid w:val="002D36A9"/>
    <w:rsid w:val="002D36FA"/>
    <w:rsid w:val="002D3A10"/>
    <w:rsid w:val="002D3AFC"/>
    <w:rsid w:val="002D3B7F"/>
    <w:rsid w:val="002D3DAA"/>
    <w:rsid w:val="002D40BC"/>
    <w:rsid w:val="002D4339"/>
    <w:rsid w:val="002D4670"/>
    <w:rsid w:val="002D47A5"/>
    <w:rsid w:val="002D47F1"/>
    <w:rsid w:val="002D486F"/>
    <w:rsid w:val="002D4A09"/>
    <w:rsid w:val="002D4C18"/>
    <w:rsid w:val="002D4D7D"/>
    <w:rsid w:val="002D4EC4"/>
    <w:rsid w:val="002D4FDA"/>
    <w:rsid w:val="002D5052"/>
    <w:rsid w:val="002D5231"/>
    <w:rsid w:val="002D5ABB"/>
    <w:rsid w:val="002D5DF2"/>
    <w:rsid w:val="002D5ED7"/>
    <w:rsid w:val="002D5EFA"/>
    <w:rsid w:val="002D6790"/>
    <w:rsid w:val="002D69ED"/>
    <w:rsid w:val="002D6A85"/>
    <w:rsid w:val="002D6A9F"/>
    <w:rsid w:val="002D6AF7"/>
    <w:rsid w:val="002D6CA5"/>
    <w:rsid w:val="002D6D74"/>
    <w:rsid w:val="002D6DEA"/>
    <w:rsid w:val="002D6F83"/>
    <w:rsid w:val="002D73A6"/>
    <w:rsid w:val="002D749D"/>
    <w:rsid w:val="002D755E"/>
    <w:rsid w:val="002D757B"/>
    <w:rsid w:val="002D787C"/>
    <w:rsid w:val="002D7BCC"/>
    <w:rsid w:val="002D7EDE"/>
    <w:rsid w:val="002E01AB"/>
    <w:rsid w:val="002E0384"/>
    <w:rsid w:val="002E0457"/>
    <w:rsid w:val="002E06DF"/>
    <w:rsid w:val="002E07E7"/>
    <w:rsid w:val="002E0DAD"/>
    <w:rsid w:val="002E1084"/>
    <w:rsid w:val="002E1200"/>
    <w:rsid w:val="002E1203"/>
    <w:rsid w:val="002E1318"/>
    <w:rsid w:val="002E1727"/>
    <w:rsid w:val="002E1A26"/>
    <w:rsid w:val="002E1ADE"/>
    <w:rsid w:val="002E1BC2"/>
    <w:rsid w:val="002E1C70"/>
    <w:rsid w:val="002E1D2B"/>
    <w:rsid w:val="002E1EB3"/>
    <w:rsid w:val="002E1EE8"/>
    <w:rsid w:val="002E1F18"/>
    <w:rsid w:val="002E251E"/>
    <w:rsid w:val="002E2986"/>
    <w:rsid w:val="002E29D7"/>
    <w:rsid w:val="002E2B82"/>
    <w:rsid w:val="002E2FEB"/>
    <w:rsid w:val="002E3086"/>
    <w:rsid w:val="002E33D6"/>
    <w:rsid w:val="002E3430"/>
    <w:rsid w:val="002E353F"/>
    <w:rsid w:val="002E3796"/>
    <w:rsid w:val="002E3909"/>
    <w:rsid w:val="002E3935"/>
    <w:rsid w:val="002E3A0F"/>
    <w:rsid w:val="002E3AD4"/>
    <w:rsid w:val="002E3CEE"/>
    <w:rsid w:val="002E3DDE"/>
    <w:rsid w:val="002E3E6C"/>
    <w:rsid w:val="002E4897"/>
    <w:rsid w:val="002E4CA1"/>
    <w:rsid w:val="002E52B5"/>
    <w:rsid w:val="002E5602"/>
    <w:rsid w:val="002E570F"/>
    <w:rsid w:val="002E5CD9"/>
    <w:rsid w:val="002E6254"/>
    <w:rsid w:val="002E637B"/>
    <w:rsid w:val="002E68A1"/>
    <w:rsid w:val="002E6BD6"/>
    <w:rsid w:val="002E6C2A"/>
    <w:rsid w:val="002E6F04"/>
    <w:rsid w:val="002E7063"/>
    <w:rsid w:val="002E71BB"/>
    <w:rsid w:val="002E71FF"/>
    <w:rsid w:val="002E7293"/>
    <w:rsid w:val="002E730D"/>
    <w:rsid w:val="002E734C"/>
    <w:rsid w:val="002E737F"/>
    <w:rsid w:val="002E74D8"/>
    <w:rsid w:val="002E764D"/>
    <w:rsid w:val="002E771E"/>
    <w:rsid w:val="002E79A2"/>
    <w:rsid w:val="002E79C2"/>
    <w:rsid w:val="002E7D4F"/>
    <w:rsid w:val="002E7DD1"/>
    <w:rsid w:val="002E7EF2"/>
    <w:rsid w:val="002E7F8A"/>
    <w:rsid w:val="002F0016"/>
    <w:rsid w:val="002F0459"/>
    <w:rsid w:val="002F091D"/>
    <w:rsid w:val="002F0BEB"/>
    <w:rsid w:val="002F0F3C"/>
    <w:rsid w:val="002F1565"/>
    <w:rsid w:val="002F1591"/>
    <w:rsid w:val="002F1B4D"/>
    <w:rsid w:val="002F23A4"/>
    <w:rsid w:val="002F247B"/>
    <w:rsid w:val="002F2837"/>
    <w:rsid w:val="002F3B0F"/>
    <w:rsid w:val="002F3B91"/>
    <w:rsid w:val="002F3E6C"/>
    <w:rsid w:val="002F3FAF"/>
    <w:rsid w:val="002F41D9"/>
    <w:rsid w:val="002F43D0"/>
    <w:rsid w:val="002F455B"/>
    <w:rsid w:val="002F4657"/>
    <w:rsid w:val="002F4976"/>
    <w:rsid w:val="002F4A19"/>
    <w:rsid w:val="002F4B0A"/>
    <w:rsid w:val="002F4C66"/>
    <w:rsid w:val="002F531C"/>
    <w:rsid w:val="002F5810"/>
    <w:rsid w:val="002F5B0D"/>
    <w:rsid w:val="002F5B17"/>
    <w:rsid w:val="002F5B4F"/>
    <w:rsid w:val="002F5E4A"/>
    <w:rsid w:val="002F6007"/>
    <w:rsid w:val="002F602C"/>
    <w:rsid w:val="002F61B7"/>
    <w:rsid w:val="002F6281"/>
    <w:rsid w:val="002F657E"/>
    <w:rsid w:val="002F6658"/>
    <w:rsid w:val="002F6ABE"/>
    <w:rsid w:val="002F6B3A"/>
    <w:rsid w:val="002F6DDB"/>
    <w:rsid w:val="002F7111"/>
    <w:rsid w:val="002F7472"/>
    <w:rsid w:val="002F748E"/>
    <w:rsid w:val="002F7B22"/>
    <w:rsid w:val="003003E6"/>
    <w:rsid w:val="00300407"/>
    <w:rsid w:val="00300776"/>
    <w:rsid w:val="003009C0"/>
    <w:rsid w:val="00300B54"/>
    <w:rsid w:val="00300CA1"/>
    <w:rsid w:val="003012EE"/>
    <w:rsid w:val="003017A2"/>
    <w:rsid w:val="00301CDF"/>
    <w:rsid w:val="00301DFE"/>
    <w:rsid w:val="00301E81"/>
    <w:rsid w:val="00301EC0"/>
    <w:rsid w:val="00302209"/>
    <w:rsid w:val="003024B5"/>
    <w:rsid w:val="0030268E"/>
    <w:rsid w:val="00302757"/>
    <w:rsid w:val="00302771"/>
    <w:rsid w:val="00302AE7"/>
    <w:rsid w:val="00302BBA"/>
    <w:rsid w:val="00302F1C"/>
    <w:rsid w:val="003030FB"/>
    <w:rsid w:val="0030321A"/>
    <w:rsid w:val="0030366E"/>
    <w:rsid w:val="00303B0C"/>
    <w:rsid w:val="00303DE4"/>
    <w:rsid w:val="00303F74"/>
    <w:rsid w:val="0030449B"/>
    <w:rsid w:val="00304615"/>
    <w:rsid w:val="003046A5"/>
    <w:rsid w:val="003048AD"/>
    <w:rsid w:val="003048F0"/>
    <w:rsid w:val="00304B7F"/>
    <w:rsid w:val="00304D69"/>
    <w:rsid w:val="00304DD1"/>
    <w:rsid w:val="00304DEC"/>
    <w:rsid w:val="00304E95"/>
    <w:rsid w:val="00305720"/>
    <w:rsid w:val="003058A9"/>
    <w:rsid w:val="00305DB8"/>
    <w:rsid w:val="003062EA"/>
    <w:rsid w:val="0030652D"/>
    <w:rsid w:val="003068BA"/>
    <w:rsid w:val="00306BBB"/>
    <w:rsid w:val="00306C92"/>
    <w:rsid w:val="00306DC1"/>
    <w:rsid w:val="00306E29"/>
    <w:rsid w:val="003070D0"/>
    <w:rsid w:val="00307259"/>
    <w:rsid w:val="00307BFC"/>
    <w:rsid w:val="00307E20"/>
    <w:rsid w:val="00307E97"/>
    <w:rsid w:val="003100B2"/>
    <w:rsid w:val="003101BF"/>
    <w:rsid w:val="00310EDA"/>
    <w:rsid w:val="00310F6B"/>
    <w:rsid w:val="00311BD7"/>
    <w:rsid w:val="00311ED8"/>
    <w:rsid w:val="0031213A"/>
    <w:rsid w:val="00312664"/>
    <w:rsid w:val="003127C0"/>
    <w:rsid w:val="0031301D"/>
    <w:rsid w:val="0031304A"/>
    <w:rsid w:val="0031329B"/>
    <w:rsid w:val="00313448"/>
    <w:rsid w:val="00313771"/>
    <w:rsid w:val="003139AA"/>
    <w:rsid w:val="003139AD"/>
    <w:rsid w:val="003139E2"/>
    <w:rsid w:val="00313A83"/>
    <w:rsid w:val="00313B77"/>
    <w:rsid w:val="00314093"/>
    <w:rsid w:val="003140A6"/>
    <w:rsid w:val="0031429B"/>
    <w:rsid w:val="003144B7"/>
    <w:rsid w:val="003144D3"/>
    <w:rsid w:val="0031464E"/>
    <w:rsid w:val="003147E5"/>
    <w:rsid w:val="003151F4"/>
    <w:rsid w:val="003153BB"/>
    <w:rsid w:val="003158B2"/>
    <w:rsid w:val="00315ACA"/>
    <w:rsid w:val="00315B39"/>
    <w:rsid w:val="00315CA9"/>
    <w:rsid w:val="00315CBF"/>
    <w:rsid w:val="00315E00"/>
    <w:rsid w:val="003160D8"/>
    <w:rsid w:val="003162D4"/>
    <w:rsid w:val="00316301"/>
    <w:rsid w:val="003163BE"/>
    <w:rsid w:val="003165A2"/>
    <w:rsid w:val="00316679"/>
    <w:rsid w:val="00316B0F"/>
    <w:rsid w:val="00316C18"/>
    <w:rsid w:val="00316E45"/>
    <w:rsid w:val="00316F3D"/>
    <w:rsid w:val="00317149"/>
    <w:rsid w:val="003171DD"/>
    <w:rsid w:val="00317206"/>
    <w:rsid w:val="00317427"/>
    <w:rsid w:val="00317AA2"/>
    <w:rsid w:val="00317AE9"/>
    <w:rsid w:val="00317E29"/>
    <w:rsid w:val="00317EB6"/>
    <w:rsid w:val="00320154"/>
    <w:rsid w:val="003201D1"/>
    <w:rsid w:val="00320414"/>
    <w:rsid w:val="00320432"/>
    <w:rsid w:val="003204C9"/>
    <w:rsid w:val="0032065F"/>
    <w:rsid w:val="003208B0"/>
    <w:rsid w:val="00320966"/>
    <w:rsid w:val="003209B7"/>
    <w:rsid w:val="00320C8D"/>
    <w:rsid w:val="00321053"/>
    <w:rsid w:val="0032156F"/>
    <w:rsid w:val="003218FD"/>
    <w:rsid w:val="00321BA7"/>
    <w:rsid w:val="00321E4A"/>
    <w:rsid w:val="00322289"/>
    <w:rsid w:val="00322551"/>
    <w:rsid w:val="00322566"/>
    <w:rsid w:val="00322727"/>
    <w:rsid w:val="003227AA"/>
    <w:rsid w:val="00322AE7"/>
    <w:rsid w:val="00322C67"/>
    <w:rsid w:val="00322C90"/>
    <w:rsid w:val="00322E64"/>
    <w:rsid w:val="00323384"/>
    <w:rsid w:val="00323416"/>
    <w:rsid w:val="0032385A"/>
    <w:rsid w:val="003238B4"/>
    <w:rsid w:val="00323B77"/>
    <w:rsid w:val="00323D57"/>
    <w:rsid w:val="0032405D"/>
    <w:rsid w:val="00324092"/>
    <w:rsid w:val="003241D0"/>
    <w:rsid w:val="003241F1"/>
    <w:rsid w:val="0032441F"/>
    <w:rsid w:val="00324AB0"/>
    <w:rsid w:val="00324BC7"/>
    <w:rsid w:val="00325035"/>
    <w:rsid w:val="00325157"/>
    <w:rsid w:val="00325307"/>
    <w:rsid w:val="003253DA"/>
    <w:rsid w:val="003254C9"/>
    <w:rsid w:val="003256A9"/>
    <w:rsid w:val="003256AA"/>
    <w:rsid w:val="003256D8"/>
    <w:rsid w:val="003259B0"/>
    <w:rsid w:val="00325A47"/>
    <w:rsid w:val="00325C16"/>
    <w:rsid w:val="00325D1F"/>
    <w:rsid w:val="00325F46"/>
    <w:rsid w:val="0032652A"/>
    <w:rsid w:val="00326540"/>
    <w:rsid w:val="003267E3"/>
    <w:rsid w:val="003268F7"/>
    <w:rsid w:val="00326B43"/>
    <w:rsid w:val="00326B9C"/>
    <w:rsid w:val="00326C88"/>
    <w:rsid w:val="0032718E"/>
    <w:rsid w:val="003271CA"/>
    <w:rsid w:val="003274BD"/>
    <w:rsid w:val="003279FF"/>
    <w:rsid w:val="00327B14"/>
    <w:rsid w:val="00327BFD"/>
    <w:rsid w:val="00327C37"/>
    <w:rsid w:val="0033002F"/>
    <w:rsid w:val="003301C2"/>
    <w:rsid w:val="0033025E"/>
    <w:rsid w:val="0033028E"/>
    <w:rsid w:val="00330996"/>
    <w:rsid w:val="00330A65"/>
    <w:rsid w:val="00330CD0"/>
    <w:rsid w:val="00330E9E"/>
    <w:rsid w:val="00331175"/>
    <w:rsid w:val="00331213"/>
    <w:rsid w:val="003312C0"/>
    <w:rsid w:val="003312F5"/>
    <w:rsid w:val="0033132D"/>
    <w:rsid w:val="003313BB"/>
    <w:rsid w:val="00331787"/>
    <w:rsid w:val="00331867"/>
    <w:rsid w:val="00331871"/>
    <w:rsid w:val="003319E6"/>
    <w:rsid w:val="003324BB"/>
    <w:rsid w:val="00332548"/>
    <w:rsid w:val="00332746"/>
    <w:rsid w:val="00332B8B"/>
    <w:rsid w:val="00332BD5"/>
    <w:rsid w:val="00332CB4"/>
    <w:rsid w:val="00332F38"/>
    <w:rsid w:val="00332FA0"/>
    <w:rsid w:val="00333015"/>
    <w:rsid w:val="0033305B"/>
    <w:rsid w:val="003331AD"/>
    <w:rsid w:val="003332F0"/>
    <w:rsid w:val="00333507"/>
    <w:rsid w:val="0033355E"/>
    <w:rsid w:val="00333845"/>
    <w:rsid w:val="00333DAB"/>
    <w:rsid w:val="00333DBC"/>
    <w:rsid w:val="00333EB1"/>
    <w:rsid w:val="00334056"/>
    <w:rsid w:val="0033423F"/>
    <w:rsid w:val="0033426F"/>
    <w:rsid w:val="00334295"/>
    <w:rsid w:val="0033433B"/>
    <w:rsid w:val="003345AB"/>
    <w:rsid w:val="0033468E"/>
    <w:rsid w:val="003347B7"/>
    <w:rsid w:val="00334976"/>
    <w:rsid w:val="00334A67"/>
    <w:rsid w:val="00334D13"/>
    <w:rsid w:val="00334E8D"/>
    <w:rsid w:val="003350EB"/>
    <w:rsid w:val="003350FF"/>
    <w:rsid w:val="00335499"/>
    <w:rsid w:val="0033553E"/>
    <w:rsid w:val="0033577F"/>
    <w:rsid w:val="00335940"/>
    <w:rsid w:val="00335A50"/>
    <w:rsid w:val="0033604B"/>
    <w:rsid w:val="00336275"/>
    <w:rsid w:val="00336460"/>
    <w:rsid w:val="00336574"/>
    <w:rsid w:val="003368E8"/>
    <w:rsid w:val="00336C9A"/>
    <w:rsid w:val="0033706B"/>
    <w:rsid w:val="0033717D"/>
    <w:rsid w:val="00337527"/>
    <w:rsid w:val="003375D4"/>
    <w:rsid w:val="003376D3"/>
    <w:rsid w:val="00337716"/>
    <w:rsid w:val="003378AA"/>
    <w:rsid w:val="00337DF0"/>
    <w:rsid w:val="00337F2B"/>
    <w:rsid w:val="00340211"/>
    <w:rsid w:val="003403FA"/>
    <w:rsid w:val="0034048D"/>
    <w:rsid w:val="003404E2"/>
    <w:rsid w:val="00340638"/>
    <w:rsid w:val="00340905"/>
    <w:rsid w:val="00340923"/>
    <w:rsid w:val="00340AC0"/>
    <w:rsid w:val="00340CCF"/>
    <w:rsid w:val="00340D6E"/>
    <w:rsid w:val="00340EE0"/>
    <w:rsid w:val="00340FD4"/>
    <w:rsid w:val="0034105A"/>
    <w:rsid w:val="003410A2"/>
    <w:rsid w:val="00341206"/>
    <w:rsid w:val="0034121E"/>
    <w:rsid w:val="003412FA"/>
    <w:rsid w:val="00341334"/>
    <w:rsid w:val="00341590"/>
    <w:rsid w:val="003417B0"/>
    <w:rsid w:val="003418DA"/>
    <w:rsid w:val="00341AE9"/>
    <w:rsid w:val="00341CCA"/>
    <w:rsid w:val="003420F1"/>
    <w:rsid w:val="00342138"/>
    <w:rsid w:val="0034241E"/>
    <w:rsid w:val="00342608"/>
    <w:rsid w:val="00342644"/>
    <w:rsid w:val="003427B4"/>
    <w:rsid w:val="00342BDB"/>
    <w:rsid w:val="00342BE8"/>
    <w:rsid w:val="00342D2E"/>
    <w:rsid w:val="00342E95"/>
    <w:rsid w:val="00342F14"/>
    <w:rsid w:val="0034306B"/>
    <w:rsid w:val="003433BB"/>
    <w:rsid w:val="003434A1"/>
    <w:rsid w:val="0034351C"/>
    <w:rsid w:val="00343A74"/>
    <w:rsid w:val="00344124"/>
    <w:rsid w:val="003444F2"/>
    <w:rsid w:val="00344656"/>
    <w:rsid w:val="003446B5"/>
    <w:rsid w:val="00344965"/>
    <w:rsid w:val="00344A1F"/>
    <w:rsid w:val="0034559E"/>
    <w:rsid w:val="0034575F"/>
    <w:rsid w:val="003457A8"/>
    <w:rsid w:val="00345AF8"/>
    <w:rsid w:val="00345DC9"/>
    <w:rsid w:val="00345F7A"/>
    <w:rsid w:val="00345FA4"/>
    <w:rsid w:val="0034622C"/>
    <w:rsid w:val="0034669F"/>
    <w:rsid w:val="003467B8"/>
    <w:rsid w:val="003467D4"/>
    <w:rsid w:val="0034698D"/>
    <w:rsid w:val="00346CF8"/>
    <w:rsid w:val="00346EF0"/>
    <w:rsid w:val="00346F41"/>
    <w:rsid w:val="0034733E"/>
    <w:rsid w:val="00347E18"/>
    <w:rsid w:val="00347FC9"/>
    <w:rsid w:val="00347FDD"/>
    <w:rsid w:val="00347FF9"/>
    <w:rsid w:val="0035028F"/>
    <w:rsid w:val="00350424"/>
    <w:rsid w:val="003505E6"/>
    <w:rsid w:val="00350872"/>
    <w:rsid w:val="00350911"/>
    <w:rsid w:val="00350AC7"/>
    <w:rsid w:val="00350B4E"/>
    <w:rsid w:val="00350E3A"/>
    <w:rsid w:val="003511B8"/>
    <w:rsid w:val="003512DD"/>
    <w:rsid w:val="00351317"/>
    <w:rsid w:val="0035132E"/>
    <w:rsid w:val="0035149D"/>
    <w:rsid w:val="00351626"/>
    <w:rsid w:val="003519EB"/>
    <w:rsid w:val="00351B43"/>
    <w:rsid w:val="00351CE0"/>
    <w:rsid w:val="00351DC6"/>
    <w:rsid w:val="00351E6B"/>
    <w:rsid w:val="00352337"/>
    <w:rsid w:val="0035233C"/>
    <w:rsid w:val="003523F3"/>
    <w:rsid w:val="0035243D"/>
    <w:rsid w:val="003524C4"/>
    <w:rsid w:val="003526DB"/>
    <w:rsid w:val="00352881"/>
    <w:rsid w:val="00352A49"/>
    <w:rsid w:val="00352EE1"/>
    <w:rsid w:val="003530CA"/>
    <w:rsid w:val="003534D2"/>
    <w:rsid w:val="00353619"/>
    <w:rsid w:val="003537EB"/>
    <w:rsid w:val="00353B20"/>
    <w:rsid w:val="00353E8F"/>
    <w:rsid w:val="00353EEA"/>
    <w:rsid w:val="003543DA"/>
    <w:rsid w:val="0035441B"/>
    <w:rsid w:val="003545C0"/>
    <w:rsid w:val="0035467A"/>
    <w:rsid w:val="00354B43"/>
    <w:rsid w:val="00354C15"/>
    <w:rsid w:val="00354FD6"/>
    <w:rsid w:val="0035513A"/>
    <w:rsid w:val="003552FD"/>
    <w:rsid w:val="00355821"/>
    <w:rsid w:val="00355A31"/>
    <w:rsid w:val="00355C8E"/>
    <w:rsid w:val="00355D03"/>
    <w:rsid w:val="00355F27"/>
    <w:rsid w:val="00355F3A"/>
    <w:rsid w:val="003569EA"/>
    <w:rsid w:val="00356B02"/>
    <w:rsid w:val="003572EB"/>
    <w:rsid w:val="0035736D"/>
    <w:rsid w:val="00357451"/>
    <w:rsid w:val="00357614"/>
    <w:rsid w:val="00357923"/>
    <w:rsid w:val="00357A3D"/>
    <w:rsid w:val="00357B4F"/>
    <w:rsid w:val="00357D05"/>
    <w:rsid w:val="003600FD"/>
    <w:rsid w:val="0036016B"/>
    <w:rsid w:val="00360176"/>
    <w:rsid w:val="0036067B"/>
    <w:rsid w:val="003608AA"/>
    <w:rsid w:val="00360A99"/>
    <w:rsid w:val="00360FFD"/>
    <w:rsid w:val="003611CA"/>
    <w:rsid w:val="0036123A"/>
    <w:rsid w:val="00361246"/>
    <w:rsid w:val="003617EE"/>
    <w:rsid w:val="00361896"/>
    <w:rsid w:val="00361938"/>
    <w:rsid w:val="003619DB"/>
    <w:rsid w:val="00361CB2"/>
    <w:rsid w:val="00361D02"/>
    <w:rsid w:val="00362018"/>
    <w:rsid w:val="003621D9"/>
    <w:rsid w:val="00362258"/>
    <w:rsid w:val="003624D5"/>
    <w:rsid w:val="0036250C"/>
    <w:rsid w:val="00362751"/>
    <w:rsid w:val="0036276A"/>
    <w:rsid w:val="00362B98"/>
    <w:rsid w:val="00362C09"/>
    <w:rsid w:val="00362C61"/>
    <w:rsid w:val="003630CF"/>
    <w:rsid w:val="003631B8"/>
    <w:rsid w:val="0036367D"/>
    <w:rsid w:val="00363A38"/>
    <w:rsid w:val="00363B93"/>
    <w:rsid w:val="00363E62"/>
    <w:rsid w:val="00363EE7"/>
    <w:rsid w:val="00364685"/>
    <w:rsid w:val="00364936"/>
    <w:rsid w:val="00364DDB"/>
    <w:rsid w:val="00364E4B"/>
    <w:rsid w:val="0036534C"/>
    <w:rsid w:val="0036563C"/>
    <w:rsid w:val="003656A5"/>
    <w:rsid w:val="00365880"/>
    <w:rsid w:val="00365AA2"/>
    <w:rsid w:val="00365C7F"/>
    <w:rsid w:val="00365DC8"/>
    <w:rsid w:val="003660FD"/>
    <w:rsid w:val="00366324"/>
    <w:rsid w:val="0036637D"/>
    <w:rsid w:val="0036643E"/>
    <w:rsid w:val="0036646C"/>
    <w:rsid w:val="003668E5"/>
    <w:rsid w:val="00366E10"/>
    <w:rsid w:val="00366F5C"/>
    <w:rsid w:val="00367012"/>
    <w:rsid w:val="00367143"/>
    <w:rsid w:val="003679CB"/>
    <w:rsid w:val="00367BBB"/>
    <w:rsid w:val="00367CCA"/>
    <w:rsid w:val="00367EFF"/>
    <w:rsid w:val="00370087"/>
    <w:rsid w:val="0037032E"/>
    <w:rsid w:val="003709BC"/>
    <w:rsid w:val="00370BD0"/>
    <w:rsid w:val="00370C3E"/>
    <w:rsid w:val="00371239"/>
    <w:rsid w:val="0037148C"/>
    <w:rsid w:val="003715DA"/>
    <w:rsid w:val="003719D5"/>
    <w:rsid w:val="00371A12"/>
    <w:rsid w:val="00371A20"/>
    <w:rsid w:val="00371CF7"/>
    <w:rsid w:val="003720C4"/>
    <w:rsid w:val="003722C4"/>
    <w:rsid w:val="00372313"/>
    <w:rsid w:val="00372523"/>
    <w:rsid w:val="00372746"/>
    <w:rsid w:val="0037299F"/>
    <w:rsid w:val="00372A5D"/>
    <w:rsid w:val="00372CE3"/>
    <w:rsid w:val="00372D42"/>
    <w:rsid w:val="00372E29"/>
    <w:rsid w:val="00372EF6"/>
    <w:rsid w:val="00373097"/>
    <w:rsid w:val="003730DC"/>
    <w:rsid w:val="00373195"/>
    <w:rsid w:val="0037322E"/>
    <w:rsid w:val="003733A9"/>
    <w:rsid w:val="00373464"/>
    <w:rsid w:val="00373533"/>
    <w:rsid w:val="003735E3"/>
    <w:rsid w:val="003739A9"/>
    <w:rsid w:val="003739AE"/>
    <w:rsid w:val="00373C62"/>
    <w:rsid w:val="00373F25"/>
    <w:rsid w:val="00374029"/>
    <w:rsid w:val="003742A8"/>
    <w:rsid w:val="003742BE"/>
    <w:rsid w:val="003745A6"/>
    <w:rsid w:val="003745F1"/>
    <w:rsid w:val="003745FD"/>
    <w:rsid w:val="003746B5"/>
    <w:rsid w:val="003746D2"/>
    <w:rsid w:val="00374954"/>
    <w:rsid w:val="00374965"/>
    <w:rsid w:val="003749AD"/>
    <w:rsid w:val="003749CA"/>
    <w:rsid w:val="00374A5C"/>
    <w:rsid w:val="00374B26"/>
    <w:rsid w:val="00374CF0"/>
    <w:rsid w:val="00374F5C"/>
    <w:rsid w:val="00375024"/>
    <w:rsid w:val="003750EE"/>
    <w:rsid w:val="00375182"/>
    <w:rsid w:val="003751B5"/>
    <w:rsid w:val="0037533E"/>
    <w:rsid w:val="00375760"/>
    <w:rsid w:val="003757D7"/>
    <w:rsid w:val="00375E7C"/>
    <w:rsid w:val="00375E96"/>
    <w:rsid w:val="00375F90"/>
    <w:rsid w:val="00376404"/>
    <w:rsid w:val="00376512"/>
    <w:rsid w:val="00376AD6"/>
    <w:rsid w:val="00376D95"/>
    <w:rsid w:val="00376E3F"/>
    <w:rsid w:val="0037705B"/>
    <w:rsid w:val="003770AE"/>
    <w:rsid w:val="00377546"/>
    <w:rsid w:val="003775BC"/>
    <w:rsid w:val="003775E4"/>
    <w:rsid w:val="0037777F"/>
    <w:rsid w:val="00377806"/>
    <w:rsid w:val="00377CD3"/>
    <w:rsid w:val="00377D69"/>
    <w:rsid w:val="003801FF"/>
    <w:rsid w:val="003804B8"/>
    <w:rsid w:val="00380580"/>
    <w:rsid w:val="003805F4"/>
    <w:rsid w:val="0038087F"/>
    <w:rsid w:val="0038093A"/>
    <w:rsid w:val="00380992"/>
    <w:rsid w:val="00380B6E"/>
    <w:rsid w:val="00380B7A"/>
    <w:rsid w:val="00380C27"/>
    <w:rsid w:val="00380C36"/>
    <w:rsid w:val="00380F25"/>
    <w:rsid w:val="0038101B"/>
    <w:rsid w:val="00381216"/>
    <w:rsid w:val="003816E0"/>
    <w:rsid w:val="00381937"/>
    <w:rsid w:val="00381A2A"/>
    <w:rsid w:val="00381BB8"/>
    <w:rsid w:val="0038227A"/>
    <w:rsid w:val="003822FE"/>
    <w:rsid w:val="003824F7"/>
    <w:rsid w:val="0038257B"/>
    <w:rsid w:val="00382594"/>
    <w:rsid w:val="0038271D"/>
    <w:rsid w:val="0038283E"/>
    <w:rsid w:val="003828BF"/>
    <w:rsid w:val="00382940"/>
    <w:rsid w:val="003829E2"/>
    <w:rsid w:val="00382C52"/>
    <w:rsid w:val="00382D25"/>
    <w:rsid w:val="00382F35"/>
    <w:rsid w:val="00383508"/>
    <w:rsid w:val="00383516"/>
    <w:rsid w:val="003837BF"/>
    <w:rsid w:val="003839AE"/>
    <w:rsid w:val="003839D3"/>
    <w:rsid w:val="003839F8"/>
    <w:rsid w:val="00383A43"/>
    <w:rsid w:val="00383BD8"/>
    <w:rsid w:val="00383D26"/>
    <w:rsid w:val="00383F14"/>
    <w:rsid w:val="00383F26"/>
    <w:rsid w:val="00384078"/>
    <w:rsid w:val="003840C0"/>
    <w:rsid w:val="0038414C"/>
    <w:rsid w:val="00384179"/>
    <w:rsid w:val="003842C9"/>
    <w:rsid w:val="003842CA"/>
    <w:rsid w:val="00384315"/>
    <w:rsid w:val="003843D9"/>
    <w:rsid w:val="003843F1"/>
    <w:rsid w:val="003845A0"/>
    <w:rsid w:val="003846E8"/>
    <w:rsid w:val="003847A4"/>
    <w:rsid w:val="00384AE2"/>
    <w:rsid w:val="00384B2B"/>
    <w:rsid w:val="00384D62"/>
    <w:rsid w:val="00384EF3"/>
    <w:rsid w:val="003850E5"/>
    <w:rsid w:val="0038516A"/>
    <w:rsid w:val="003851ED"/>
    <w:rsid w:val="00385754"/>
    <w:rsid w:val="003857C9"/>
    <w:rsid w:val="00385C28"/>
    <w:rsid w:val="00385E73"/>
    <w:rsid w:val="00386810"/>
    <w:rsid w:val="00386AB1"/>
    <w:rsid w:val="00386B4C"/>
    <w:rsid w:val="00386B9D"/>
    <w:rsid w:val="00386BC2"/>
    <w:rsid w:val="003872FB"/>
    <w:rsid w:val="0038730F"/>
    <w:rsid w:val="00387592"/>
    <w:rsid w:val="0038776E"/>
    <w:rsid w:val="00387C90"/>
    <w:rsid w:val="00387F48"/>
    <w:rsid w:val="00390235"/>
    <w:rsid w:val="0039053A"/>
    <w:rsid w:val="0039069F"/>
    <w:rsid w:val="00390A24"/>
    <w:rsid w:val="0039113F"/>
    <w:rsid w:val="0039132F"/>
    <w:rsid w:val="00391430"/>
    <w:rsid w:val="0039156B"/>
    <w:rsid w:val="0039185D"/>
    <w:rsid w:val="00391997"/>
    <w:rsid w:val="00391A9F"/>
    <w:rsid w:val="00391F4F"/>
    <w:rsid w:val="0039209F"/>
    <w:rsid w:val="00392148"/>
    <w:rsid w:val="0039235A"/>
    <w:rsid w:val="003923DB"/>
    <w:rsid w:val="003924E0"/>
    <w:rsid w:val="00392709"/>
    <w:rsid w:val="0039275B"/>
    <w:rsid w:val="00392787"/>
    <w:rsid w:val="00392904"/>
    <w:rsid w:val="00392BF0"/>
    <w:rsid w:val="00392E5A"/>
    <w:rsid w:val="00392FCB"/>
    <w:rsid w:val="0039332D"/>
    <w:rsid w:val="003933BA"/>
    <w:rsid w:val="003936C5"/>
    <w:rsid w:val="003938D6"/>
    <w:rsid w:val="00393AEB"/>
    <w:rsid w:val="00393C74"/>
    <w:rsid w:val="00393E7D"/>
    <w:rsid w:val="0039405A"/>
    <w:rsid w:val="0039418F"/>
    <w:rsid w:val="00394293"/>
    <w:rsid w:val="003942AB"/>
    <w:rsid w:val="00394538"/>
    <w:rsid w:val="003945E2"/>
    <w:rsid w:val="003948D8"/>
    <w:rsid w:val="00394CC6"/>
    <w:rsid w:val="00394DCA"/>
    <w:rsid w:val="0039505E"/>
    <w:rsid w:val="003954D0"/>
    <w:rsid w:val="00395650"/>
    <w:rsid w:val="00395766"/>
    <w:rsid w:val="0039587B"/>
    <w:rsid w:val="003958DD"/>
    <w:rsid w:val="00395987"/>
    <w:rsid w:val="00395B63"/>
    <w:rsid w:val="00395D19"/>
    <w:rsid w:val="00395E7D"/>
    <w:rsid w:val="00395E88"/>
    <w:rsid w:val="00395F1C"/>
    <w:rsid w:val="003960D7"/>
    <w:rsid w:val="00396362"/>
    <w:rsid w:val="0039658E"/>
    <w:rsid w:val="003965DD"/>
    <w:rsid w:val="0039667B"/>
    <w:rsid w:val="00396E89"/>
    <w:rsid w:val="00396F36"/>
    <w:rsid w:val="003971F3"/>
    <w:rsid w:val="00397311"/>
    <w:rsid w:val="003974B4"/>
    <w:rsid w:val="00397633"/>
    <w:rsid w:val="0039788F"/>
    <w:rsid w:val="00397D2A"/>
    <w:rsid w:val="00397D8F"/>
    <w:rsid w:val="003A0093"/>
    <w:rsid w:val="003A04FE"/>
    <w:rsid w:val="003A07C0"/>
    <w:rsid w:val="003A0A1D"/>
    <w:rsid w:val="003A0AE3"/>
    <w:rsid w:val="003A0FC7"/>
    <w:rsid w:val="003A100B"/>
    <w:rsid w:val="003A1072"/>
    <w:rsid w:val="003A109F"/>
    <w:rsid w:val="003A142E"/>
    <w:rsid w:val="003A14FB"/>
    <w:rsid w:val="003A1754"/>
    <w:rsid w:val="003A18C1"/>
    <w:rsid w:val="003A1C49"/>
    <w:rsid w:val="003A1CDB"/>
    <w:rsid w:val="003A1EF4"/>
    <w:rsid w:val="003A1F28"/>
    <w:rsid w:val="003A1F46"/>
    <w:rsid w:val="003A1FDD"/>
    <w:rsid w:val="003A1FFC"/>
    <w:rsid w:val="003A23B6"/>
    <w:rsid w:val="003A2423"/>
    <w:rsid w:val="003A26A0"/>
    <w:rsid w:val="003A2767"/>
    <w:rsid w:val="003A2823"/>
    <w:rsid w:val="003A296E"/>
    <w:rsid w:val="003A29B4"/>
    <w:rsid w:val="003A2CDC"/>
    <w:rsid w:val="003A2EDC"/>
    <w:rsid w:val="003A3087"/>
    <w:rsid w:val="003A3268"/>
    <w:rsid w:val="003A3294"/>
    <w:rsid w:val="003A358A"/>
    <w:rsid w:val="003A3698"/>
    <w:rsid w:val="003A3A57"/>
    <w:rsid w:val="003A3B9F"/>
    <w:rsid w:val="003A3C13"/>
    <w:rsid w:val="003A3CB5"/>
    <w:rsid w:val="003A3DB5"/>
    <w:rsid w:val="003A400F"/>
    <w:rsid w:val="003A406A"/>
    <w:rsid w:val="003A4459"/>
    <w:rsid w:val="003A44B7"/>
    <w:rsid w:val="003A4651"/>
    <w:rsid w:val="003A480E"/>
    <w:rsid w:val="003A487A"/>
    <w:rsid w:val="003A48F0"/>
    <w:rsid w:val="003A48F8"/>
    <w:rsid w:val="003A4A50"/>
    <w:rsid w:val="003A4C70"/>
    <w:rsid w:val="003A4EF0"/>
    <w:rsid w:val="003A51D9"/>
    <w:rsid w:val="003A557B"/>
    <w:rsid w:val="003A5956"/>
    <w:rsid w:val="003A5A38"/>
    <w:rsid w:val="003A5B91"/>
    <w:rsid w:val="003A5D2A"/>
    <w:rsid w:val="003A5E96"/>
    <w:rsid w:val="003A602C"/>
    <w:rsid w:val="003A640A"/>
    <w:rsid w:val="003A646E"/>
    <w:rsid w:val="003A64D6"/>
    <w:rsid w:val="003A657F"/>
    <w:rsid w:val="003A69FD"/>
    <w:rsid w:val="003A6B1A"/>
    <w:rsid w:val="003A6F0D"/>
    <w:rsid w:val="003A7040"/>
    <w:rsid w:val="003A7389"/>
    <w:rsid w:val="003A74B0"/>
    <w:rsid w:val="003A74C4"/>
    <w:rsid w:val="003A751F"/>
    <w:rsid w:val="003A755D"/>
    <w:rsid w:val="003A783E"/>
    <w:rsid w:val="003A7C0B"/>
    <w:rsid w:val="003A7C19"/>
    <w:rsid w:val="003A7C59"/>
    <w:rsid w:val="003A7CA4"/>
    <w:rsid w:val="003A7D77"/>
    <w:rsid w:val="003B0050"/>
    <w:rsid w:val="003B04BA"/>
    <w:rsid w:val="003B05D5"/>
    <w:rsid w:val="003B09FA"/>
    <w:rsid w:val="003B0E73"/>
    <w:rsid w:val="003B12DC"/>
    <w:rsid w:val="003B1AAB"/>
    <w:rsid w:val="003B1BCC"/>
    <w:rsid w:val="003B1E5B"/>
    <w:rsid w:val="003B1F5C"/>
    <w:rsid w:val="003B23DF"/>
    <w:rsid w:val="003B24DD"/>
    <w:rsid w:val="003B2624"/>
    <w:rsid w:val="003B2681"/>
    <w:rsid w:val="003B277C"/>
    <w:rsid w:val="003B278F"/>
    <w:rsid w:val="003B28A0"/>
    <w:rsid w:val="003B2952"/>
    <w:rsid w:val="003B2B5A"/>
    <w:rsid w:val="003B2B60"/>
    <w:rsid w:val="003B2FDF"/>
    <w:rsid w:val="003B3157"/>
    <w:rsid w:val="003B32BD"/>
    <w:rsid w:val="003B32C2"/>
    <w:rsid w:val="003B37D0"/>
    <w:rsid w:val="003B38C7"/>
    <w:rsid w:val="003B3985"/>
    <w:rsid w:val="003B3C42"/>
    <w:rsid w:val="003B3DAB"/>
    <w:rsid w:val="003B439A"/>
    <w:rsid w:val="003B446F"/>
    <w:rsid w:val="003B4C1A"/>
    <w:rsid w:val="003B4CE3"/>
    <w:rsid w:val="003B5020"/>
    <w:rsid w:val="003B52CB"/>
    <w:rsid w:val="003B54A7"/>
    <w:rsid w:val="003B5557"/>
    <w:rsid w:val="003B56CA"/>
    <w:rsid w:val="003B58F3"/>
    <w:rsid w:val="003B5906"/>
    <w:rsid w:val="003B5A1E"/>
    <w:rsid w:val="003B5A2C"/>
    <w:rsid w:val="003B5BAF"/>
    <w:rsid w:val="003B5D45"/>
    <w:rsid w:val="003B5E08"/>
    <w:rsid w:val="003B5ED0"/>
    <w:rsid w:val="003B5F32"/>
    <w:rsid w:val="003B625B"/>
    <w:rsid w:val="003B66EF"/>
    <w:rsid w:val="003B66F2"/>
    <w:rsid w:val="003B6A1A"/>
    <w:rsid w:val="003B6B1F"/>
    <w:rsid w:val="003B6BC6"/>
    <w:rsid w:val="003B6C43"/>
    <w:rsid w:val="003B6C81"/>
    <w:rsid w:val="003B73DD"/>
    <w:rsid w:val="003B7478"/>
    <w:rsid w:val="003B7866"/>
    <w:rsid w:val="003B7982"/>
    <w:rsid w:val="003B7A62"/>
    <w:rsid w:val="003B7CC9"/>
    <w:rsid w:val="003B7D26"/>
    <w:rsid w:val="003B7D2E"/>
    <w:rsid w:val="003C0352"/>
    <w:rsid w:val="003C06F2"/>
    <w:rsid w:val="003C0B77"/>
    <w:rsid w:val="003C0DE9"/>
    <w:rsid w:val="003C0E4C"/>
    <w:rsid w:val="003C115D"/>
    <w:rsid w:val="003C1200"/>
    <w:rsid w:val="003C15BB"/>
    <w:rsid w:val="003C1953"/>
    <w:rsid w:val="003C1C8E"/>
    <w:rsid w:val="003C200D"/>
    <w:rsid w:val="003C2043"/>
    <w:rsid w:val="003C210C"/>
    <w:rsid w:val="003C22AA"/>
    <w:rsid w:val="003C26FA"/>
    <w:rsid w:val="003C28FE"/>
    <w:rsid w:val="003C2C2A"/>
    <w:rsid w:val="003C2ED9"/>
    <w:rsid w:val="003C2F90"/>
    <w:rsid w:val="003C30A1"/>
    <w:rsid w:val="003C319C"/>
    <w:rsid w:val="003C35E5"/>
    <w:rsid w:val="003C36AF"/>
    <w:rsid w:val="003C36C5"/>
    <w:rsid w:val="003C39B2"/>
    <w:rsid w:val="003C39CE"/>
    <w:rsid w:val="003C3B1F"/>
    <w:rsid w:val="003C3CD5"/>
    <w:rsid w:val="003C3F52"/>
    <w:rsid w:val="003C433F"/>
    <w:rsid w:val="003C4765"/>
    <w:rsid w:val="003C48E7"/>
    <w:rsid w:val="003C4D8D"/>
    <w:rsid w:val="003C501B"/>
    <w:rsid w:val="003C510E"/>
    <w:rsid w:val="003C525C"/>
    <w:rsid w:val="003C53A0"/>
    <w:rsid w:val="003C550D"/>
    <w:rsid w:val="003C55C0"/>
    <w:rsid w:val="003C570F"/>
    <w:rsid w:val="003C5A6E"/>
    <w:rsid w:val="003C6484"/>
    <w:rsid w:val="003C64FD"/>
    <w:rsid w:val="003C652A"/>
    <w:rsid w:val="003C6533"/>
    <w:rsid w:val="003C66F2"/>
    <w:rsid w:val="003C696B"/>
    <w:rsid w:val="003C6C27"/>
    <w:rsid w:val="003C6C59"/>
    <w:rsid w:val="003C6EA9"/>
    <w:rsid w:val="003C70FA"/>
    <w:rsid w:val="003C7343"/>
    <w:rsid w:val="003C73A9"/>
    <w:rsid w:val="003C7823"/>
    <w:rsid w:val="003C7D7F"/>
    <w:rsid w:val="003C7DB7"/>
    <w:rsid w:val="003C7EC7"/>
    <w:rsid w:val="003D0371"/>
    <w:rsid w:val="003D0390"/>
    <w:rsid w:val="003D045D"/>
    <w:rsid w:val="003D09D3"/>
    <w:rsid w:val="003D0C26"/>
    <w:rsid w:val="003D0DAF"/>
    <w:rsid w:val="003D0FDB"/>
    <w:rsid w:val="003D0FEC"/>
    <w:rsid w:val="003D1158"/>
    <w:rsid w:val="003D1643"/>
    <w:rsid w:val="003D1697"/>
    <w:rsid w:val="003D16E0"/>
    <w:rsid w:val="003D175A"/>
    <w:rsid w:val="003D1903"/>
    <w:rsid w:val="003D1A1E"/>
    <w:rsid w:val="003D1AA6"/>
    <w:rsid w:val="003D1E52"/>
    <w:rsid w:val="003D209F"/>
    <w:rsid w:val="003D229B"/>
    <w:rsid w:val="003D256D"/>
    <w:rsid w:val="003D2641"/>
    <w:rsid w:val="003D2662"/>
    <w:rsid w:val="003D2747"/>
    <w:rsid w:val="003D275D"/>
    <w:rsid w:val="003D2832"/>
    <w:rsid w:val="003D2834"/>
    <w:rsid w:val="003D2A15"/>
    <w:rsid w:val="003D2B5A"/>
    <w:rsid w:val="003D2ECE"/>
    <w:rsid w:val="003D32AE"/>
    <w:rsid w:val="003D35DF"/>
    <w:rsid w:val="003D363A"/>
    <w:rsid w:val="003D366D"/>
    <w:rsid w:val="003D383A"/>
    <w:rsid w:val="003D39D5"/>
    <w:rsid w:val="003D3C7F"/>
    <w:rsid w:val="003D3DC9"/>
    <w:rsid w:val="003D3F68"/>
    <w:rsid w:val="003D44DC"/>
    <w:rsid w:val="003D4687"/>
    <w:rsid w:val="003D47C6"/>
    <w:rsid w:val="003D47CB"/>
    <w:rsid w:val="003D47DA"/>
    <w:rsid w:val="003D48CF"/>
    <w:rsid w:val="003D4986"/>
    <w:rsid w:val="003D4A8C"/>
    <w:rsid w:val="003D4BDE"/>
    <w:rsid w:val="003D4F18"/>
    <w:rsid w:val="003D5091"/>
    <w:rsid w:val="003D5155"/>
    <w:rsid w:val="003D51E0"/>
    <w:rsid w:val="003D539F"/>
    <w:rsid w:val="003D555B"/>
    <w:rsid w:val="003D565B"/>
    <w:rsid w:val="003D5733"/>
    <w:rsid w:val="003D5855"/>
    <w:rsid w:val="003D58AD"/>
    <w:rsid w:val="003D5F9A"/>
    <w:rsid w:val="003D6250"/>
    <w:rsid w:val="003D6464"/>
    <w:rsid w:val="003D646A"/>
    <w:rsid w:val="003D659F"/>
    <w:rsid w:val="003D6650"/>
    <w:rsid w:val="003D6985"/>
    <w:rsid w:val="003D6C61"/>
    <w:rsid w:val="003D6D77"/>
    <w:rsid w:val="003D6FA3"/>
    <w:rsid w:val="003D7366"/>
    <w:rsid w:val="003D75BB"/>
    <w:rsid w:val="003D7655"/>
    <w:rsid w:val="003D7B70"/>
    <w:rsid w:val="003D7C4A"/>
    <w:rsid w:val="003D7D0E"/>
    <w:rsid w:val="003E07F1"/>
    <w:rsid w:val="003E086A"/>
    <w:rsid w:val="003E08A8"/>
    <w:rsid w:val="003E0AD0"/>
    <w:rsid w:val="003E0B52"/>
    <w:rsid w:val="003E0E81"/>
    <w:rsid w:val="003E1078"/>
    <w:rsid w:val="003E20E4"/>
    <w:rsid w:val="003E21BF"/>
    <w:rsid w:val="003E274B"/>
    <w:rsid w:val="003E28B3"/>
    <w:rsid w:val="003E3104"/>
    <w:rsid w:val="003E3484"/>
    <w:rsid w:val="003E36CA"/>
    <w:rsid w:val="003E3932"/>
    <w:rsid w:val="003E394C"/>
    <w:rsid w:val="003E3BD6"/>
    <w:rsid w:val="003E3CBF"/>
    <w:rsid w:val="003E3E69"/>
    <w:rsid w:val="003E401F"/>
    <w:rsid w:val="003E409E"/>
    <w:rsid w:val="003E416E"/>
    <w:rsid w:val="003E46CA"/>
    <w:rsid w:val="003E4A88"/>
    <w:rsid w:val="003E4BC2"/>
    <w:rsid w:val="003E5622"/>
    <w:rsid w:val="003E5752"/>
    <w:rsid w:val="003E58F4"/>
    <w:rsid w:val="003E5E26"/>
    <w:rsid w:val="003E6029"/>
    <w:rsid w:val="003E63EA"/>
    <w:rsid w:val="003E657E"/>
    <w:rsid w:val="003E6678"/>
    <w:rsid w:val="003E6755"/>
    <w:rsid w:val="003E6A52"/>
    <w:rsid w:val="003E6A6B"/>
    <w:rsid w:val="003E6B24"/>
    <w:rsid w:val="003E6C8B"/>
    <w:rsid w:val="003E71FB"/>
    <w:rsid w:val="003E7849"/>
    <w:rsid w:val="003E79A5"/>
    <w:rsid w:val="003E7E54"/>
    <w:rsid w:val="003F003F"/>
    <w:rsid w:val="003F015E"/>
    <w:rsid w:val="003F01FB"/>
    <w:rsid w:val="003F02C1"/>
    <w:rsid w:val="003F06FA"/>
    <w:rsid w:val="003F09B0"/>
    <w:rsid w:val="003F0C2F"/>
    <w:rsid w:val="003F0C89"/>
    <w:rsid w:val="003F0E59"/>
    <w:rsid w:val="003F0F36"/>
    <w:rsid w:val="003F0F5B"/>
    <w:rsid w:val="003F1375"/>
    <w:rsid w:val="003F148D"/>
    <w:rsid w:val="003F165B"/>
    <w:rsid w:val="003F1AD5"/>
    <w:rsid w:val="003F1B7D"/>
    <w:rsid w:val="003F1B92"/>
    <w:rsid w:val="003F1C6A"/>
    <w:rsid w:val="003F203B"/>
    <w:rsid w:val="003F2455"/>
    <w:rsid w:val="003F2EF3"/>
    <w:rsid w:val="003F2F34"/>
    <w:rsid w:val="003F3049"/>
    <w:rsid w:val="003F33A2"/>
    <w:rsid w:val="003F3469"/>
    <w:rsid w:val="003F3535"/>
    <w:rsid w:val="003F35BF"/>
    <w:rsid w:val="003F3650"/>
    <w:rsid w:val="003F38A8"/>
    <w:rsid w:val="003F3A12"/>
    <w:rsid w:val="003F3C6E"/>
    <w:rsid w:val="003F41FA"/>
    <w:rsid w:val="003F4353"/>
    <w:rsid w:val="003F43E9"/>
    <w:rsid w:val="003F47F6"/>
    <w:rsid w:val="003F4941"/>
    <w:rsid w:val="003F4A33"/>
    <w:rsid w:val="003F4D0A"/>
    <w:rsid w:val="003F4FF5"/>
    <w:rsid w:val="003F5008"/>
    <w:rsid w:val="003F51D3"/>
    <w:rsid w:val="003F5317"/>
    <w:rsid w:val="003F55F2"/>
    <w:rsid w:val="003F5630"/>
    <w:rsid w:val="003F5DD0"/>
    <w:rsid w:val="003F5E05"/>
    <w:rsid w:val="003F6066"/>
    <w:rsid w:val="003F662B"/>
    <w:rsid w:val="003F6672"/>
    <w:rsid w:val="003F6B12"/>
    <w:rsid w:val="003F6C0B"/>
    <w:rsid w:val="003F6C24"/>
    <w:rsid w:val="003F6CAF"/>
    <w:rsid w:val="003F701C"/>
    <w:rsid w:val="003F75F6"/>
    <w:rsid w:val="003F7C7A"/>
    <w:rsid w:val="00400117"/>
    <w:rsid w:val="004002F2"/>
    <w:rsid w:val="00400424"/>
    <w:rsid w:val="00400792"/>
    <w:rsid w:val="004007E3"/>
    <w:rsid w:val="00400868"/>
    <w:rsid w:val="0040088F"/>
    <w:rsid w:val="004012CE"/>
    <w:rsid w:val="0040136E"/>
    <w:rsid w:val="00401377"/>
    <w:rsid w:val="00401C0B"/>
    <w:rsid w:val="00401C62"/>
    <w:rsid w:val="00401C82"/>
    <w:rsid w:val="00401DCC"/>
    <w:rsid w:val="00401F2D"/>
    <w:rsid w:val="00401F4F"/>
    <w:rsid w:val="00402270"/>
    <w:rsid w:val="004023B4"/>
    <w:rsid w:val="0040286B"/>
    <w:rsid w:val="004028BB"/>
    <w:rsid w:val="00402BA5"/>
    <w:rsid w:val="00402DD3"/>
    <w:rsid w:val="0040320A"/>
    <w:rsid w:val="004035AD"/>
    <w:rsid w:val="00403622"/>
    <w:rsid w:val="00403632"/>
    <w:rsid w:val="004037D1"/>
    <w:rsid w:val="0040388F"/>
    <w:rsid w:val="004038B1"/>
    <w:rsid w:val="00403B08"/>
    <w:rsid w:val="00403CD1"/>
    <w:rsid w:val="00403E44"/>
    <w:rsid w:val="00403F34"/>
    <w:rsid w:val="00404226"/>
    <w:rsid w:val="004047A2"/>
    <w:rsid w:val="004047B5"/>
    <w:rsid w:val="00404C93"/>
    <w:rsid w:val="00405340"/>
    <w:rsid w:val="004059FD"/>
    <w:rsid w:val="00405E58"/>
    <w:rsid w:val="0040650A"/>
    <w:rsid w:val="0040651D"/>
    <w:rsid w:val="0040662A"/>
    <w:rsid w:val="00406859"/>
    <w:rsid w:val="004068F7"/>
    <w:rsid w:val="004069A3"/>
    <w:rsid w:val="00406B66"/>
    <w:rsid w:val="00406BAD"/>
    <w:rsid w:val="004071F4"/>
    <w:rsid w:val="0040738E"/>
    <w:rsid w:val="00407553"/>
    <w:rsid w:val="004076AB"/>
    <w:rsid w:val="00407DF7"/>
    <w:rsid w:val="00407F74"/>
    <w:rsid w:val="004102C4"/>
    <w:rsid w:val="00410396"/>
    <w:rsid w:val="004105C3"/>
    <w:rsid w:val="004105CE"/>
    <w:rsid w:val="004109B9"/>
    <w:rsid w:val="00410FBB"/>
    <w:rsid w:val="0041104F"/>
    <w:rsid w:val="00411182"/>
    <w:rsid w:val="0041152A"/>
    <w:rsid w:val="0041176D"/>
    <w:rsid w:val="00411B31"/>
    <w:rsid w:val="0041214D"/>
    <w:rsid w:val="004121F4"/>
    <w:rsid w:val="004123FF"/>
    <w:rsid w:val="0041244F"/>
    <w:rsid w:val="00412600"/>
    <w:rsid w:val="0041274A"/>
    <w:rsid w:val="004129F3"/>
    <w:rsid w:val="00412F65"/>
    <w:rsid w:val="004134BD"/>
    <w:rsid w:val="004138A6"/>
    <w:rsid w:val="00413B72"/>
    <w:rsid w:val="00413F08"/>
    <w:rsid w:val="00413F7A"/>
    <w:rsid w:val="0041410D"/>
    <w:rsid w:val="0041440A"/>
    <w:rsid w:val="00414423"/>
    <w:rsid w:val="004145C5"/>
    <w:rsid w:val="00414C06"/>
    <w:rsid w:val="00414CCC"/>
    <w:rsid w:val="00414D8A"/>
    <w:rsid w:val="00414DC8"/>
    <w:rsid w:val="00414F1A"/>
    <w:rsid w:val="004150C6"/>
    <w:rsid w:val="004155C9"/>
    <w:rsid w:val="00415679"/>
    <w:rsid w:val="004156B2"/>
    <w:rsid w:val="00415BC0"/>
    <w:rsid w:val="00415C74"/>
    <w:rsid w:val="00415C8B"/>
    <w:rsid w:val="00415FED"/>
    <w:rsid w:val="00416296"/>
    <w:rsid w:val="004163B6"/>
    <w:rsid w:val="00416615"/>
    <w:rsid w:val="004168D1"/>
    <w:rsid w:val="00416DEB"/>
    <w:rsid w:val="00416F75"/>
    <w:rsid w:val="00417035"/>
    <w:rsid w:val="00417143"/>
    <w:rsid w:val="0041729E"/>
    <w:rsid w:val="004172B1"/>
    <w:rsid w:val="00417410"/>
    <w:rsid w:val="00417586"/>
    <w:rsid w:val="0041788F"/>
    <w:rsid w:val="00417ACF"/>
    <w:rsid w:val="00417B14"/>
    <w:rsid w:val="00417B84"/>
    <w:rsid w:val="00417D4A"/>
    <w:rsid w:val="004202C8"/>
    <w:rsid w:val="00420747"/>
    <w:rsid w:val="00420967"/>
    <w:rsid w:val="00420D49"/>
    <w:rsid w:val="00420D87"/>
    <w:rsid w:val="00420E2B"/>
    <w:rsid w:val="00421272"/>
    <w:rsid w:val="004213E7"/>
    <w:rsid w:val="0042142A"/>
    <w:rsid w:val="004214C0"/>
    <w:rsid w:val="00421561"/>
    <w:rsid w:val="00421C6B"/>
    <w:rsid w:val="00421E3F"/>
    <w:rsid w:val="00421FF9"/>
    <w:rsid w:val="00422025"/>
    <w:rsid w:val="004222B2"/>
    <w:rsid w:val="00422328"/>
    <w:rsid w:val="00422684"/>
    <w:rsid w:val="004227B4"/>
    <w:rsid w:val="00422850"/>
    <w:rsid w:val="00422C09"/>
    <w:rsid w:val="00422FF7"/>
    <w:rsid w:val="004231E8"/>
    <w:rsid w:val="004233A8"/>
    <w:rsid w:val="00423640"/>
    <w:rsid w:val="00423CBE"/>
    <w:rsid w:val="00423CFC"/>
    <w:rsid w:val="00423EDE"/>
    <w:rsid w:val="0042444B"/>
    <w:rsid w:val="004248E5"/>
    <w:rsid w:val="00424A23"/>
    <w:rsid w:val="00424ADF"/>
    <w:rsid w:val="00424B0E"/>
    <w:rsid w:val="00424D9B"/>
    <w:rsid w:val="004250D5"/>
    <w:rsid w:val="00425362"/>
    <w:rsid w:val="00425480"/>
    <w:rsid w:val="004257C8"/>
    <w:rsid w:val="00425AE3"/>
    <w:rsid w:val="00425B1A"/>
    <w:rsid w:val="00425BE7"/>
    <w:rsid w:val="00425FA0"/>
    <w:rsid w:val="00426346"/>
    <w:rsid w:val="00426827"/>
    <w:rsid w:val="0042690E"/>
    <w:rsid w:val="00426A46"/>
    <w:rsid w:val="00426A8A"/>
    <w:rsid w:val="00426B53"/>
    <w:rsid w:val="00426C2A"/>
    <w:rsid w:val="00426D64"/>
    <w:rsid w:val="00426DC1"/>
    <w:rsid w:val="00427031"/>
    <w:rsid w:val="0042711F"/>
    <w:rsid w:val="00427280"/>
    <w:rsid w:val="004272B2"/>
    <w:rsid w:val="00427319"/>
    <w:rsid w:val="00427422"/>
    <w:rsid w:val="0042742F"/>
    <w:rsid w:val="0042750F"/>
    <w:rsid w:val="004276B7"/>
    <w:rsid w:val="004276EC"/>
    <w:rsid w:val="00427993"/>
    <w:rsid w:val="00427A87"/>
    <w:rsid w:val="00427BC5"/>
    <w:rsid w:val="00430039"/>
    <w:rsid w:val="004303AF"/>
    <w:rsid w:val="004303FA"/>
    <w:rsid w:val="0043045D"/>
    <w:rsid w:val="004304FF"/>
    <w:rsid w:val="004307B3"/>
    <w:rsid w:val="004307FE"/>
    <w:rsid w:val="0043091F"/>
    <w:rsid w:val="00430C02"/>
    <w:rsid w:val="0043133C"/>
    <w:rsid w:val="004313B8"/>
    <w:rsid w:val="00431501"/>
    <w:rsid w:val="0043175E"/>
    <w:rsid w:val="00431D77"/>
    <w:rsid w:val="00432504"/>
    <w:rsid w:val="0043256A"/>
    <w:rsid w:val="00432665"/>
    <w:rsid w:val="004326A1"/>
    <w:rsid w:val="00432AC2"/>
    <w:rsid w:val="00432BEA"/>
    <w:rsid w:val="00432E05"/>
    <w:rsid w:val="0043320C"/>
    <w:rsid w:val="00433239"/>
    <w:rsid w:val="004333CB"/>
    <w:rsid w:val="004334B0"/>
    <w:rsid w:val="0043355B"/>
    <w:rsid w:val="00433616"/>
    <w:rsid w:val="00433879"/>
    <w:rsid w:val="00433B9B"/>
    <w:rsid w:val="00433EC4"/>
    <w:rsid w:val="00433F18"/>
    <w:rsid w:val="004341A8"/>
    <w:rsid w:val="004341FE"/>
    <w:rsid w:val="004343BA"/>
    <w:rsid w:val="004345A3"/>
    <w:rsid w:val="00434883"/>
    <w:rsid w:val="004349A8"/>
    <w:rsid w:val="00434BA5"/>
    <w:rsid w:val="00434EA6"/>
    <w:rsid w:val="00434FED"/>
    <w:rsid w:val="00435010"/>
    <w:rsid w:val="0043520D"/>
    <w:rsid w:val="004360B6"/>
    <w:rsid w:val="0043619C"/>
    <w:rsid w:val="004361FD"/>
    <w:rsid w:val="00436390"/>
    <w:rsid w:val="00436429"/>
    <w:rsid w:val="00436499"/>
    <w:rsid w:val="00436524"/>
    <w:rsid w:val="00436894"/>
    <w:rsid w:val="00436D09"/>
    <w:rsid w:val="00436DA4"/>
    <w:rsid w:val="0043733F"/>
    <w:rsid w:val="00437494"/>
    <w:rsid w:val="0044003A"/>
    <w:rsid w:val="00440063"/>
    <w:rsid w:val="00440360"/>
    <w:rsid w:val="004403D2"/>
    <w:rsid w:val="00440404"/>
    <w:rsid w:val="0044053D"/>
    <w:rsid w:val="00440851"/>
    <w:rsid w:val="00440A8A"/>
    <w:rsid w:val="00440F81"/>
    <w:rsid w:val="004410D9"/>
    <w:rsid w:val="0044143A"/>
    <w:rsid w:val="004415B2"/>
    <w:rsid w:val="0044179D"/>
    <w:rsid w:val="00441E78"/>
    <w:rsid w:val="004426DE"/>
    <w:rsid w:val="004429EC"/>
    <w:rsid w:val="00442A7B"/>
    <w:rsid w:val="00442B33"/>
    <w:rsid w:val="0044379F"/>
    <w:rsid w:val="004437A9"/>
    <w:rsid w:val="00443905"/>
    <w:rsid w:val="00443B65"/>
    <w:rsid w:val="00443DC7"/>
    <w:rsid w:val="00443EBF"/>
    <w:rsid w:val="00443EED"/>
    <w:rsid w:val="00443FE8"/>
    <w:rsid w:val="00444050"/>
    <w:rsid w:val="004440B8"/>
    <w:rsid w:val="0044427E"/>
    <w:rsid w:val="004443A4"/>
    <w:rsid w:val="004443CD"/>
    <w:rsid w:val="0044446C"/>
    <w:rsid w:val="0044466B"/>
    <w:rsid w:val="004448F9"/>
    <w:rsid w:val="004449E3"/>
    <w:rsid w:val="00444AB2"/>
    <w:rsid w:val="00444E06"/>
    <w:rsid w:val="00444FD2"/>
    <w:rsid w:val="00444FE1"/>
    <w:rsid w:val="00445110"/>
    <w:rsid w:val="00445821"/>
    <w:rsid w:val="0044597E"/>
    <w:rsid w:val="00445BDE"/>
    <w:rsid w:val="00445F17"/>
    <w:rsid w:val="00446219"/>
    <w:rsid w:val="00446443"/>
    <w:rsid w:val="004464FA"/>
    <w:rsid w:val="0044654F"/>
    <w:rsid w:val="004465FD"/>
    <w:rsid w:val="00446759"/>
    <w:rsid w:val="004467CC"/>
    <w:rsid w:val="00446DFE"/>
    <w:rsid w:val="004470D2"/>
    <w:rsid w:val="00447315"/>
    <w:rsid w:val="004476FC"/>
    <w:rsid w:val="00447BAF"/>
    <w:rsid w:val="00447BC8"/>
    <w:rsid w:val="00447BCC"/>
    <w:rsid w:val="00447DEC"/>
    <w:rsid w:val="004502BC"/>
    <w:rsid w:val="004502DF"/>
    <w:rsid w:val="004503C8"/>
    <w:rsid w:val="004503ED"/>
    <w:rsid w:val="004511CD"/>
    <w:rsid w:val="004517AB"/>
    <w:rsid w:val="004518E6"/>
    <w:rsid w:val="00451A4E"/>
    <w:rsid w:val="00451B23"/>
    <w:rsid w:val="00451E73"/>
    <w:rsid w:val="0045212B"/>
    <w:rsid w:val="004527A4"/>
    <w:rsid w:val="004528E2"/>
    <w:rsid w:val="00452A2D"/>
    <w:rsid w:val="00452ACE"/>
    <w:rsid w:val="00453156"/>
    <w:rsid w:val="00453171"/>
    <w:rsid w:val="004533E0"/>
    <w:rsid w:val="004533F3"/>
    <w:rsid w:val="00453434"/>
    <w:rsid w:val="004534FF"/>
    <w:rsid w:val="00453660"/>
    <w:rsid w:val="00453690"/>
    <w:rsid w:val="00453B76"/>
    <w:rsid w:val="004540CA"/>
    <w:rsid w:val="00454613"/>
    <w:rsid w:val="004546F9"/>
    <w:rsid w:val="0045473C"/>
    <w:rsid w:val="00454749"/>
    <w:rsid w:val="00454E3F"/>
    <w:rsid w:val="00454ED0"/>
    <w:rsid w:val="0045518B"/>
    <w:rsid w:val="00455337"/>
    <w:rsid w:val="00455544"/>
    <w:rsid w:val="00455919"/>
    <w:rsid w:val="00455ABD"/>
    <w:rsid w:val="0045603F"/>
    <w:rsid w:val="0045621F"/>
    <w:rsid w:val="004566D7"/>
    <w:rsid w:val="00456A9A"/>
    <w:rsid w:val="00456AE7"/>
    <w:rsid w:val="00456CD7"/>
    <w:rsid w:val="00456E41"/>
    <w:rsid w:val="00456F0D"/>
    <w:rsid w:val="004570A8"/>
    <w:rsid w:val="004572A1"/>
    <w:rsid w:val="004572C7"/>
    <w:rsid w:val="0045739E"/>
    <w:rsid w:val="004573D9"/>
    <w:rsid w:val="00457468"/>
    <w:rsid w:val="0045751B"/>
    <w:rsid w:val="00457CD1"/>
    <w:rsid w:val="00457D77"/>
    <w:rsid w:val="00457E66"/>
    <w:rsid w:val="00457FC7"/>
    <w:rsid w:val="00460091"/>
    <w:rsid w:val="004600C2"/>
    <w:rsid w:val="00460175"/>
    <w:rsid w:val="004603A3"/>
    <w:rsid w:val="00460427"/>
    <w:rsid w:val="004605E8"/>
    <w:rsid w:val="0046098C"/>
    <w:rsid w:val="004609A7"/>
    <w:rsid w:val="00460AA9"/>
    <w:rsid w:val="00460BE8"/>
    <w:rsid w:val="00460D58"/>
    <w:rsid w:val="0046117B"/>
    <w:rsid w:val="004616BD"/>
    <w:rsid w:val="00461789"/>
    <w:rsid w:val="004619AD"/>
    <w:rsid w:val="00461BA1"/>
    <w:rsid w:val="00461EFC"/>
    <w:rsid w:val="00462051"/>
    <w:rsid w:val="00462378"/>
    <w:rsid w:val="00462810"/>
    <w:rsid w:val="00462FB3"/>
    <w:rsid w:val="004631C1"/>
    <w:rsid w:val="00463337"/>
    <w:rsid w:val="00463C03"/>
    <w:rsid w:val="00463D99"/>
    <w:rsid w:val="00464212"/>
    <w:rsid w:val="00464C2D"/>
    <w:rsid w:val="00464D07"/>
    <w:rsid w:val="00464D1F"/>
    <w:rsid w:val="00464E9F"/>
    <w:rsid w:val="00465060"/>
    <w:rsid w:val="00465641"/>
    <w:rsid w:val="004656F9"/>
    <w:rsid w:val="004657AE"/>
    <w:rsid w:val="00465E7F"/>
    <w:rsid w:val="00465E89"/>
    <w:rsid w:val="0046611C"/>
    <w:rsid w:val="00466426"/>
    <w:rsid w:val="00466648"/>
    <w:rsid w:val="00466731"/>
    <w:rsid w:val="0046676F"/>
    <w:rsid w:val="00466874"/>
    <w:rsid w:val="004668A3"/>
    <w:rsid w:val="004669BE"/>
    <w:rsid w:val="004669E7"/>
    <w:rsid w:val="00466B4F"/>
    <w:rsid w:val="00466B61"/>
    <w:rsid w:val="00466BBB"/>
    <w:rsid w:val="00466BC6"/>
    <w:rsid w:val="00466C87"/>
    <w:rsid w:val="00466D23"/>
    <w:rsid w:val="00466F92"/>
    <w:rsid w:val="0046700F"/>
    <w:rsid w:val="00467083"/>
    <w:rsid w:val="004673D6"/>
    <w:rsid w:val="00467567"/>
    <w:rsid w:val="004679B3"/>
    <w:rsid w:val="00467ACA"/>
    <w:rsid w:val="00467B74"/>
    <w:rsid w:val="00467C4F"/>
    <w:rsid w:val="00467D2D"/>
    <w:rsid w:val="00467FCC"/>
    <w:rsid w:val="0047025F"/>
    <w:rsid w:val="004702E7"/>
    <w:rsid w:val="0047039F"/>
    <w:rsid w:val="00470503"/>
    <w:rsid w:val="0047053B"/>
    <w:rsid w:val="00470755"/>
    <w:rsid w:val="004707F2"/>
    <w:rsid w:val="00470A2C"/>
    <w:rsid w:val="00470FC8"/>
    <w:rsid w:val="004715F6"/>
    <w:rsid w:val="004718AF"/>
    <w:rsid w:val="00471B9A"/>
    <w:rsid w:val="00471BC5"/>
    <w:rsid w:val="00471C7D"/>
    <w:rsid w:val="00471CF1"/>
    <w:rsid w:val="00471F80"/>
    <w:rsid w:val="0047251E"/>
    <w:rsid w:val="0047294C"/>
    <w:rsid w:val="00472B69"/>
    <w:rsid w:val="00472F0B"/>
    <w:rsid w:val="00473066"/>
    <w:rsid w:val="00473113"/>
    <w:rsid w:val="0047329F"/>
    <w:rsid w:val="004733B2"/>
    <w:rsid w:val="00473650"/>
    <w:rsid w:val="004736DE"/>
    <w:rsid w:val="00473726"/>
    <w:rsid w:val="0047397B"/>
    <w:rsid w:val="00473A71"/>
    <w:rsid w:val="00473A79"/>
    <w:rsid w:val="00473D9D"/>
    <w:rsid w:val="004740B2"/>
    <w:rsid w:val="004740E7"/>
    <w:rsid w:val="004747FF"/>
    <w:rsid w:val="00474C42"/>
    <w:rsid w:val="00474EF7"/>
    <w:rsid w:val="004750E1"/>
    <w:rsid w:val="0047527E"/>
    <w:rsid w:val="004753D6"/>
    <w:rsid w:val="00475503"/>
    <w:rsid w:val="00475580"/>
    <w:rsid w:val="00475807"/>
    <w:rsid w:val="00475B75"/>
    <w:rsid w:val="00475D56"/>
    <w:rsid w:val="004762FE"/>
    <w:rsid w:val="0047654D"/>
    <w:rsid w:val="00476835"/>
    <w:rsid w:val="00476C31"/>
    <w:rsid w:val="00476CD7"/>
    <w:rsid w:val="00476E46"/>
    <w:rsid w:val="004775C8"/>
    <w:rsid w:val="00477AB0"/>
    <w:rsid w:val="00477AC2"/>
    <w:rsid w:val="0048020F"/>
    <w:rsid w:val="004802B7"/>
    <w:rsid w:val="00480BC5"/>
    <w:rsid w:val="00480CDD"/>
    <w:rsid w:val="00480DAB"/>
    <w:rsid w:val="00481215"/>
    <w:rsid w:val="00481279"/>
    <w:rsid w:val="00481798"/>
    <w:rsid w:val="00481C9D"/>
    <w:rsid w:val="00481D37"/>
    <w:rsid w:val="0048210B"/>
    <w:rsid w:val="00482313"/>
    <w:rsid w:val="00482316"/>
    <w:rsid w:val="00482341"/>
    <w:rsid w:val="00482B6D"/>
    <w:rsid w:val="00482DBF"/>
    <w:rsid w:val="00482F07"/>
    <w:rsid w:val="0048300E"/>
    <w:rsid w:val="004830F8"/>
    <w:rsid w:val="00483810"/>
    <w:rsid w:val="0048389A"/>
    <w:rsid w:val="00483AB8"/>
    <w:rsid w:val="00483B6A"/>
    <w:rsid w:val="00483BC2"/>
    <w:rsid w:val="00483D7A"/>
    <w:rsid w:val="00483E92"/>
    <w:rsid w:val="00483FBB"/>
    <w:rsid w:val="00484137"/>
    <w:rsid w:val="004842ED"/>
    <w:rsid w:val="0048430A"/>
    <w:rsid w:val="00484322"/>
    <w:rsid w:val="00484526"/>
    <w:rsid w:val="004848D4"/>
    <w:rsid w:val="004848EE"/>
    <w:rsid w:val="004849B0"/>
    <w:rsid w:val="00484A8C"/>
    <w:rsid w:val="00484C01"/>
    <w:rsid w:val="00484EB0"/>
    <w:rsid w:val="00484FA6"/>
    <w:rsid w:val="0048513F"/>
    <w:rsid w:val="00485173"/>
    <w:rsid w:val="0048573D"/>
    <w:rsid w:val="00485918"/>
    <w:rsid w:val="00485B5A"/>
    <w:rsid w:val="0048626C"/>
    <w:rsid w:val="004865D1"/>
    <w:rsid w:val="00486757"/>
    <w:rsid w:val="00486D82"/>
    <w:rsid w:val="00486E6E"/>
    <w:rsid w:val="00486F2C"/>
    <w:rsid w:val="004870EE"/>
    <w:rsid w:val="0048714C"/>
    <w:rsid w:val="0048718B"/>
    <w:rsid w:val="004871E6"/>
    <w:rsid w:val="004872BA"/>
    <w:rsid w:val="004872EF"/>
    <w:rsid w:val="00487885"/>
    <w:rsid w:val="004879BF"/>
    <w:rsid w:val="00487F77"/>
    <w:rsid w:val="004902D5"/>
    <w:rsid w:val="0049037E"/>
    <w:rsid w:val="0049061C"/>
    <w:rsid w:val="004911B8"/>
    <w:rsid w:val="004911BE"/>
    <w:rsid w:val="004914EF"/>
    <w:rsid w:val="00491850"/>
    <w:rsid w:val="00491B62"/>
    <w:rsid w:val="00491FB4"/>
    <w:rsid w:val="00492070"/>
    <w:rsid w:val="00492110"/>
    <w:rsid w:val="004922FE"/>
    <w:rsid w:val="00492446"/>
    <w:rsid w:val="00492778"/>
    <w:rsid w:val="00492807"/>
    <w:rsid w:val="00492A47"/>
    <w:rsid w:val="004930BC"/>
    <w:rsid w:val="004930F4"/>
    <w:rsid w:val="0049312C"/>
    <w:rsid w:val="0049330D"/>
    <w:rsid w:val="0049343C"/>
    <w:rsid w:val="00493BCC"/>
    <w:rsid w:val="00493C75"/>
    <w:rsid w:val="00493C83"/>
    <w:rsid w:val="00493E9D"/>
    <w:rsid w:val="00493F52"/>
    <w:rsid w:val="00494314"/>
    <w:rsid w:val="00494431"/>
    <w:rsid w:val="00494452"/>
    <w:rsid w:val="004949F3"/>
    <w:rsid w:val="00494A53"/>
    <w:rsid w:val="00494E83"/>
    <w:rsid w:val="0049523C"/>
    <w:rsid w:val="00495456"/>
    <w:rsid w:val="0049557F"/>
    <w:rsid w:val="004955C0"/>
    <w:rsid w:val="0049563C"/>
    <w:rsid w:val="00495BD1"/>
    <w:rsid w:val="00495C2C"/>
    <w:rsid w:val="00495E53"/>
    <w:rsid w:val="00495EDD"/>
    <w:rsid w:val="00495F55"/>
    <w:rsid w:val="00495FCB"/>
    <w:rsid w:val="0049634F"/>
    <w:rsid w:val="00496369"/>
    <w:rsid w:val="0049664E"/>
    <w:rsid w:val="00497472"/>
    <w:rsid w:val="004976A5"/>
    <w:rsid w:val="00497882"/>
    <w:rsid w:val="004979FD"/>
    <w:rsid w:val="00497E62"/>
    <w:rsid w:val="004A005C"/>
    <w:rsid w:val="004A01B7"/>
    <w:rsid w:val="004A0578"/>
    <w:rsid w:val="004A062F"/>
    <w:rsid w:val="004A09A5"/>
    <w:rsid w:val="004A0BBA"/>
    <w:rsid w:val="004A142C"/>
    <w:rsid w:val="004A146F"/>
    <w:rsid w:val="004A169E"/>
    <w:rsid w:val="004A1758"/>
    <w:rsid w:val="004A1A9C"/>
    <w:rsid w:val="004A1B46"/>
    <w:rsid w:val="004A1CF6"/>
    <w:rsid w:val="004A1D48"/>
    <w:rsid w:val="004A1D68"/>
    <w:rsid w:val="004A1DF1"/>
    <w:rsid w:val="004A1F02"/>
    <w:rsid w:val="004A1F3F"/>
    <w:rsid w:val="004A218F"/>
    <w:rsid w:val="004A238F"/>
    <w:rsid w:val="004A25FC"/>
    <w:rsid w:val="004A2A8B"/>
    <w:rsid w:val="004A2D5F"/>
    <w:rsid w:val="004A2EF8"/>
    <w:rsid w:val="004A3303"/>
    <w:rsid w:val="004A334D"/>
    <w:rsid w:val="004A33A9"/>
    <w:rsid w:val="004A34D3"/>
    <w:rsid w:val="004A3603"/>
    <w:rsid w:val="004A3768"/>
    <w:rsid w:val="004A3798"/>
    <w:rsid w:val="004A3AE4"/>
    <w:rsid w:val="004A3C6F"/>
    <w:rsid w:val="004A3EE2"/>
    <w:rsid w:val="004A3F6B"/>
    <w:rsid w:val="004A3F6D"/>
    <w:rsid w:val="004A492E"/>
    <w:rsid w:val="004A4D2B"/>
    <w:rsid w:val="004A5046"/>
    <w:rsid w:val="004A5993"/>
    <w:rsid w:val="004A5A30"/>
    <w:rsid w:val="004A5C24"/>
    <w:rsid w:val="004A5CBE"/>
    <w:rsid w:val="004A5DB9"/>
    <w:rsid w:val="004A60EB"/>
    <w:rsid w:val="004A6461"/>
    <w:rsid w:val="004A6639"/>
    <w:rsid w:val="004A66ED"/>
    <w:rsid w:val="004A67F4"/>
    <w:rsid w:val="004A682D"/>
    <w:rsid w:val="004A6858"/>
    <w:rsid w:val="004A6A5F"/>
    <w:rsid w:val="004A6AAF"/>
    <w:rsid w:val="004A6B51"/>
    <w:rsid w:val="004A6CC4"/>
    <w:rsid w:val="004A6D0E"/>
    <w:rsid w:val="004A7088"/>
    <w:rsid w:val="004A7099"/>
    <w:rsid w:val="004A72E9"/>
    <w:rsid w:val="004A73CE"/>
    <w:rsid w:val="004A73F4"/>
    <w:rsid w:val="004A7611"/>
    <w:rsid w:val="004A7A37"/>
    <w:rsid w:val="004B0137"/>
    <w:rsid w:val="004B0190"/>
    <w:rsid w:val="004B0194"/>
    <w:rsid w:val="004B0740"/>
    <w:rsid w:val="004B0916"/>
    <w:rsid w:val="004B0CD8"/>
    <w:rsid w:val="004B1145"/>
    <w:rsid w:val="004B125F"/>
    <w:rsid w:val="004B1343"/>
    <w:rsid w:val="004B138F"/>
    <w:rsid w:val="004B157C"/>
    <w:rsid w:val="004B1605"/>
    <w:rsid w:val="004B1632"/>
    <w:rsid w:val="004B1BC9"/>
    <w:rsid w:val="004B202D"/>
    <w:rsid w:val="004B21D2"/>
    <w:rsid w:val="004B249A"/>
    <w:rsid w:val="004B29BD"/>
    <w:rsid w:val="004B2AB2"/>
    <w:rsid w:val="004B2BA7"/>
    <w:rsid w:val="004B2C20"/>
    <w:rsid w:val="004B2DEE"/>
    <w:rsid w:val="004B2EB0"/>
    <w:rsid w:val="004B358A"/>
    <w:rsid w:val="004B3904"/>
    <w:rsid w:val="004B3D08"/>
    <w:rsid w:val="004B41F1"/>
    <w:rsid w:val="004B44E0"/>
    <w:rsid w:val="004B4A69"/>
    <w:rsid w:val="004B4AEE"/>
    <w:rsid w:val="004B4C6B"/>
    <w:rsid w:val="004B51A0"/>
    <w:rsid w:val="004B52CA"/>
    <w:rsid w:val="004B54FD"/>
    <w:rsid w:val="004B556C"/>
    <w:rsid w:val="004B55E6"/>
    <w:rsid w:val="004B57D8"/>
    <w:rsid w:val="004B58D2"/>
    <w:rsid w:val="004B58E1"/>
    <w:rsid w:val="004B58E4"/>
    <w:rsid w:val="004B5BCC"/>
    <w:rsid w:val="004B5BF9"/>
    <w:rsid w:val="004B5D0F"/>
    <w:rsid w:val="004B5D48"/>
    <w:rsid w:val="004B5D8F"/>
    <w:rsid w:val="004B64D6"/>
    <w:rsid w:val="004B689A"/>
    <w:rsid w:val="004B6999"/>
    <w:rsid w:val="004B6B42"/>
    <w:rsid w:val="004B6BAB"/>
    <w:rsid w:val="004B6C99"/>
    <w:rsid w:val="004B6C9D"/>
    <w:rsid w:val="004B6D87"/>
    <w:rsid w:val="004B6E8C"/>
    <w:rsid w:val="004B7066"/>
    <w:rsid w:val="004B71C0"/>
    <w:rsid w:val="004B7296"/>
    <w:rsid w:val="004B72E4"/>
    <w:rsid w:val="004B7451"/>
    <w:rsid w:val="004B77E9"/>
    <w:rsid w:val="004B7A5D"/>
    <w:rsid w:val="004B7DA4"/>
    <w:rsid w:val="004B7DBB"/>
    <w:rsid w:val="004C036B"/>
    <w:rsid w:val="004C057B"/>
    <w:rsid w:val="004C06AF"/>
    <w:rsid w:val="004C08E8"/>
    <w:rsid w:val="004C0B7B"/>
    <w:rsid w:val="004C0E41"/>
    <w:rsid w:val="004C13A3"/>
    <w:rsid w:val="004C1719"/>
    <w:rsid w:val="004C17A0"/>
    <w:rsid w:val="004C17C9"/>
    <w:rsid w:val="004C1889"/>
    <w:rsid w:val="004C18A9"/>
    <w:rsid w:val="004C1B14"/>
    <w:rsid w:val="004C1DC3"/>
    <w:rsid w:val="004C1E78"/>
    <w:rsid w:val="004C2011"/>
    <w:rsid w:val="004C201D"/>
    <w:rsid w:val="004C20B8"/>
    <w:rsid w:val="004C21E7"/>
    <w:rsid w:val="004C23B5"/>
    <w:rsid w:val="004C2A4D"/>
    <w:rsid w:val="004C2C8F"/>
    <w:rsid w:val="004C2CC6"/>
    <w:rsid w:val="004C403D"/>
    <w:rsid w:val="004C40B1"/>
    <w:rsid w:val="004C4203"/>
    <w:rsid w:val="004C458A"/>
    <w:rsid w:val="004C45D9"/>
    <w:rsid w:val="004C47AB"/>
    <w:rsid w:val="004C47C9"/>
    <w:rsid w:val="004C488E"/>
    <w:rsid w:val="004C4B9B"/>
    <w:rsid w:val="004C4C31"/>
    <w:rsid w:val="004C4D10"/>
    <w:rsid w:val="004C5076"/>
    <w:rsid w:val="004C518B"/>
    <w:rsid w:val="004C5373"/>
    <w:rsid w:val="004C564F"/>
    <w:rsid w:val="004C5691"/>
    <w:rsid w:val="004C56DE"/>
    <w:rsid w:val="004C5B4F"/>
    <w:rsid w:val="004C5C84"/>
    <w:rsid w:val="004C5DA7"/>
    <w:rsid w:val="004C5F3E"/>
    <w:rsid w:val="004C6645"/>
    <w:rsid w:val="004C710B"/>
    <w:rsid w:val="004C73ED"/>
    <w:rsid w:val="004C7709"/>
    <w:rsid w:val="004C7AA3"/>
    <w:rsid w:val="004C7DA1"/>
    <w:rsid w:val="004C7DA8"/>
    <w:rsid w:val="004D019D"/>
    <w:rsid w:val="004D0385"/>
    <w:rsid w:val="004D0417"/>
    <w:rsid w:val="004D0678"/>
    <w:rsid w:val="004D07A0"/>
    <w:rsid w:val="004D0958"/>
    <w:rsid w:val="004D0961"/>
    <w:rsid w:val="004D0A74"/>
    <w:rsid w:val="004D0D26"/>
    <w:rsid w:val="004D0DC8"/>
    <w:rsid w:val="004D12F7"/>
    <w:rsid w:val="004D130E"/>
    <w:rsid w:val="004D1413"/>
    <w:rsid w:val="004D145B"/>
    <w:rsid w:val="004D1885"/>
    <w:rsid w:val="004D1BE3"/>
    <w:rsid w:val="004D1EB4"/>
    <w:rsid w:val="004D1ED9"/>
    <w:rsid w:val="004D1F5B"/>
    <w:rsid w:val="004D21E5"/>
    <w:rsid w:val="004D235D"/>
    <w:rsid w:val="004D2362"/>
    <w:rsid w:val="004D2B4B"/>
    <w:rsid w:val="004D2B87"/>
    <w:rsid w:val="004D331E"/>
    <w:rsid w:val="004D3331"/>
    <w:rsid w:val="004D3495"/>
    <w:rsid w:val="004D3721"/>
    <w:rsid w:val="004D3829"/>
    <w:rsid w:val="004D386B"/>
    <w:rsid w:val="004D38D5"/>
    <w:rsid w:val="004D38E7"/>
    <w:rsid w:val="004D3CB5"/>
    <w:rsid w:val="004D3D1E"/>
    <w:rsid w:val="004D3D2B"/>
    <w:rsid w:val="004D3EF9"/>
    <w:rsid w:val="004D3F00"/>
    <w:rsid w:val="004D4088"/>
    <w:rsid w:val="004D42B8"/>
    <w:rsid w:val="004D42BA"/>
    <w:rsid w:val="004D431E"/>
    <w:rsid w:val="004D4355"/>
    <w:rsid w:val="004D44AC"/>
    <w:rsid w:val="004D44B5"/>
    <w:rsid w:val="004D456B"/>
    <w:rsid w:val="004D4966"/>
    <w:rsid w:val="004D5296"/>
    <w:rsid w:val="004D5300"/>
    <w:rsid w:val="004D55D0"/>
    <w:rsid w:val="004D5635"/>
    <w:rsid w:val="004D5640"/>
    <w:rsid w:val="004D56B4"/>
    <w:rsid w:val="004D5870"/>
    <w:rsid w:val="004D5935"/>
    <w:rsid w:val="004D5A2D"/>
    <w:rsid w:val="004D5A63"/>
    <w:rsid w:val="004D5B1C"/>
    <w:rsid w:val="004D5DF0"/>
    <w:rsid w:val="004D6002"/>
    <w:rsid w:val="004D60AC"/>
    <w:rsid w:val="004D6440"/>
    <w:rsid w:val="004D652F"/>
    <w:rsid w:val="004D6583"/>
    <w:rsid w:val="004D6678"/>
    <w:rsid w:val="004D6817"/>
    <w:rsid w:val="004D6877"/>
    <w:rsid w:val="004D69CC"/>
    <w:rsid w:val="004D6A43"/>
    <w:rsid w:val="004D6E24"/>
    <w:rsid w:val="004D73A1"/>
    <w:rsid w:val="004D75EB"/>
    <w:rsid w:val="004D7844"/>
    <w:rsid w:val="004D7902"/>
    <w:rsid w:val="004D7957"/>
    <w:rsid w:val="004D7AE0"/>
    <w:rsid w:val="004D7BB2"/>
    <w:rsid w:val="004D7E16"/>
    <w:rsid w:val="004D7E67"/>
    <w:rsid w:val="004D7E74"/>
    <w:rsid w:val="004D7F50"/>
    <w:rsid w:val="004D7F9D"/>
    <w:rsid w:val="004D7FB3"/>
    <w:rsid w:val="004E029A"/>
    <w:rsid w:val="004E0BB7"/>
    <w:rsid w:val="004E0D38"/>
    <w:rsid w:val="004E0DA1"/>
    <w:rsid w:val="004E0DB7"/>
    <w:rsid w:val="004E10F3"/>
    <w:rsid w:val="004E1270"/>
    <w:rsid w:val="004E13E5"/>
    <w:rsid w:val="004E16DC"/>
    <w:rsid w:val="004E1893"/>
    <w:rsid w:val="004E2079"/>
    <w:rsid w:val="004E22AF"/>
    <w:rsid w:val="004E2605"/>
    <w:rsid w:val="004E2830"/>
    <w:rsid w:val="004E2BD5"/>
    <w:rsid w:val="004E2C1D"/>
    <w:rsid w:val="004E305F"/>
    <w:rsid w:val="004E33E8"/>
    <w:rsid w:val="004E3552"/>
    <w:rsid w:val="004E36C8"/>
    <w:rsid w:val="004E3760"/>
    <w:rsid w:val="004E37FC"/>
    <w:rsid w:val="004E3C6B"/>
    <w:rsid w:val="004E3EB2"/>
    <w:rsid w:val="004E4234"/>
    <w:rsid w:val="004E43FF"/>
    <w:rsid w:val="004E44F5"/>
    <w:rsid w:val="004E481E"/>
    <w:rsid w:val="004E48EB"/>
    <w:rsid w:val="004E4931"/>
    <w:rsid w:val="004E49C4"/>
    <w:rsid w:val="004E4BFF"/>
    <w:rsid w:val="004E4D1B"/>
    <w:rsid w:val="004E4F51"/>
    <w:rsid w:val="004E5338"/>
    <w:rsid w:val="004E5823"/>
    <w:rsid w:val="004E5855"/>
    <w:rsid w:val="004E596C"/>
    <w:rsid w:val="004E59F0"/>
    <w:rsid w:val="004E5B2F"/>
    <w:rsid w:val="004E5E63"/>
    <w:rsid w:val="004E5F0C"/>
    <w:rsid w:val="004E62E8"/>
    <w:rsid w:val="004E64EF"/>
    <w:rsid w:val="004E6582"/>
    <w:rsid w:val="004E65C3"/>
    <w:rsid w:val="004E684B"/>
    <w:rsid w:val="004E6955"/>
    <w:rsid w:val="004E69F6"/>
    <w:rsid w:val="004E6A16"/>
    <w:rsid w:val="004E6BAE"/>
    <w:rsid w:val="004E6FF3"/>
    <w:rsid w:val="004E7391"/>
    <w:rsid w:val="004E739E"/>
    <w:rsid w:val="004E7AFA"/>
    <w:rsid w:val="004E7B95"/>
    <w:rsid w:val="004E7BB8"/>
    <w:rsid w:val="004E7CA5"/>
    <w:rsid w:val="004E7FF5"/>
    <w:rsid w:val="004F012C"/>
    <w:rsid w:val="004F0389"/>
    <w:rsid w:val="004F0751"/>
    <w:rsid w:val="004F086C"/>
    <w:rsid w:val="004F0A10"/>
    <w:rsid w:val="004F0A79"/>
    <w:rsid w:val="004F116C"/>
    <w:rsid w:val="004F1178"/>
    <w:rsid w:val="004F1179"/>
    <w:rsid w:val="004F11AD"/>
    <w:rsid w:val="004F1336"/>
    <w:rsid w:val="004F1351"/>
    <w:rsid w:val="004F1379"/>
    <w:rsid w:val="004F159C"/>
    <w:rsid w:val="004F1630"/>
    <w:rsid w:val="004F1637"/>
    <w:rsid w:val="004F1AA0"/>
    <w:rsid w:val="004F1DBC"/>
    <w:rsid w:val="004F2213"/>
    <w:rsid w:val="004F2241"/>
    <w:rsid w:val="004F228A"/>
    <w:rsid w:val="004F250E"/>
    <w:rsid w:val="004F2570"/>
    <w:rsid w:val="004F2620"/>
    <w:rsid w:val="004F27E0"/>
    <w:rsid w:val="004F2DBD"/>
    <w:rsid w:val="004F2F67"/>
    <w:rsid w:val="004F3375"/>
    <w:rsid w:val="004F36A9"/>
    <w:rsid w:val="004F37E1"/>
    <w:rsid w:val="004F4079"/>
    <w:rsid w:val="004F40BF"/>
    <w:rsid w:val="004F41DA"/>
    <w:rsid w:val="004F4211"/>
    <w:rsid w:val="004F4424"/>
    <w:rsid w:val="004F44D4"/>
    <w:rsid w:val="004F4508"/>
    <w:rsid w:val="004F4745"/>
    <w:rsid w:val="004F49B4"/>
    <w:rsid w:val="004F49E4"/>
    <w:rsid w:val="004F4D62"/>
    <w:rsid w:val="004F4FE9"/>
    <w:rsid w:val="004F507D"/>
    <w:rsid w:val="004F5289"/>
    <w:rsid w:val="004F5606"/>
    <w:rsid w:val="004F56D5"/>
    <w:rsid w:val="004F5773"/>
    <w:rsid w:val="004F581A"/>
    <w:rsid w:val="004F6083"/>
    <w:rsid w:val="004F624E"/>
    <w:rsid w:val="004F62E3"/>
    <w:rsid w:val="004F63D1"/>
    <w:rsid w:val="004F65D9"/>
    <w:rsid w:val="004F6976"/>
    <w:rsid w:val="004F6AA0"/>
    <w:rsid w:val="004F6B85"/>
    <w:rsid w:val="004F6BD0"/>
    <w:rsid w:val="004F6C45"/>
    <w:rsid w:val="004F6CC8"/>
    <w:rsid w:val="004F7008"/>
    <w:rsid w:val="004F70B8"/>
    <w:rsid w:val="004F751D"/>
    <w:rsid w:val="004F7556"/>
    <w:rsid w:val="004F7712"/>
    <w:rsid w:val="004F7810"/>
    <w:rsid w:val="004F7A81"/>
    <w:rsid w:val="004F7D32"/>
    <w:rsid w:val="004F7D5E"/>
    <w:rsid w:val="004F7FA6"/>
    <w:rsid w:val="0050013A"/>
    <w:rsid w:val="005004F6"/>
    <w:rsid w:val="005006F9"/>
    <w:rsid w:val="0050072E"/>
    <w:rsid w:val="005007B4"/>
    <w:rsid w:val="00500990"/>
    <w:rsid w:val="00500B56"/>
    <w:rsid w:val="00500C31"/>
    <w:rsid w:val="00500EB0"/>
    <w:rsid w:val="00501095"/>
    <w:rsid w:val="005011AB"/>
    <w:rsid w:val="00501311"/>
    <w:rsid w:val="0050165B"/>
    <w:rsid w:val="00501889"/>
    <w:rsid w:val="005018B7"/>
    <w:rsid w:val="00501A72"/>
    <w:rsid w:val="00501E7D"/>
    <w:rsid w:val="00502042"/>
    <w:rsid w:val="0050238B"/>
    <w:rsid w:val="005026EA"/>
    <w:rsid w:val="00502E98"/>
    <w:rsid w:val="005033E2"/>
    <w:rsid w:val="005035A4"/>
    <w:rsid w:val="00503A8F"/>
    <w:rsid w:val="00503BE9"/>
    <w:rsid w:val="00503CCB"/>
    <w:rsid w:val="00503D78"/>
    <w:rsid w:val="00503ECE"/>
    <w:rsid w:val="00504354"/>
    <w:rsid w:val="0050440D"/>
    <w:rsid w:val="005049C4"/>
    <w:rsid w:val="00505227"/>
    <w:rsid w:val="00505517"/>
    <w:rsid w:val="00505884"/>
    <w:rsid w:val="00505969"/>
    <w:rsid w:val="00505B81"/>
    <w:rsid w:val="00505E5F"/>
    <w:rsid w:val="00505F9C"/>
    <w:rsid w:val="00506054"/>
    <w:rsid w:val="00506061"/>
    <w:rsid w:val="0050617C"/>
    <w:rsid w:val="00506197"/>
    <w:rsid w:val="00506355"/>
    <w:rsid w:val="00506469"/>
    <w:rsid w:val="00506543"/>
    <w:rsid w:val="005065C1"/>
    <w:rsid w:val="005066F4"/>
    <w:rsid w:val="00506934"/>
    <w:rsid w:val="005069C7"/>
    <w:rsid w:val="00506C7D"/>
    <w:rsid w:val="00506FC9"/>
    <w:rsid w:val="00507056"/>
    <w:rsid w:val="00507144"/>
    <w:rsid w:val="00507556"/>
    <w:rsid w:val="00507651"/>
    <w:rsid w:val="005077E1"/>
    <w:rsid w:val="00507850"/>
    <w:rsid w:val="0051014C"/>
    <w:rsid w:val="0051037F"/>
    <w:rsid w:val="00510514"/>
    <w:rsid w:val="005106EA"/>
    <w:rsid w:val="00510A94"/>
    <w:rsid w:val="00510AF9"/>
    <w:rsid w:val="00510E31"/>
    <w:rsid w:val="00511272"/>
    <w:rsid w:val="00511A30"/>
    <w:rsid w:val="00511C99"/>
    <w:rsid w:val="00511CDB"/>
    <w:rsid w:val="00511EF2"/>
    <w:rsid w:val="00511FC6"/>
    <w:rsid w:val="005122EC"/>
    <w:rsid w:val="005123D6"/>
    <w:rsid w:val="005127EB"/>
    <w:rsid w:val="005128D1"/>
    <w:rsid w:val="005128FF"/>
    <w:rsid w:val="00512AD9"/>
    <w:rsid w:val="005132AE"/>
    <w:rsid w:val="0051350A"/>
    <w:rsid w:val="00513691"/>
    <w:rsid w:val="005136CD"/>
    <w:rsid w:val="00513827"/>
    <w:rsid w:val="00513971"/>
    <w:rsid w:val="00513A55"/>
    <w:rsid w:val="00513ADF"/>
    <w:rsid w:val="00513FED"/>
    <w:rsid w:val="00514458"/>
    <w:rsid w:val="00514485"/>
    <w:rsid w:val="00514526"/>
    <w:rsid w:val="005145B1"/>
    <w:rsid w:val="00514709"/>
    <w:rsid w:val="00514786"/>
    <w:rsid w:val="00514A1D"/>
    <w:rsid w:val="00514A47"/>
    <w:rsid w:val="00514A9D"/>
    <w:rsid w:val="00514B1A"/>
    <w:rsid w:val="005150C7"/>
    <w:rsid w:val="005151DF"/>
    <w:rsid w:val="005153C1"/>
    <w:rsid w:val="005153CB"/>
    <w:rsid w:val="00515598"/>
    <w:rsid w:val="005157FF"/>
    <w:rsid w:val="00515BD3"/>
    <w:rsid w:val="00515C51"/>
    <w:rsid w:val="00515DEB"/>
    <w:rsid w:val="00515E65"/>
    <w:rsid w:val="00515EA7"/>
    <w:rsid w:val="0051638D"/>
    <w:rsid w:val="00516489"/>
    <w:rsid w:val="005166B1"/>
    <w:rsid w:val="00516E87"/>
    <w:rsid w:val="005170B9"/>
    <w:rsid w:val="0051713F"/>
    <w:rsid w:val="00517274"/>
    <w:rsid w:val="00517B99"/>
    <w:rsid w:val="00517C96"/>
    <w:rsid w:val="00517DD6"/>
    <w:rsid w:val="00517E8A"/>
    <w:rsid w:val="00517EFF"/>
    <w:rsid w:val="00517F12"/>
    <w:rsid w:val="00520156"/>
    <w:rsid w:val="00520258"/>
    <w:rsid w:val="00520259"/>
    <w:rsid w:val="0052057C"/>
    <w:rsid w:val="005205C2"/>
    <w:rsid w:val="0052081B"/>
    <w:rsid w:val="005208D2"/>
    <w:rsid w:val="005208F9"/>
    <w:rsid w:val="00520ACF"/>
    <w:rsid w:val="00520F9D"/>
    <w:rsid w:val="0052110D"/>
    <w:rsid w:val="00521183"/>
    <w:rsid w:val="005217C3"/>
    <w:rsid w:val="005217C5"/>
    <w:rsid w:val="0052197E"/>
    <w:rsid w:val="00521A64"/>
    <w:rsid w:val="00521E82"/>
    <w:rsid w:val="005220C6"/>
    <w:rsid w:val="0052228B"/>
    <w:rsid w:val="0052269D"/>
    <w:rsid w:val="00522D48"/>
    <w:rsid w:val="00522FB3"/>
    <w:rsid w:val="005230B7"/>
    <w:rsid w:val="005231E7"/>
    <w:rsid w:val="00523483"/>
    <w:rsid w:val="005236BE"/>
    <w:rsid w:val="005239F3"/>
    <w:rsid w:val="00523A60"/>
    <w:rsid w:val="00523B77"/>
    <w:rsid w:val="00523D1F"/>
    <w:rsid w:val="0052415A"/>
    <w:rsid w:val="00524164"/>
    <w:rsid w:val="00524389"/>
    <w:rsid w:val="00524433"/>
    <w:rsid w:val="00524543"/>
    <w:rsid w:val="005245B4"/>
    <w:rsid w:val="005245B5"/>
    <w:rsid w:val="005245BF"/>
    <w:rsid w:val="005245D6"/>
    <w:rsid w:val="00524C61"/>
    <w:rsid w:val="00524C79"/>
    <w:rsid w:val="00524D2C"/>
    <w:rsid w:val="00524F00"/>
    <w:rsid w:val="0052556E"/>
    <w:rsid w:val="005257D4"/>
    <w:rsid w:val="00525A52"/>
    <w:rsid w:val="00525B4B"/>
    <w:rsid w:val="00526173"/>
    <w:rsid w:val="0052621C"/>
    <w:rsid w:val="0052631F"/>
    <w:rsid w:val="005263C4"/>
    <w:rsid w:val="0052642B"/>
    <w:rsid w:val="00526819"/>
    <w:rsid w:val="00526E4A"/>
    <w:rsid w:val="0052736C"/>
    <w:rsid w:val="00527775"/>
    <w:rsid w:val="005278B1"/>
    <w:rsid w:val="00527936"/>
    <w:rsid w:val="00527FD8"/>
    <w:rsid w:val="00530049"/>
    <w:rsid w:val="005301D0"/>
    <w:rsid w:val="00530751"/>
    <w:rsid w:val="0053099E"/>
    <w:rsid w:val="00530B51"/>
    <w:rsid w:val="00530E5B"/>
    <w:rsid w:val="00530E90"/>
    <w:rsid w:val="00531031"/>
    <w:rsid w:val="005310DC"/>
    <w:rsid w:val="00531462"/>
    <w:rsid w:val="00531627"/>
    <w:rsid w:val="005318A0"/>
    <w:rsid w:val="00531908"/>
    <w:rsid w:val="00531934"/>
    <w:rsid w:val="00531B3F"/>
    <w:rsid w:val="005322EB"/>
    <w:rsid w:val="00532395"/>
    <w:rsid w:val="005323C6"/>
    <w:rsid w:val="0053249C"/>
    <w:rsid w:val="00532A27"/>
    <w:rsid w:val="00532B43"/>
    <w:rsid w:val="00532BC8"/>
    <w:rsid w:val="00532C9C"/>
    <w:rsid w:val="00532CA2"/>
    <w:rsid w:val="00532CA6"/>
    <w:rsid w:val="00532CDD"/>
    <w:rsid w:val="00532D79"/>
    <w:rsid w:val="00532E7A"/>
    <w:rsid w:val="00532F41"/>
    <w:rsid w:val="005330DE"/>
    <w:rsid w:val="005332DA"/>
    <w:rsid w:val="00533730"/>
    <w:rsid w:val="00533771"/>
    <w:rsid w:val="00533A3C"/>
    <w:rsid w:val="00533C8E"/>
    <w:rsid w:val="00533D0B"/>
    <w:rsid w:val="00533DCD"/>
    <w:rsid w:val="00533E8B"/>
    <w:rsid w:val="00533F47"/>
    <w:rsid w:val="00534085"/>
    <w:rsid w:val="0053442E"/>
    <w:rsid w:val="005346CA"/>
    <w:rsid w:val="005347DF"/>
    <w:rsid w:val="00534E6E"/>
    <w:rsid w:val="00534F0F"/>
    <w:rsid w:val="0053520E"/>
    <w:rsid w:val="00535377"/>
    <w:rsid w:val="005355C8"/>
    <w:rsid w:val="005359E2"/>
    <w:rsid w:val="00535A43"/>
    <w:rsid w:val="00535AB5"/>
    <w:rsid w:val="00535C8C"/>
    <w:rsid w:val="00535CDC"/>
    <w:rsid w:val="00535D14"/>
    <w:rsid w:val="00535DB6"/>
    <w:rsid w:val="00535FAA"/>
    <w:rsid w:val="005361E6"/>
    <w:rsid w:val="005365E3"/>
    <w:rsid w:val="00536671"/>
    <w:rsid w:val="00536835"/>
    <w:rsid w:val="005368F6"/>
    <w:rsid w:val="00536B13"/>
    <w:rsid w:val="00536B56"/>
    <w:rsid w:val="00536BA9"/>
    <w:rsid w:val="00536F46"/>
    <w:rsid w:val="0053706F"/>
    <w:rsid w:val="0053738F"/>
    <w:rsid w:val="005379B0"/>
    <w:rsid w:val="005379F0"/>
    <w:rsid w:val="00537A1F"/>
    <w:rsid w:val="00537C93"/>
    <w:rsid w:val="0054040A"/>
    <w:rsid w:val="005405E9"/>
    <w:rsid w:val="00540637"/>
    <w:rsid w:val="005407B1"/>
    <w:rsid w:val="0054092F"/>
    <w:rsid w:val="00540B47"/>
    <w:rsid w:val="00540BD7"/>
    <w:rsid w:val="00540EEB"/>
    <w:rsid w:val="00541018"/>
    <w:rsid w:val="00541095"/>
    <w:rsid w:val="005410C3"/>
    <w:rsid w:val="005413B5"/>
    <w:rsid w:val="005418B9"/>
    <w:rsid w:val="005419A1"/>
    <w:rsid w:val="00541B21"/>
    <w:rsid w:val="00542262"/>
    <w:rsid w:val="00542387"/>
    <w:rsid w:val="00542888"/>
    <w:rsid w:val="00542B30"/>
    <w:rsid w:val="00542BB3"/>
    <w:rsid w:val="00542C93"/>
    <w:rsid w:val="005432B9"/>
    <w:rsid w:val="00543719"/>
    <w:rsid w:val="005437BD"/>
    <w:rsid w:val="005439D6"/>
    <w:rsid w:val="00543D6F"/>
    <w:rsid w:val="005440BC"/>
    <w:rsid w:val="005440F5"/>
    <w:rsid w:val="0054416F"/>
    <w:rsid w:val="00544546"/>
    <w:rsid w:val="00544649"/>
    <w:rsid w:val="0054470A"/>
    <w:rsid w:val="00544925"/>
    <w:rsid w:val="00544B29"/>
    <w:rsid w:val="00544D45"/>
    <w:rsid w:val="00544E49"/>
    <w:rsid w:val="00545384"/>
    <w:rsid w:val="005453D6"/>
    <w:rsid w:val="0054543D"/>
    <w:rsid w:val="005454FB"/>
    <w:rsid w:val="005456B2"/>
    <w:rsid w:val="00545897"/>
    <w:rsid w:val="00546239"/>
    <w:rsid w:val="0054625D"/>
    <w:rsid w:val="005466B5"/>
    <w:rsid w:val="00546942"/>
    <w:rsid w:val="00546C17"/>
    <w:rsid w:val="00546C88"/>
    <w:rsid w:val="00546C95"/>
    <w:rsid w:val="00547060"/>
    <w:rsid w:val="005470A0"/>
    <w:rsid w:val="005471AA"/>
    <w:rsid w:val="00547611"/>
    <w:rsid w:val="005476C3"/>
    <w:rsid w:val="005479A8"/>
    <w:rsid w:val="00547C2C"/>
    <w:rsid w:val="00547C92"/>
    <w:rsid w:val="00547D22"/>
    <w:rsid w:val="00547D76"/>
    <w:rsid w:val="00547E58"/>
    <w:rsid w:val="005502D2"/>
    <w:rsid w:val="00550448"/>
    <w:rsid w:val="00550562"/>
    <w:rsid w:val="00550B2B"/>
    <w:rsid w:val="005511AC"/>
    <w:rsid w:val="005513D0"/>
    <w:rsid w:val="00551494"/>
    <w:rsid w:val="0055194F"/>
    <w:rsid w:val="00551992"/>
    <w:rsid w:val="00551CC2"/>
    <w:rsid w:val="00551D5E"/>
    <w:rsid w:val="0055208B"/>
    <w:rsid w:val="005523F6"/>
    <w:rsid w:val="0055242E"/>
    <w:rsid w:val="00552577"/>
    <w:rsid w:val="00552F66"/>
    <w:rsid w:val="005533B4"/>
    <w:rsid w:val="00553637"/>
    <w:rsid w:val="005538D3"/>
    <w:rsid w:val="0055391B"/>
    <w:rsid w:val="00553A6B"/>
    <w:rsid w:val="00553BD2"/>
    <w:rsid w:val="00553F2E"/>
    <w:rsid w:val="005540D3"/>
    <w:rsid w:val="00554173"/>
    <w:rsid w:val="00554436"/>
    <w:rsid w:val="0055448A"/>
    <w:rsid w:val="005547E3"/>
    <w:rsid w:val="00554BDA"/>
    <w:rsid w:val="00554DC8"/>
    <w:rsid w:val="00554DC9"/>
    <w:rsid w:val="00554E43"/>
    <w:rsid w:val="00554E46"/>
    <w:rsid w:val="00555115"/>
    <w:rsid w:val="005553CF"/>
    <w:rsid w:val="0055564F"/>
    <w:rsid w:val="0055587E"/>
    <w:rsid w:val="005558C3"/>
    <w:rsid w:val="00555942"/>
    <w:rsid w:val="00555BB6"/>
    <w:rsid w:val="00555C81"/>
    <w:rsid w:val="00555D0F"/>
    <w:rsid w:val="00555D3B"/>
    <w:rsid w:val="005561C7"/>
    <w:rsid w:val="00556257"/>
    <w:rsid w:val="005567C0"/>
    <w:rsid w:val="0055698C"/>
    <w:rsid w:val="00556F34"/>
    <w:rsid w:val="00556F6A"/>
    <w:rsid w:val="00556FFC"/>
    <w:rsid w:val="005572BC"/>
    <w:rsid w:val="00557455"/>
    <w:rsid w:val="00557648"/>
    <w:rsid w:val="00557934"/>
    <w:rsid w:val="00557B98"/>
    <w:rsid w:val="00557C34"/>
    <w:rsid w:val="00557C78"/>
    <w:rsid w:val="00557D93"/>
    <w:rsid w:val="00557EC2"/>
    <w:rsid w:val="00557F2C"/>
    <w:rsid w:val="00560459"/>
    <w:rsid w:val="005604A7"/>
    <w:rsid w:val="00560590"/>
    <w:rsid w:val="00560614"/>
    <w:rsid w:val="005607F1"/>
    <w:rsid w:val="00560896"/>
    <w:rsid w:val="00560907"/>
    <w:rsid w:val="00561051"/>
    <w:rsid w:val="00561473"/>
    <w:rsid w:val="005616A5"/>
    <w:rsid w:val="005616B5"/>
    <w:rsid w:val="00561793"/>
    <w:rsid w:val="005617BE"/>
    <w:rsid w:val="00561BA5"/>
    <w:rsid w:val="00561D67"/>
    <w:rsid w:val="0056236E"/>
    <w:rsid w:val="00562608"/>
    <w:rsid w:val="00562661"/>
    <w:rsid w:val="005627EF"/>
    <w:rsid w:val="00562949"/>
    <w:rsid w:val="00562C4A"/>
    <w:rsid w:val="00562D6F"/>
    <w:rsid w:val="00562F89"/>
    <w:rsid w:val="00563192"/>
    <w:rsid w:val="0056332A"/>
    <w:rsid w:val="005633B3"/>
    <w:rsid w:val="0056366E"/>
    <w:rsid w:val="00563764"/>
    <w:rsid w:val="005637EA"/>
    <w:rsid w:val="005638B0"/>
    <w:rsid w:val="005638B6"/>
    <w:rsid w:val="005639FF"/>
    <w:rsid w:val="00563CE3"/>
    <w:rsid w:val="00563D6B"/>
    <w:rsid w:val="00563DD3"/>
    <w:rsid w:val="0056443A"/>
    <w:rsid w:val="005645F7"/>
    <w:rsid w:val="00564794"/>
    <w:rsid w:val="00564B79"/>
    <w:rsid w:val="00564FBD"/>
    <w:rsid w:val="00564FC1"/>
    <w:rsid w:val="00565172"/>
    <w:rsid w:val="005652B4"/>
    <w:rsid w:val="005652F1"/>
    <w:rsid w:val="0056546F"/>
    <w:rsid w:val="0056596F"/>
    <w:rsid w:val="00565A7E"/>
    <w:rsid w:val="00565C64"/>
    <w:rsid w:val="00565EF9"/>
    <w:rsid w:val="005660AD"/>
    <w:rsid w:val="005662D8"/>
    <w:rsid w:val="0056650B"/>
    <w:rsid w:val="005665B0"/>
    <w:rsid w:val="00566704"/>
    <w:rsid w:val="00566772"/>
    <w:rsid w:val="005669D0"/>
    <w:rsid w:val="005669FF"/>
    <w:rsid w:val="00566A7D"/>
    <w:rsid w:val="00566A90"/>
    <w:rsid w:val="00566C97"/>
    <w:rsid w:val="00566FDB"/>
    <w:rsid w:val="005670FC"/>
    <w:rsid w:val="00567147"/>
    <w:rsid w:val="0056729F"/>
    <w:rsid w:val="005675F5"/>
    <w:rsid w:val="0056779D"/>
    <w:rsid w:val="005679B3"/>
    <w:rsid w:val="00567C2A"/>
    <w:rsid w:val="00567F5F"/>
    <w:rsid w:val="005705EF"/>
    <w:rsid w:val="00570702"/>
    <w:rsid w:val="0057083C"/>
    <w:rsid w:val="00570921"/>
    <w:rsid w:val="00570B89"/>
    <w:rsid w:val="00570CD4"/>
    <w:rsid w:val="005712B6"/>
    <w:rsid w:val="0057136A"/>
    <w:rsid w:val="00571484"/>
    <w:rsid w:val="00571724"/>
    <w:rsid w:val="005717AA"/>
    <w:rsid w:val="005718B4"/>
    <w:rsid w:val="005719BE"/>
    <w:rsid w:val="00571A5F"/>
    <w:rsid w:val="00571E40"/>
    <w:rsid w:val="00571EAF"/>
    <w:rsid w:val="005724E0"/>
    <w:rsid w:val="00572540"/>
    <w:rsid w:val="00572951"/>
    <w:rsid w:val="00572B01"/>
    <w:rsid w:val="00572C76"/>
    <w:rsid w:val="00572D80"/>
    <w:rsid w:val="005730A8"/>
    <w:rsid w:val="0057319F"/>
    <w:rsid w:val="005731A2"/>
    <w:rsid w:val="00573427"/>
    <w:rsid w:val="00573666"/>
    <w:rsid w:val="005736F5"/>
    <w:rsid w:val="005736FA"/>
    <w:rsid w:val="00573759"/>
    <w:rsid w:val="00573E31"/>
    <w:rsid w:val="00573ED4"/>
    <w:rsid w:val="00573F88"/>
    <w:rsid w:val="00574831"/>
    <w:rsid w:val="00574839"/>
    <w:rsid w:val="005749D7"/>
    <w:rsid w:val="00574C6B"/>
    <w:rsid w:val="00574FFF"/>
    <w:rsid w:val="00575320"/>
    <w:rsid w:val="0057532F"/>
    <w:rsid w:val="00575540"/>
    <w:rsid w:val="00575A1C"/>
    <w:rsid w:val="00575B46"/>
    <w:rsid w:val="00575DC4"/>
    <w:rsid w:val="005761B0"/>
    <w:rsid w:val="0057620A"/>
    <w:rsid w:val="005762B3"/>
    <w:rsid w:val="00576460"/>
    <w:rsid w:val="00576582"/>
    <w:rsid w:val="00576761"/>
    <w:rsid w:val="00576DBA"/>
    <w:rsid w:val="00576E09"/>
    <w:rsid w:val="00576EF8"/>
    <w:rsid w:val="00577540"/>
    <w:rsid w:val="00577763"/>
    <w:rsid w:val="00577812"/>
    <w:rsid w:val="00577C66"/>
    <w:rsid w:val="00577C94"/>
    <w:rsid w:val="00577E32"/>
    <w:rsid w:val="00577EE8"/>
    <w:rsid w:val="005805B1"/>
    <w:rsid w:val="005805D2"/>
    <w:rsid w:val="005805EF"/>
    <w:rsid w:val="00580606"/>
    <w:rsid w:val="00580A25"/>
    <w:rsid w:val="00580B2A"/>
    <w:rsid w:val="00580BE6"/>
    <w:rsid w:val="00580CF8"/>
    <w:rsid w:val="005812E1"/>
    <w:rsid w:val="005813E1"/>
    <w:rsid w:val="005815A8"/>
    <w:rsid w:val="005817E5"/>
    <w:rsid w:val="00581853"/>
    <w:rsid w:val="00581985"/>
    <w:rsid w:val="00581BF0"/>
    <w:rsid w:val="00581D94"/>
    <w:rsid w:val="0058218D"/>
    <w:rsid w:val="00582284"/>
    <w:rsid w:val="005823BE"/>
    <w:rsid w:val="00582B44"/>
    <w:rsid w:val="00582D69"/>
    <w:rsid w:val="00582FFE"/>
    <w:rsid w:val="00582FFF"/>
    <w:rsid w:val="00583084"/>
    <w:rsid w:val="00583113"/>
    <w:rsid w:val="005832F5"/>
    <w:rsid w:val="0058347A"/>
    <w:rsid w:val="005835F6"/>
    <w:rsid w:val="0058378F"/>
    <w:rsid w:val="005837E2"/>
    <w:rsid w:val="005838A8"/>
    <w:rsid w:val="00583BF6"/>
    <w:rsid w:val="00583D6C"/>
    <w:rsid w:val="00583D79"/>
    <w:rsid w:val="00583D9D"/>
    <w:rsid w:val="00583DB5"/>
    <w:rsid w:val="00583E81"/>
    <w:rsid w:val="00583F69"/>
    <w:rsid w:val="005840F5"/>
    <w:rsid w:val="00584417"/>
    <w:rsid w:val="005844A5"/>
    <w:rsid w:val="005844DD"/>
    <w:rsid w:val="00584518"/>
    <w:rsid w:val="0058452C"/>
    <w:rsid w:val="0058462F"/>
    <w:rsid w:val="005848AF"/>
    <w:rsid w:val="00584C64"/>
    <w:rsid w:val="00584F39"/>
    <w:rsid w:val="00584F89"/>
    <w:rsid w:val="00585303"/>
    <w:rsid w:val="00585471"/>
    <w:rsid w:val="0058547C"/>
    <w:rsid w:val="00585894"/>
    <w:rsid w:val="00585D82"/>
    <w:rsid w:val="00585DF8"/>
    <w:rsid w:val="0058664D"/>
    <w:rsid w:val="00586810"/>
    <w:rsid w:val="00586869"/>
    <w:rsid w:val="00586CA0"/>
    <w:rsid w:val="00586D61"/>
    <w:rsid w:val="00586EB1"/>
    <w:rsid w:val="00587260"/>
    <w:rsid w:val="005872FC"/>
    <w:rsid w:val="00587763"/>
    <w:rsid w:val="00587BF5"/>
    <w:rsid w:val="00587C41"/>
    <w:rsid w:val="00587C74"/>
    <w:rsid w:val="00587E2D"/>
    <w:rsid w:val="0059006E"/>
    <w:rsid w:val="005903F8"/>
    <w:rsid w:val="005905A3"/>
    <w:rsid w:val="00590667"/>
    <w:rsid w:val="00590BD2"/>
    <w:rsid w:val="00590D25"/>
    <w:rsid w:val="00591163"/>
    <w:rsid w:val="005911C1"/>
    <w:rsid w:val="005913B5"/>
    <w:rsid w:val="00591586"/>
    <w:rsid w:val="00591D64"/>
    <w:rsid w:val="00591E2D"/>
    <w:rsid w:val="00592097"/>
    <w:rsid w:val="005926DA"/>
    <w:rsid w:val="005929E3"/>
    <w:rsid w:val="00592C2B"/>
    <w:rsid w:val="00592C69"/>
    <w:rsid w:val="00592E31"/>
    <w:rsid w:val="005931CE"/>
    <w:rsid w:val="0059328B"/>
    <w:rsid w:val="005932D7"/>
    <w:rsid w:val="00593307"/>
    <w:rsid w:val="00593409"/>
    <w:rsid w:val="005935AC"/>
    <w:rsid w:val="005936E4"/>
    <w:rsid w:val="005939DA"/>
    <w:rsid w:val="00593C92"/>
    <w:rsid w:val="00593DAF"/>
    <w:rsid w:val="005944BB"/>
    <w:rsid w:val="00594813"/>
    <w:rsid w:val="00594835"/>
    <w:rsid w:val="005950E2"/>
    <w:rsid w:val="005953D0"/>
    <w:rsid w:val="0059543C"/>
    <w:rsid w:val="00595525"/>
    <w:rsid w:val="00595555"/>
    <w:rsid w:val="005956DA"/>
    <w:rsid w:val="00595CC7"/>
    <w:rsid w:val="00595D86"/>
    <w:rsid w:val="00596157"/>
    <w:rsid w:val="005962F8"/>
    <w:rsid w:val="005964AE"/>
    <w:rsid w:val="00596841"/>
    <w:rsid w:val="00596C85"/>
    <w:rsid w:val="00596DDE"/>
    <w:rsid w:val="00596F76"/>
    <w:rsid w:val="00597144"/>
    <w:rsid w:val="00597145"/>
    <w:rsid w:val="005971B2"/>
    <w:rsid w:val="005973A5"/>
    <w:rsid w:val="0059749D"/>
    <w:rsid w:val="0059765C"/>
    <w:rsid w:val="005976BC"/>
    <w:rsid w:val="00597BC6"/>
    <w:rsid w:val="005A0480"/>
    <w:rsid w:val="005A097F"/>
    <w:rsid w:val="005A0E08"/>
    <w:rsid w:val="005A11E0"/>
    <w:rsid w:val="005A138D"/>
    <w:rsid w:val="005A16D6"/>
    <w:rsid w:val="005A17A0"/>
    <w:rsid w:val="005A1BFB"/>
    <w:rsid w:val="005A1D4C"/>
    <w:rsid w:val="005A22B1"/>
    <w:rsid w:val="005A2362"/>
    <w:rsid w:val="005A274A"/>
    <w:rsid w:val="005A27B2"/>
    <w:rsid w:val="005A27EE"/>
    <w:rsid w:val="005A2844"/>
    <w:rsid w:val="005A2938"/>
    <w:rsid w:val="005A2C8A"/>
    <w:rsid w:val="005A2CBB"/>
    <w:rsid w:val="005A2DD3"/>
    <w:rsid w:val="005A2ECF"/>
    <w:rsid w:val="005A3173"/>
    <w:rsid w:val="005A31A0"/>
    <w:rsid w:val="005A32CA"/>
    <w:rsid w:val="005A3442"/>
    <w:rsid w:val="005A34A4"/>
    <w:rsid w:val="005A3753"/>
    <w:rsid w:val="005A385B"/>
    <w:rsid w:val="005A3AC4"/>
    <w:rsid w:val="005A3BAD"/>
    <w:rsid w:val="005A3C41"/>
    <w:rsid w:val="005A3DE5"/>
    <w:rsid w:val="005A4429"/>
    <w:rsid w:val="005A454B"/>
    <w:rsid w:val="005A4665"/>
    <w:rsid w:val="005A469D"/>
    <w:rsid w:val="005A4767"/>
    <w:rsid w:val="005A4E5D"/>
    <w:rsid w:val="005A4F56"/>
    <w:rsid w:val="005A550D"/>
    <w:rsid w:val="005A55F0"/>
    <w:rsid w:val="005A59D4"/>
    <w:rsid w:val="005A5B2B"/>
    <w:rsid w:val="005A5B83"/>
    <w:rsid w:val="005A5C18"/>
    <w:rsid w:val="005A5DE3"/>
    <w:rsid w:val="005A5E0B"/>
    <w:rsid w:val="005A62E5"/>
    <w:rsid w:val="005A65A2"/>
    <w:rsid w:val="005A65C1"/>
    <w:rsid w:val="005A6973"/>
    <w:rsid w:val="005A6D59"/>
    <w:rsid w:val="005A6D84"/>
    <w:rsid w:val="005A6E4D"/>
    <w:rsid w:val="005A6E8B"/>
    <w:rsid w:val="005A6F20"/>
    <w:rsid w:val="005A6F65"/>
    <w:rsid w:val="005A6F72"/>
    <w:rsid w:val="005A700A"/>
    <w:rsid w:val="005A7038"/>
    <w:rsid w:val="005A7087"/>
    <w:rsid w:val="005A74D8"/>
    <w:rsid w:val="005A765E"/>
    <w:rsid w:val="005A7840"/>
    <w:rsid w:val="005A784B"/>
    <w:rsid w:val="005A7A88"/>
    <w:rsid w:val="005A7C7B"/>
    <w:rsid w:val="005A7E49"/>
    <w:rsid w:val="005A7F8A"/>
    <w:rsid w:val="005B0465"/>
    <w:rsid w:val="005B0A1D"/>
    <w:rsid w:val="005B0BBB"/>
    <w:rsid w:val="005B0F05"/>
    <w:rsid w:val="005B108E"/>
    <w:rsid w:val="005B11FC"/>
    <w:rsid w:val="005B132F"/>
    <w:rsid w:val="005B1648"/>
    <w:rsid w:val="005B19A9"/>
    <w:rsid w:val="005B1C9E"/>
    <w:rsid w:val="005B1CD5"/>
    <w:rsid w:val="005B1DFC"/>
    <w:rsid w:val="005B1E70"/>
    <w:rsid w:val="005B1F69"/>
    <w:rsid w:val="005B210E"/>
    <w:rsid w:val="005B2371"/>
    <w:rsid w:val="005B240D"/>
    <w:rsid w:val="005B247A"/>
    <w:rsid w:val="005B249B"/>
    <w:rsid w:val="005B26D9"/>
    <w:rsid w:val="005B26FE"/>
    <w:rsid w:val="005B2906"/>
    <w:rsid w:val="005B2B01"/>
    <w:rsid w:val="005B2C39"/>
    <w:rsid w:val="005B2D02"/>
    <w:rsid w:val="005B3005"/>
    <w:rsid w:val="005B31B6"/>
    <w:rsid w:val="005B3412"/>
    <w:rsid w:val="005B342F"/>
    <w:rsid w:val="005B357D"/>
    <w:rsid w:val="005B39DA"/>
    <w:rsid w:val="005B3CAD"/>
    <w:rsid w:val="005B3F37"/>
    <w:rsid w:val="005B3F45"/>
    <w:rsid w:val="005B425B"/>
    <w:rsid w:val="005B431E"/>
    <w:rsid w:val="005B43F7"/>
    <w:rsid w:val="005B4424"/>
    <w:rsid w:val="005B44C1"/>
    <w:rsid w:val="005B44E5"/>
    <w:rsid w:val="005B4707"/>
    <w:rsid w:val="005B4893"/>
    <w:rsid w:val="005B4A3B"/>
    <w:rsid w:val="005B4AFB"/>
    <w:rsid w:val="005B4BF6"/>
    <w:rsid w:val="005B5004"/>
    <w:rsid w:val="005B5078"/>
    <w:rsid w:val="005B598D"/>
    <w:rsid w:val="005B621F"/>
    <w:rsid w:val="005B6241"/>
    <w:rsid w:val="005B6521"/>
    <w:rsid w:val="005B653B"/>
    <w:rsid w:val="005B6768"/>
    <w:rsid w:val="005B680A"/>
    <w:rsid w:val="005B6BDF"/>
    <w:rsid w:val="005B74AB"/>
    <w:rsid w:val="005B77B9"/>
    <w:rsid w:val="005B77BC"/>
    <w:rsid w:val="005B793B"/>
    <w:rsid w:val="005B7960"/>
    <w:rsid w:val="005B7ACE"/>
    <w:rsid w:val="005B7C44"/>
    <w:rsid w:val="005B7E28"/>
    <w:rsid w:val="005B7F9A"/>
    <w:rsid w:val="005C01AB"/>
    <w:rsid w:val="005C040E"/>
    <w:rsid w:val="005C0859"/>
    <w:rsid w:val="005C098D"/>
    <w:rsid w:val="005C0E6B"/>
    <w:rsid w:val="005C12C6"/>
    <w:rsid w:val="005C1C1F"/>
    <w:rsid w:val="005C1DA8"/>
    <w:rsid w:val="005C1E6F"/>
    <w:rsid w:val="005C20D2"/>
    <w:rsid w:val="005C23F2"/>
    <w:rsid w:val="005C24B5"/>
    <w:rsid w:val="005C25E9"/>
    <w:rsid w:val="005C2997"/>
    <w:rsid w:val="005C2E8D"/>
    <w:rsid w:val="005C2F5F"/>
    <w:rsid w:val="005C2F61"/>
    <w:rsid w:val="005C31B8"/>
    <w:rsid w:val="005C3236"/>
    <w:rsid w:val="005C38B0"/>
    <w:rsid w:val="005C38EC"/>
    <w:rsid w:val="005C3A6D"/>
    <w:rsid w:val="005C3C04"/>
    <w:rsid w:val="005C3C64"/>
    <w:rsid w:val="005C3C85"/>
    <w:rsid w:val="005C3DE5"/>
    <w:rsid w:val="005C3E4D"/>
    <w:rsid w:val="005C4250"/>
    <w:rsid w:val="005C4464"/>
    <w:rsid w:val="005C4526"/>
    <w:rsid w:val="005C465B"/>
    <w:rsid w:val="005C4785"/>
    <w:rsid w:val="005C4788"/>
    <w:rsid w:val="005C4966"/>
    <w:rsid w:val="005C4E29"/>
    <w:rsid w:val="005C58B9"/>
    <w:rsid w:val="005C5936"/>
    <w:rsid w:val="005C5AB6"/>
    <w:rsid w:val="005C5C1D"/>
    <w:rsid w:val="005C60E4"/>
    <w:rsid w:val="005C61E6"/>
    <w:rsid w:val="005C63CC"/>
    <w:rsid w:val="005C674E"/>
    <w:rsid w:val="005C6CC1"/>
    <w:rsid w:val="005C6EBB"/>
    <w:rsid w:val="005C7122"/>
    <w:rsid w:val="005C76A8"/>
    <w:rsid w:val="005C7854"/>
    <w:rsid w:val="005C787B"/>
    <w:rsid w:val="005C78E5"/>
    <w:rsid w:val="005C7BA6"/>
    <w:rsid w:val="005C7E90"/>
    <w:rsid w:val="005C7EA0"/>
    <w:rsid w:val="005C7F38"/>
    <w:rsid w:val="005C7FB7"/>
    <w:rsid w:val="005D0064"/>
    <w:rsid w:val="005D00D2"/>
    <w:rsid w:val="005D0165"/>
    <w:rsid w:val="005D0650"/>
    <w:rsid w:val="005D0681"/>
    <w:rsid w:val="005D0768"/>
    <w:rsid w:val="005D07E2"/>
    <w:rsid w:val="005D0CD7"/>
    <w:rsid w:val="005D1386"/>
    <w:rsid w:val="005D13E7"/>
    <w:rsid w:val="005D140D"/>
    <w:rsid w:val="005D145F"/>
    <w:rsid w:val="005D1494"/>
    <w:rsid w:val="005D1716"/>
    <w:rsid w:val="005D1771"/>
    <w:rsid w:val="005D17BD"/>
    <w:rsid w:val="005D1B82"/>
    <w:rsid w:val="005D1C86"/>
    <w:rsid w:val="005D2316"/>
    <w:rsid w:val="005D2472"/>
    <w:rsid w:val="005D2C6A"/>
    <w:rsid w:val="005D3347"/>
    <w:rsid w:val="005D3821"/>
    <w:rsid w:val="005D38A9"/>
    <w:rsid w:val="005D3BB1"/>
    <w:rsid w:val="005D3D14"/>
    <w:rsid w:val="005D3D88"/>
    <w:rsid w:val="005D3E98"/>
    <w:rsid w:val="005D425E"/>
    <w:rsid w:val="005D4397"/>
    <w:rsid w:val="005D43CD"/>
    <w:rsid w:val="005D4805"/>
    <w:rsid w:val="005D4B4B"/>
    <w:rsid w:val="005D4B6A"/>
    <w:rsid w:val="005D4DB8"/>
    <w:rsid w:val="005D4E59"/>
    <w:rsid w:val="005D4EEC"/>
    <w:rsid w:val="005D4F12"/>
    <w:rsid w:val="005D53AE"/>
    <w:rsid w:val="005D548E"/>
    <w:rsid w:val="005D54A3"/>
    <w:rsid w:val="005D550B"/>
    <w:rsid w:val="005D55EC"/>
    <w:rsid w:val="005D5C23"/>
    <w:rsid w:val="005D5C8F"/>
    <w:rsid w:val="005D5E44"/>
    <w:rsid w:val="005D5FE3"/>
    <w:rsid w:val="005D60D3"/>
    <w:rsid w:val="005D62D2"/>
    <w:rsid w:val="005D663B"/>
    <w:rsid w:val="005D68D0"/>
    <w:rsid w:val="005D6993"/>
    <w:rsid w:val="005D6A62"/>
    <w:rsid w:val="005D6EE1"/>
    <w:rsid w:val="005D6F47"/>
    <w:rsid w:val="005D7173"/>
    <w:rsid w:val="005D73F0"/>
    <w:rsid w:val="005D7489"/>
    <w:rsid w:val="005D74F6"/>
    <w:rsid w:val="005D74F9"/>
    <w:rsid w:val="005D7825"/>
    <w:rsid w:val="005D795A"/>
    <w:rsid w:val="005D7BEC"/>
    <w:rsid w:val="005D7D57"/>
    <w:rsid w:val="005D7E39"/>
    <w:rsid w:val="005E07AD"/>
    <w:rsid w:val="005E0860"/>
    <w:rsid w:val="005E09FB"/>
    <w:rsid w:val="005E0B76"/>
    <w:rsid w:val="005E1096"/>
    <w:rsid w:val="005E11D8"/>
    <w:rsid w:val="005E135C"/>
    <w:rsid w:val="005E1424"/>
    <w:rsid w:val="005E16B2"/>
    <w:rsid w:val="005E175A"/>
    <w:rsid w:val="005E176B"/>
    <w:rsid w:val="005E1D7C"/>
    <w:rsid w:val="005E1DC5"/>
    <w:rsid w:val="005E2178"/>
    <w:rsid w:val="005E22DD"/>
    <w:rsid w:val="005E2381"/>
    <w:rsid w:val="005E254C"/>
    <w:rsid w:val="005E257D"/>
    <w:rsid w:val="005E2746"/>
    <w:rsid w:val="005E2905"/>
    <w:rsid w:val="005E294E"/>
    <w:rsid w:val="005E2AF9"/>
    <w:rsid w:val="005E2B45"/>
    <w:rsid w:val="005E2DB4"/>
    <w:rsid w:val="005E2F98"/>
    <w:rsid w:val="005E3093"/>
    <w:rsid w:val="005E31D3"/>
    <w:rsid w:val="005E3C42"/>
    <w:rsid w:val="005E3C61"/>
    <w:rsid w:val="005E3E3F"/>
    <w:rsid w:val="005E3E7B"/>
    <w:rsid w:val="005E3ED7"/>
    <w:rsid w:val="005E4323"/>
    <w:rsid w:val="005E4386"/>
    <w:rsid w:val="005E4801"/>
    <w:rsid w:val="005E4B3B"/>
    <w:rsid w:val="005E4B8D"/>
    <w:rsid w:val="005E4CD5"/>
    <w:rsid w:val="005E4E80"/>
    <w:rsid w:val="005E5493"/>
    <w:rsid w:val="005E56C0"/>
    <w:rsid w:val="005E57D5"/>
    <w:rsid w:val="005E5913"/>
    <w:rsid w:val="005E59A1"/>
    <w:rsid w:val="005E5AB0"/>
    <w:rsid w:val="005E5ABA"/>
    <w:rsid w:val="005E5AE8"/>
    <w:rsid w:val="005E5C75"/>
    <w:rsid w:val="005E5DEF"/>
    <w:rsid w:val="005E63E4"/>
    <w:rsid w:val="005E64B5"/>
    <w:rsid w:val="005E668F"/>
    <w:rsid w:val="005E6F33"/>
    <w:rsid w:val="005E6FF0"/>
    <w:rsid w:val="005E7048"/>
    <w:rsid w:val="005E72D0"/>
    <w:rsid w:val="005E7812"/>
    <w:rsid w:val="005E78DF"/>
    <w:rsid w:val="005F0299"/>
    <w:rsid w:val="005F02D4"/>
    <w:rsid w:val="005F0419"/>
    <w:rsid w:val="005F0530"/>
    <w:rsid w:val="005F070D"/>
    <w:rsid w:val="005F0851"/>
    <w:rsid w:val="005F088A"/>
    <w:rsid w:val="005F0A7C"/>
    <w:rsid w:val="005F0CC1"/>
    <w:rsid w:val="005F0F2C"/>
    <w:rsid w:val="005F108B"/>
    <w:rsid w:val="005F1421"/>
    <w:rsid w:val="005F1646"/>
    <w:rsid w:val="005F16CB"/>
    <w:rsid w:val="005F1B54"/>
    <w:rsid w:val="005F1B78"/>
    <w:rsid w:val="005F1EC5"/>
    <w:rsid w:val="005F1FA5"/>
    <w:rsid w:val="005F200A"/>
    <w:rsid w:val="005F2094"/>
    <w:rsid w:val="005F2376"/>
    <w:rsid w:val="005F23E3"/>
    <w:rsid w:val="005F2416"/>
    <w:rsid w:val="005F245F"/>
    <w:rsid w:val="005F2491"/>
    <w:rsid w:val="005F2696"/>
    <w:rsid w:val="005F272B"/>
    <w:rsid w:val="005F2869"/>
    <w:rsid w:val="005F2A4C"/>
    <w:rsid w:val="005F2EC0"/>
    <w:rsid w:val="005F2F17"/>
    <w:rsid w:val="005F2FF9"/>
    <w:rsid w:val="005F3101"/>
    <w:rsid w:val="005F311B"/>
    <w:rsid w:val="005F31AD"/>
    <w:rsid w:val="005F34F3"/>
    <w:rsid w:val="005F375A"/>
    <w:rsid w:val="005F3D14"/>
    <w:rsid w:val="005F3DB3"/>
    <w:rsid w:val="005F3F5E"/>
    <w:rsid w:val="005F4539"/>
    <w:rsid w:val="005F4658"/>
    <w:rsid w:val="005F4713"/>
    <w:rsid w:val="005F480B"/>
    <w:rsid w:val="005F4836"/>
    <w:rsid w:val="005F4872"/>
    <w:rsid w:val="005F4ACB"/>
    <w:rsid w:val="005F4AFB"/>
    <w:rsid w:val="005F4DF9"/>
    <w:rsid w:val="005F4EA0"/>
    <w:rsid w:val="005F5259"/>
    <w:rsid w:val="005F5291"/>
    <w:rsid w:val="005F5301"/>
    <w:rsid w:val="005F5791"/>
    <w:rsid w:val="005F587C"/>
    <w:rsid w:val="005F5B5B"/>
    <w:rsid w:val="005F5C0C"/>
    <w:rsid w:val="005F5C7D"/>
    <w:rsid w:val="005F5DC4"/>
    <w:rsid w:val="005F5DDE"/>
    <w:rsid w:val="005F60ED"/>
    <w:rsid w:val="005F643B"/>
    <w:rsid w:val="005F64EE"/>
    <w:rsid w:val="005F6515"/>
    <w:rsid w:val="005F6555"/>
    <w:rsid w:val="005F6879"/>
    <w:rsid w:val="005F6954"/>
    <w:rsid w:val="005F6BEE"/>
    <w:rsid w:val="005F6CA9"/>
    <w:rsid w:val="005F6F71"/>
    <w:rsid w:val="005F756F"/>
    <w:rsid w:val="005F7888"/>
    <w:rsid w:val="005F7B62"/>
    <w:rsid w:val="005F7F57"/>
    <w:rsid w:val="005F7FAB"/>
    <w:rsid w:val="006002D0"/>
    <w:rsid w:val="00600459"/>
    <w:rsid w:val="00600651"/>
    <w:rsid w:val="006006A2"/>
    <w:rsid w:val="00600991"/>
    <w:rsid w:val="00601180"/>
    <w:rsid w:val="0060122C"/>
    <w:rsid w:val="00601245"/>
    <w:rsid w:val="006012A7"/>
    <w:rsid w:val="00601E65"/>
    <w:rsid w:val="00601F8C"/>
    <w:rsid w:val="006020E7"/>
    <w:rsid w:val="00602480"/>
    <w:rsid w:val="00602592"/>
    <w:rsid w:val="00602885"/>
    <w:rsid w:val="00602AE0"/>
    <w:rsid w:val="00602B04"/>
    <w:rsid w:val="00602BC1"/>
    <w:rsid w:val="00602DC6"/>
    <w:rsid w:val="00602EA8"/>
    <w:rsid w:val="00602EF3"/>
    <w:rsid w:val="00602F88"/>
    <w:rsid w:val="0060312D"/>
    <w:rsid w:val="0060333B"/>
    <w:rsid w:val="00603474"/>
    <w:rsid w:val="00603534"/>
    <w:rsid w:val="00603554"/>
    <w:rsid w:val="00603572"/>
    <w:rsid w:val="00603823"/>
    <w:rsid w:val="00603A4D"/>
    <w:rsid w:val="00603A59"/>
    <w:rsid w:val="00603B52"/>
    <w:rsid w:val="00603BCD"/>
    <w:rsid w:val="00604197"/>
    <w:rsid w:val="00604254"/>
    <w:rsid w:val="00604549"/>
    <w:rsid w:val="0060460E"/>
    <w:rsid w:val="00604695"/>
    <w:rsid w:val="006046A0"/>
    <w:rsid w:val="0060470E"/>
    <w:rsid w:val="00604A5F"/>
    <w:rsid w:val="00604CAD"/>
    <w:rsid w:val="00604D50"/>
    <w:rsid w:val="00605045"/>
    <w:rsid w:val="0060527E"/>
    <w:rsid w:val="006053D8"/>
    <w:rsid w:val="006055ED"/>
    <w:rsid w:val="006057F7"/>
    <w:rsid w:val="00605830"/>
    <w:rsid w:val="00605BCB"/>
    <w:rsid w:val="00605F61"/>
    <w:rsid w:val="00605F9C"/>
    <w:rsid w:val="0060651B"/>
    <w:rsid w:val="006067AE"/>
    <w:rsid w:val="00606ADB"/>
    <w:rsid w:val="00606B04"/>
    <w:rsid w:val="00606D85"/>
    <w:rsid w:val="0060710C"/>
    <w:rsid w:val="006072C3"/>
    <w:rsid w:val="006075F8"/>
    <w:rsid w:val="00607945"/>
    <w:rsid w:val="00607C2F"/>
    <w:rsid w:val="00607E55"/>
    <w:rsid w:val="00610086"/>
    <w:rsid w:val="00610140"/>
    <w:rsid w:val="006103F9"/>
    <w:rsid w:val="006104A9"/>
    <w:rsid w:val="00610A7B"/>
    <w:rsid w:val="00610C0E"/>
    <w:rsid w:val="00610F79"/>
    <w:rsid w:val="006110A1"/>
    <w:rsid w:val="00611379"/>
    <w:rsid w:val="006118C8"/>
    <w:rsid w:val="006118D3"/>
    <w:rsid w:val="00611CF9"/>
    <w:rsid w:val="00611D2A"/>
    <w:rsid w:val="00611F5E"/>
    <w:rsid w:val="00612084"/>
    <w:rsid w:val="006124BB"/>
    <w:rsid w:val="006124FB"/>
    <w:rsid w:val="00612510"/>
    <w:rsid w:val="0061254B"/>
    <w:rsid w:val="00612645"/>
    <w:rsid w:val="006129A4"/>
    <w:rsid w:val="00612ADE"/>
    <w:rsid w:val="00612B1E"/>
    <w:rsid w:val="00612C8B"/>
    <w:rsid w:val="0061313F"/>
    <w:rsid w:val="00613318"/>
    <w:rsid w:val="00613579"/>
    <w:rsid w:val="006136FD"/>
    <w:rsid w:val="0061385D"/>
    <w:rsid w:val="00613C2E"/>
    <w:rsid w:val="00613CB6"/>
    <w:rsid w:val="00613ED4"/>
    <w:rsid w:val="00613F16"/>
    <w:rsid w:val="006143D7"/>
    <w:rsid w:val="00614465"/>
    <w:rsid w:val="00614942"/>
    <w:rsid w:val="0061497B"/>
    <w:rsid w:val="00614B16"/>
    <w:rsid w:val="00614B84"/>
    <w:rsid w:val="00614BC2"/>
    <w:rsid w:val="00614C28"/>
    <w:rsid w:val="00614D32"/>
    <w:rsid w:val="0061524E"/>
    <w:rsid w:val="0061525E"/>
    <w:rsid w:val="006159F9"/>
    <w:rsid w:val="00615D4E"/>
    <w:rsid w:val="00615F1C"/>
    <w:rsid w:val="00616293"/>
    <w:rsid w:val="006163B2"/>
    <w:rsid w:val="0061669D"/>
    <w:rsid w:val="006168A8"/>
    <w:rsid w:val="00616D4F"/>
    <w:rsid w:val="00616DB1"/>
    <w:rsid w:val="00617403"/>
    <w:rsid w:val="00617519"/>
    <w:rsid w:val="006175A8"/>
    <w:rsid w:val="00617B9A"/>
    <w:rsid w:val="00617C4F"/>
    <w:rsid w:val="00617E59"/>
    <w:rsid w:val="00617E90"/>
    <w:rsid w:val="00620A60"/>
    <w:rsid w:val="00620AE7"/>
    <w:rsid w:val="006211E1"/>
    <w:rsid w:val="00621275"/>
    <w:rsid w:val="006212F7"/>
    <w:rsid w:val="00621392"/>
    <w:rsid w:val="006215DB"/>
    <w:rsid w:val="006215F8"/>
    <w:rsid w:val="00621869"/>
    <w:rsid w:val="006219D5"/>
    <w:rsid w:val="00621BC5"/>
    <w:rsid w:val="00621F30"/>
    <w:rsid w:val="006220CA"/>
    <w:rsid w:val="006221F9"/>
    <w:rsid w:val="006221FF"/>
    <w:rsid w:val="00622411"/>
    <w:rsid w:val="006228CE"/>
    <w:rsid w:val="006229A1"/>
    <w:rsid w:val="00622A96"/>
    <w:rsid w:val="00622E59"/>
    <w:rsid w:val="00623054"/>
    <w:rsid w:val="0062346E"/>
    <w:rsid w:val="00623653"/>
    <w:rsid w:val="00623784"/>
    <w:rsid w:val="00623AF0"/>
    <w:rsid w:val="00623B16"/>
    <w:rsid w:val="006242AA"/>
    <w:rsid w:val="006242AE"/>
    <w:rsid w:val="006242B4"/>
    <w:rsid w:val="006242C5"/>
    <w:rsid w:val="0062437C"/>
    <w:rsid w:val="006243EB"/>
    <w:rsid w:val="00624517"/>
    <w:rsid w:val="006248F8"/>
    <w:rsid w:val="00624910"/>
    <w:rsid w:val="006249D8"/>
    <w:rsid w:val="00624AD6"/>
    <w:rsid w:val="00624B71"/>
    <w:rsid w:val="00624E29"/>
    <w:rsid w:val="00625318"/>
    <w:rsid w:val="006253AC"/>
    <w:rsid w:val="006253C0"/>
    <w:rsid w:val="00625B1C"/>
    <w:rsid w:val="00625BD4"/>
    <w:rsid w:val="00625C7C"/>
    <w:rsid w:val="00625CC8"/>
    <w:rsid w:val="00625CE3"/>
    <w:rsid w:val="00625F2B"/>
    <w:rsid w:val="006261CA"/>
    <w:rsid w:val="00626334"/>
    <w:rsid w:val="00626733"/>
    <w:rsid w:val="00626A89"/>
    <w:rsid w:val="00626DE5"/>
    <w:rsid w:val="006274A2"/>
    <w:rsid w:val="00627656"/>
    <w:rsid w:val="00627893"/>
    <w:rsid w:val="00627A16"/>
    <w:rsid w:val="00627C2B"/>
    <w:rsid w:val="00627C68"/>
    <w:rsid w:val="00627D60"/>
    <w:rsid w:val="00627E6C"/>
    <w:rsid w:val="00627E87"/>
    <w:rsid w:val="006300BB"/>
    <w:rsid w:val="0063015E"/>
    <w:rsid w:val="0063068E"/>
    <w:rsid w:val="00630725"/>
    <w:rsid w:val="00630807"/>
    <w:rsid w:val="00630842"/>
    <w:rsid w:val="0063091B"/>
    <w:rsid w:val="006309B7"/>
    <w:rsid w:val="00630A23"/>
    <w:rsid w:val="00630A79"/>
    <w:rsid w:val="00630AC6"/>
    <w:rsid w:val="00630C59"/>
    <w:rsid w:val="00631210"/>
    <w:rsid w:val="0063134E"/>
    <w:rsid w:val="006314BE"/>
    <w:rsid w:val="006317E8"/>
    <w:rsid w:val="00631BAF"/>
    <w:rsid w:val="00631D93"/>
    <w:rsid w:val="00631F26"/>
    <w:rsid w:val="006323FA"/>
    <w:rsid w:val="006325FF"/>
    <w:rsid w:val="00632624"/>
    <w:rsid w:val="00632D62"/>
    <w:rsid w:val="00632E79"/>
    <w:rsid w:val="00632FB7"/>
    <w:rsid w:val="00632FEF"/>
    <w:rsid w:val="00633031"/>
    <w:rsid w:val="00633142"/>
    <w:rsid w:val="00633302"/>
    <w:rsid w:val="006333E2"/>
    <w:rsid w:val="00633618"/>
    <w:rsid w:val="006336A5"/>
    <w:rsid w:val="00633AA2"/>
    <w:rsid w:val="00633CA0"/>
    <w:rsid w:val="00633D9C"/>
    <w:rsid w:val="006341B4"/>
    <w:rsid w:val="00634284"/>
    <w:rsid w:val="006347CC"/>
    <w:rsid w:val="00634AE1"/>
    <w:rsid w:val="00634BD3"/>
    <w:rsid w:val="006351C2"/>
    <w:rsid w:val="00635453"/>
    <w:rsid w:val="0063568E"/>
    <w:rsid w:val="006356B0"/>
    <w:rsid w:val="0063573D"/>
    <w:rsid w:val="00635C3B"/>
    <w:rsid w:val="00635CC4"/>
    <w:rsid w:val="00635CF2"/>
    <w:rsid w:val="00635EE2"/>
    <w:rsid w:val="00635F3E"/>
    <w:rsid w:val="00636072"/>
    <w:rsid w:val="006362EE"/>
    <w:rsid w:val="0063635A"/>
    <w:rsid w:val="00636425"/>
    <w:rsid w:val="006364A5"/>
    <w:rsid w:val="006368F1"/>
    <w:rsid w:val="00636A70"/>
    <w:rsid w:val="00636C89"/>
    <w:rsid w:val="00636D94"/>
    <w:rsid w:val="00636E08"/>
    <w:rsid w:val="00636F66"/>
    <w:rsid w:val="006371FA"/>
    <w:rsid w:val="0063732B"/>
    <w:rsid w:val="00637EA1"/>
    <w:rsid w:val="00640196"/>
    <w:rsid w:val="00640403"/>
    <w:rsid w:val="00640494"/>
    <w:rsid w:val="00640692"/>
    <w:rsid w:val="00640785"/>
    <w:rsid w:val="00640DBC"/>
    <w:rsid w:val="00640F97"/>
    <w:rsid w:val="00640FDD"/>
    <w:rsid w:val="006412BB"/>
    <w:rsid w:val="0064145E"/>
    <w:rsid w:val="006415E6"/>
    <w:rsid w:val="006417F1"/>
    <w:rsid w:val="006419F1"/>
    <w:rsid w:val="00641A72"/>
    <w:rsid w:val="00641A97"/>
    <w:rsid w:val="00641C18"/>
    <w:rsid w:val="00641C51"/>
    <w:rsid w:val="00641F81"/>
    <w:rsid w:val="00642480"/>
    <w:rsid w:val="00642586"/>
    <w:rsid w:val="00642802"/>
    <w:rsid w:val="0064285C"/>
    <w:rsid w:val="00642B3C"/>
    <w:rsid w:val="00642C4C"/>
    <w:rsid w:val="00642D75"/>
    <w:rsid w:val="00642D9D"/>
    <w:rsid w:val="006433DC"/>
    <w:rsid w:val="0064360A"/>
    <w:rsid w:val="00643881"/>
    <w:rsid w:val="00643B8B"/>
    <w:rsid w:val="00643D1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16"/>
    <w:rsid w:val="0064598A"/>
    <w:rsid w:val="00645A92"/>
    <w:rsid w:val="00645CD1"/>
    <w:rsid w:val="00645CE4"/>
    <w:rsid w:val="00645D64"/>
    <w:rsid w:val="00645FD9"/>
    <w:rsid w:val="0064608D"/>
    <w:rsid w:val="00646096"/>
    <w:rsid w:val="00646114"/>
    <w:rsid w:val="0064621E"/>
    <w:rsid w:val="00646362"/>
    <w:rsid w:val="00646517"/>
    <w:rsid w:val="006467D7"/>
    <w:rsid w:val="006467F6"/>
    <w:rsid w:val="00646B62"/>
    <w:rsid w:val="00646D98"/>
    <w:rsid w:val="00646E96"/>
    <w:rsid w:val="00646F0B"/>
    <w:rsid w:val="00647202"/>
    <w:rsid w:val="006476FE"/>
    <w:rsid w:val="006478D5"/>
    <w:rsid w:val="006478EB"/>
    <w:rsid w:val="00647A44"/>
    <w:rsid w:val="00647A67"/>
    <w:rsid w:val="00647E3C"/>
    <w:rsid w:val="00650652"/>
    <w:rsid w:val="00650903"/>
    <w:rsid w:val="00650ADC"/>
    <w:rsid w:val="00650C18"/>
    <w:rsid w:val="006512EB"/>
    <w:rsid w:val="006512ED"/>
    <w:rsid w:val="00651C52"/>
    <w:rsid w:val="00651C64"/>
    <w:rsid w:val="00651EB6"/>
    <w:rsid w:val="0065224B"/>
    <w:rsid w:val="006524C1"/>
    <w:rsid w:val="0065277E"/>
    <w:rsid w:val="00652889"/>
    <w:rsid w:val="006528BE"/>
    <w:rsid w:val="00652C29"/>
    <w:rsid w:val="00652C6C"/>
    <w:rsid w:val="00652CBE"/>
    <w:rsid w:val="00652F8B"/>
    <w:rsid w:val="0065300C"/>
    <w:rsid w:val="00653063"/>
    <w:rsid w:val="00653267"/>
    <w:rsid w:val="00653515"/>
    <w:rsid w:val="0065371E"/>
    <w:rsid w:val="00653754"/>
    <w:rsid w:val="00653977"/>
    <w:rsid w:val="00653ABE"/>
    <w:rsid w:val="00654195"/>
    <w:rsid w:val="006546DE"/>
    <w:rsid w:val="006547A4"/>
    <w:rsid w:val="00654C41"/>
    <w:rsid w:val="00654CFA"/>
    <w:rsid w:val="00654DE0"/>
    <w:rsid w:val="00654F54"/>
    <w:rsid w:val="006550E1"/>
    <w:rsid w:val="00655271"/>
    <w:rsid w:val="00655335"/>
    <w:rsid w:val="006554D4"/>
    <w:rsid w:val="00655655"/>
    <w:rsid w:val="006556D9"/>
    <w:rsid w:val="00655A3C"/>
    <w:rsid w:val="006560DB"/>
    <w:rsid w:val="006564C1"/>
    <w:rsid w:val="0065664D"/>
    <w:rsid w:val="006568BD"/>
    <w:rsid w:val="00656A71"/>
    <w:rsid w:val="00656B9C"/>
    <w:rsid w:val="00656BFF"/>
    <w:rsid w:val="00656C8E"/>
    <w:rsid w:val="00656D23"/>
    <w:rsid w:val="00656D3A"/>
    <w:rsid w:val="00656DA8"/>
    <w:rsid w:val="00656E5F"/>
    <w:rsid w:val="00656E78"/>
    <w:rsid w:val="00656EF1"/>
    <w:rsid w:val="006570D4"/>
    <w:rsid w:val="00657360"/>
    <w:rsid w:val="006575EE"/>
    <w:rsid w:val="00657942"/>
    <w:rsid w:val="00657A9B"/>
    <w:rsid w:val="00657AD0"/>
    <w:rsid w:val="00657F1A"/>
    <w:rsid w:val="0066004D"/>
    <w:rsid w:val="00660338"/>
    <w:rsid w:val="00660551"/>
    <w:rsid w:val="0066067F"/>
    <w:rsid w:val="006607D7"/>
    <w:rsid w:val="00660962"/>
    <w:rsid w:val="00660BFF"/>
    <w:rsid w:val="00660CF6"/>
    <w:rsid w:val="00660D5D"/>
    <w:rsid w:val="00660DD1"/>
    <w:rsid w:val="00661002"/>
    <w:rsid w:val="00661255"/>
    <w:rsid w:val="006612F2"/>
    <w:rsid w:val="006613DA"/>
    <w:rsid w:val="006614B3"/>
    <w:rsid w:val="0066158E"/>
    <w:rsid w:val="00661A62"/>
    <w:rsid w:val="00661A65"/>
    <w:rsid w:val="00661AF1"/>
    <w:rsid w:val="00661C3F"/>
    <w:rsid w:val="00661D9F"/>
    <w:rsid w:val="0066227E"/>
    <w:rsid w:val="00662593"/>
    <w:rsid w:val="00662754"/>
    <w:rsid w:val="00662769"/>
    <w:rsid w:val="00662ABB"/>
    <w:rsid w:val="00662B12"/>
    <w:rsid w:val="006630C6"/>
    <w:rsid w:val="006634E4"/>
    <w:rsid w:val="00663894"/>
    <w:rsid w:val="00663E53"/>
    <w:rsid w:val="006642FF"/>
    <w:rsid w:val="00664547"/>
    <w:rsid w:val="006646AA"/>
    <w:rsid w:val="0066471F"/>
    <w:rsid w:val="00664892"/>
    <w:rsid w:val="006649EC"/>
    <w:rsid w:val="00664B6E"/>
    <w:rsid w:val="00664C60"/>
    <w:rsid w:val="006654C1"/>
    <w:rsid w:val="00665626"/>
    <w:rsid w:val="00665864"/>
    <w:rsid w:val="006658E9"/>
    <w:rsid w:val="00665998"/>
    <w:rsid w:val="006659F8"/>
    <w:rsid w:val="00665BA7"/>
    <w:rsid w:val="00665E71"/>
    <w:rsid w:val="00665F13"/>
    <w:rsid w:val="00666182"/>
    <w:rsid w:val="006662D0"/>
    <w:rsid w:val="0066649E"/>
    <w:rsid w:val="0066678D"/>
    <w:rsid w:val="00666940"/>
    <w:rsid w:val="00666BF5"/>
    <w:rsid w:val="00666C5E"/>
    <w:rsid w:val="00666D3C"/>
    <w:rsid w:val="0066721F"/>
    <w:rsid w:val="006673B0"/>
    <w:rsid w:val="00667565"/>
    <w:rsid w:val="0066765F"/>
    <w:rsid w:val="00667DE2"/>
    <w:rsid w:val="00670648"/>
    <w:rsid w:val="00670899"/>
    <w:rsid w:val="0067097B"/>
    <w:rsid w:val="00670A1D"/>
    <w:rsid w:val="00670ACC"/>
    <w:rsid w:val="00671080"/>
    <w:rsid w:val="0067123F"/>
    <w:rsid w:val="006714B1"/>
    <w:rsid w:val="006714B8"/>
    <w:rsid w:val="00671565"/>
    <w:rsid w:val="006715F8"/>
    <w:rsid w:val="00671829"/>
    <w:rsid w:val="006718CF"/>
    <w:rsid w:val="00671998"/>
    <w:rsid w:val="00671A4C"/>
    <w:rsid w:val="00671B21"/>
    <w:rsid w:val="00671DAD"/>
    <w:rsid w:val="00671F1E"/>
    <w:rsid w:val="006722E0"/>
    <w:rsid w:val="006722E6"/>
    <w:rsid w:val="006723D2"/>
    <w:rsid w:val="00672487"/>
    <w:rsid w:val="00672543"/>
    <w:rsid w:val="006728B1"/>
    <w:rsid w:val="00672906"/>
    <w:rsid w:val="006729BD"/>
    <w:rsid w:val="00672A70"/>
    <w:rsid w:val="00672B3E"/>
    <w:rsid w:val="00672F65"/>
    <w:rsid w:val="00673165"/>
    <w:rsid w:val="006737A9"/>
    <w:rsid w:val="006737B6"/>
    <w:rsid w:val="0067388D"/>
    <w:rsid w:val="00673924"/>
    <w:rsid w:val="00673D1A"/>
    <w:rsid w:val="00674427"/>
    <w:rsid w:val="0067444D"/>
    <w:rsid w:val="00674619"/>
    <w:rsid w:val="00674B02"/>
    <w:rsid w:val="00674B47"/>
    <w:rsid w:val="00674D77"/>
    <w:rsid w:val="00674FF2"/>
    <w:rsid w:val="006752DF"/>
    <w:rsid w:val="006756FB"/>
    <w:rsid w:val="006757B8"/>
    <w:rsid w:val="00675D14"/>
    <w:rsid w:val="00675D1C"/>
    <w:rsid w:val="00675E07"/>
    <w:rsid w:val="00675E2B"/>
    <w:rsid w:val="0067606C"/>
    <w:rsid w:val="0067633C"/>
    <w:rsid w:val="006765BA"/>
    <w:rsid w:val="00676712"/>
    <w:rsid w:val="00676D0D"/>
    <w:rsid w:val="00677314"/>
    <w:rsid w:val="0067757D"/>
    <w:rsid w:val="0067778A"/>
    <w:rsid w:val="006777CF"/>
    <w:rsid w:val="00677B36"/>
    <w:rsid w:val="00677DC3"/>
    <w:rsid w:val="00677E5E"/>
    <w:rsid w:val="00677FB0"/>
    <w:rsid w:val="0068038B"/>
    <w:rsid w:val="006804F9"/>
    <w:rsid w:val="00680530"/>
    <w:rsid w:val="00680A02"/>
    <w:rsid w:val="00680B36"/>
    <w:rsid w:val="00680B48"/>
    <w:rsid w:val="00680CC5"/>
    <w:rsid w:val="00680FAA"/>
    <w:rsid w:val="006811A2"/>
    <w:rsid w:val="006814D0"/>
    <w:rsid w:val="00681A6E"/>
    <w:rsid w:val="006820AA"/>
    <w:rsid w:val="00682474"/>
    <w:rsid w:val="0068280A"/>
    <w:rsid w:val="006828CC"/>
    <w:rsid w:val="00682AB7"/>
    <w:rsid w:val="00682B81"/>
    <w:rsid w:val="00683250"/>
    <w:rsid w:val="006832C4"/>
    <w:rsid w:val="00683425"/>
    <w:rsid w:val="0068350E"/>
    <w:rsid w:val="0068355C"/>
    <w:rsid w:val="00683601"/>
    <w:rsid w:val="006836E5"/>
    <w:rsid w:val="006839C8"/>
    <w:rsid w:val="00683A40"/>
    <w:rsid w:val="00683D21"/>
    <w:rsid w:val="00683D61"/>
    <w:rsid w:val="0068422A"/>
    <w:rsid w:val="0068427E"/>
    <w:rsid w:val="006846C3"/>
    <w:rsid w:val="00684708"/>
    <w:rsid w:val="00684830"/>
    <w:rsid w:val="006848B5"/>
    <w:rsid w:val="00684AA0"/>
    <w:rsid w:val="00684C8C"/>
    <w:rsid w:val="00685092"/>
    <w:rsid w:val="006850BA"/>
    <w:rsid w:val="00685165"/>
    <w:rsid w:val="006851D0"/>
    <w:rsid w:val="00685367"/>
    <w:rsid w:val="00685477"/>
    <w:rsid w:val="0068577E"/>
    <w:rsid w:val="006857A7"/>
    <w:rsid w:val="00685852"/>
    <w:rsid w:val="00685912"/>
    <w:rsid w:val="00685AA2"/>
    <w:rsid w:val="00685D36"/>
    <w:rsid w:val="00685D3F"/>
    <w:rsid w:val="0068618F"/>
    <w:rsid w:val="0068625C"/>
    <w:rsid w:val="006864E4"/>
    <w:rsid w:val="006869E1"/>
    <w:rsid w:val="00686FE5"/>
    <w:rsid w:val="006872E4"/>
    <w:rsid w:val="0068733A"/>
    <w:rsid w:val="00687472"/>
    <w:rsid w:val="00687476"/>
    <w:rsid w:val="006874A5"/>
    <w:rsid w:val="006874B5"/>
    <w:rsid w:val="006874D4"/>
    <w:rsid w:val="00687771"/>
    <w:rsid w:val="0068781A"/>
    <w:rsid w:val="0068788B"/>
    <w:rsid w:val="006879ED"/>
    <w:rsid w:val="00687A6F"/>
    <w:rsid w:val="00687A94"/>
    <w:rsid w:val="00690160"/>
    <w:rsid w:val="006902EF"/>
    <w:rsid w:val="006903EF"/>
    <w:rsid w:val="006904A0"/>
    <w:rsid w:val="0069062C"/>
    <w:rsid w:val="00690A32"/>
    <w:rsid w:val="00690A51"/>
    <w:rsid w:val="00690AF8"/>
    <w:rsid w:val="00690D04"/>
    <w:rsid w:val="00690EA9"/>
    <w:rsid w:val="0069104D"/>
    <w:rsid w:val="00691112"/>
    <w:rsid w:val="0069121B"/>
    <w:rsid w:val="0069139A"/>
    <w:rsid w:val="00691548"/>
    <w:rsid w:val="006915B6"/>
    <w:rsid w:val="006917DE"/>
    <w:rsid w:val="006917E2"/>
    <w:rsid w:val="0069184B"/>
    <w:rsid w:val="00691A25"/>
    <w:rsid w:val="00691B5D"/>
    <w:rsid w:val="0069205C"/>
    <w:rsid w:val="00692385"/>
    <w:rsid w:val="0069242B"/>
    <w:rsid w:val="0069269E"/>
    <w:rsid w:val="00692BE3"/>
    <w:rsid w:val="00692C24"/>
    <w:rsid w:val="00692C55"/>
    <w:rsid w:val="00692DA4"/>
    <w:rsid w:val="0069359F"/>
    <w:rsid w:val="0069369C"/>
    <w:rsid w:val="006936F6"/>
    <w:rsid w:val="00693884"/>
    <w:rsid w:val="006939EF"/>
    <w:rsid w:val="00693B0B"/>
    <w:rsid w:val="00693E88"/>
    <w:rsid w:val="00694218"/>
    <w:rsid w:val="0069468C"/>
    <w:rsid w:val="006946F4"/>
    <w:rsid w:val="006949CA"/>
    <w:rsid w:val="00694ACC"/>
    <w:rsid w:val="00694B6C"/>
    <w:rsid w:val="00694BE3"/>
    <w:rsid w:val="00694FFE"/>
    <w:rsid w:val="0069573E"/>
    <w:rsid w:val="00695BDB"/>
    <w:rsid w:val="00695D14"/>
    <w:rsid w:val="00695E59"/>
    <w:rsid w:val="006961C4"/>
    <w:rsid w:val="00696271"/>
    <w:rsid w:val="006964A8"/>
    <w:rsid w:val="0069650B"/>
    <w:rsid w:val="00696E57"/>
    <w:rsid w:val="00696E5B"/>
    <w:rsid w:val="00696F2A"/>
    <w:rsid w:val="0069728B"/>
    <w:rsid w:val="006973F1"/>
    <w:rsid w:val="0069756D"/>
    <w:rsid w:val="006975FC"/>
    <w:rsid w:val="006977DA"/>
    <w:rsid w:val="006978A4"/>
    <w:rsid w:val="00697980"/>
    <w:rsid w:val="00697BA6"/>
    <w:rsid w:val="00697E5B"/>
    <w:rsid w:val="006A0069"/>
    <w:rsid w:val="006A00BC"/>
    <w:rsid w:val="006A00E6"/>
    <w:rsid w:val="006A01DD"/>
    <w:rsid w:val="006A03AE"/>
    <w:rsid w:val="006A041A"/>
    <w:rsid w:val="006A07A8"/>
    <w:rsid w:val="006A07C3"/>
    <w:rsid w:val="006A0996"/>
    <w:rsid w:val="006A0A43"/>
    <w:rsid w:val="006A0B6C"/>
    <w:rsid w:val="006A0E45"/>
    <w:rsid w:val="006A0E5B"/>
    <w:rsid w:val="006A0EFC"/>
    <w:rsid w:val="006A1032"/>
    <w:rsid w:val="006A119D"/>
    <w:rsid w:val="006A14D3"/>
    <w:rsid w:val="006A159C"/>
    <w:rsid w:val="006A1A2E"/>
    <w:rsid w:val="006A1C28"/>
    <w:rsid w:val="006A1DE6"/>
    <w:rsid w:val="006A1E5F"/>
    <w:rsid w:val="006A207B"/>
    <w:rsid w:val="006A21CC"/>
    <w:rsid w:val="006A22F6"/>
    <w:rsid w:val="006A2416"/>
    <w:rsid w:val="006A25B1"/>
    <w:rsid w:val="006A298C"/>
    <w:rsid w:val="006A29CC"/>
    <w:rsid w:val="006A2A9A"/>
    <w:rsid w:val="006A2B2D"/>
    <w:rsid w:val="006A2B83"/>
    <w:rsid w:val="006A3016"/>
    <w:rsid w:val="006A3288"/>
    <w:rsid w:val="006A3599"/>
    <w:rsid w:val="006A3895"/>
    <w:rsid w:val="006A3A35"/>
    <w:rsid w:val="006A3A38"/>
    <w:rsid w:val="006A3DA8"/>
    <w:rsid w:val="006A4156"/>
    <w:rsid w:val="006A4677"/>
    <w:rsid w:val="006A46C1"/>
    <w:rsid w:val="006A47C3"/>
    <w:rsid w:val="006A4B07"/>
    <w:rsid w:val="006A4BD9"/>
    <w:rsid w:val="006A4CCB"/>
    <w:rsid w:val="006A525B"/>
    <w:rsid w:val="006A5457"/>
    <w:rsid w:val="006A5518"/>
    <w:rsid w:val="006A5535"/>
    <w:rsid w:val="006A5733"/>
    <w:rsid w:val="006A6531"/>
    <w:rsid w:val="006A66D1"/>
    <w:rsid w:val="006A66E6"/>
    <w:rsid w:val="006A681E"/>
    <w:rsid w:val="006A6959"/>
    <w:rsid w:val="006A69C6"/>
    <w:rsid w:val="006A6A1B"/>
    <w:rsid w:val="006A6C11"/>
    <w:rsid w:val="006A6D14"/>
    <w:rsid w:val="006A6D37"/>
    <w:rsid w:val="006A6E74"/>
    <w:rsid w:val="006A6E78"/>
    <w:rsid w:val="006A799C"/>
    <w:rsid w:val="006A7A34"/>
    <w:rsid w:val="006A7BD0"/>
    <w:rsid w:val="006A7C52"/>
    <w:rsid w:val="006A7C9E"/>
    <w:rsid w:val="006A7CA8"/>
    <w:rsid w:val="006A7CD4"/>
    <w:rsid w:val="006A7D8B"/>
    <w:rsid w:val="006A7ECA"/>
    <w:rsid w:val="006B0855"/>
    <w:rsid w:val="006B0900"/>
    <w:rsid w:val="006B0905"/>
    <w:rsid w:val="006B09C3"/>
    <w:rsid w:val="006B0E31"/>
    <w:rsid w:val="006B0F0D"/>
    <w:rsid w:val="006B18F8"/>
    <w:rsid w:val="006B1AE5"/>
    <w:rsid w:val="006B1E23"/>
    <w:rsid w:val="006B1F7D"/>
    <w:rsid w:val="006B20AF"/>
    <w:rsid w:val="006B2285"/>
    <w:rsid w:val="006B2612"/>
    <w:rsid w:val="006B29EE"/>
    <w:rsid w:val="006B2D6D"/>
    <w:rsid w:val="006B2FF7"/>
    <w:rsid w:val="006B30AB"/>
    <w:rsid w:val="006B3121"/>
    <w:rsid w:val="006B31A9"/>
    <w:rsid w:val="006B3207"/>
    <w:rsid w:val="006B33FD"/>
    <w:rsid w:val="006B35FC"/>
    <w:rsid w:val="006B3769"/>
    <w:rsid w:val="006B39E3"/>
    <w:rsid w:val="006B3F4C"/>
    <w:rsid w:val="006B4071"/>
    <w:rsid w:val="006B43B9"/>
    <w:rsid w:val="006B4574"/>
    <w:rsid w:val="006B4789"/>
    <w:rsid w:val="006B504B"/>
    <w:rsid w:val="006B55D5"/>
    <w:rsid w:val="006B5636"/>
    <w:rsid w:val="006B5B2D"/>
    <w:rsid w:val="006B5F84"/>
    <w:rsid w:val="006B6015"/>
    <w:rsid w:val="006B65ED"/>
    <w:rsid w:val="006B6671"/>
    <w:rsid w:val="006B67D3"/>
    <w:rsid w:val="006B69DB"/>
    <w:rsid w:val="006B6A11"/>
    <w:rsid w:val="006B6A29"/>
    <w:rsid w:val="006B6FC1"/>
    <w:rsid w:val="006B7203"/>
    <w:rsid w:val="006B744E"/>
    <w:rsid w:val="006B779D"/>
    <w:rsid w:val="006B77D9"/>
    <w:rsid w:val="006B7A08"/>
    <w:rsid w:val="006B7AF7"/>
    <w:rsid w:val="006B7DCE"/>
    <w:rsid w:val="006B7EA7"/>
    <w:rsid w:val="006C01DF"/>
    <w:rsid w:val="006C0306"/>
    <w:rsid w:val="006C04E4"/>
    <w:rsid w:val="006C0596"/>
    <w:rsid w:val="006C07CC"/>
    <w:rsid w:val="006C0954"/>
    <w:rsid w:val="006C097D"/>
    <w:rsid w:val="006C0991"/>
    <w:rsid w:val="006C0AC5"/>
    <w:rsid w:val="006C0BCA"/>
    <w:rsid w:val="006C1011"/>
    <w:rsid w:val="006C1211"/>
    <w:rsid w:val="006C17FB"/>
    <w:rsid w:val="006C1881"/>
    <w:rsid w:val="006C18E3"/>
    <w:rsid w:val="006C1C97"/>
    <w:rsid w:val="006C1E51"/>
    <w:rsid w:val="006C20C5"/>
    <w:rsid w:val="006C25BA"/>
    <w:rsid w:val="006C26EE"/>
    <w:rsid w:val="006C2BF2"/>
    <w:rsid w:val="006C2CB5"/>
    <w:rsid w:val="006C2E0F"/>
    <w:rsid w:val="006C2E72"/>
    <w:rsid w:val="006C2FE5"/>
    <w:rsid w:val="006C3067"/>
    <w:rsid w:val="006C318A"/>
    <w:rsid w:val="006C3389"/>
    <w:rsid w:val="006C36B9"/>
    <w:rsid w:val="006C38F3"/>
    <w:rsid w:val="006C3A2E"/>
    <w:rsid w:val="006C3B11"/>
    <w:rsid w:val="006C3B8B"/>
    <w:rsid w:val="006C3CC2"/>
    <w:rsid w:val="006C3CCF"/>
    <w:rsid w:val="006C3E19"/>
    <w:rsid w:val="006C4123"/>
    <w:rsid w:val="006C4337"/>
    <w:rsid w:val="006C446C"/>
    <w:rsid w:val="006C4AE5"/>
    <w:rsid w:val="006C4B45"/>
    <w:rsid w:val="006C4D8A"/>
    <w:rsid w:val="006C4E87"/>
    <w:rsid w:val="006C4EB0"/>
    <w:rsid w:val="006C4F1B"/>
    <w:rsid w:val="006C5155"/>
    <w:rsid w:val="006C531A"/>
    <w:rsid w:val="006C56FD"/>
    <w:rsid w:val="006C5892"/>
    <w:rsid w:val="006C5BD5"/>
    <w:rsid w:val="006C5D76"/>
    <w:rsid w:val="006C5EBF"/>
    <w:rsid w:val="006C5F85"/>
    <w:rsid w:val="006C646C"/>
    <w:rsid w:val="006C64A5"/>
    <w:rsid w:val="006C6923"/>
    <w:rsid w:val="006C6A33"/>
    <w:rsid w:val="006C6AB2"/>
    <w:rsid w:val="006C6ADC"/>
    <w:rsid w:val="006C6E76"/>
    <w:rsid w:val="006C7214"/>
    <w:rsid w:val="006C7621"/>
    <w:rsid w:val="006C7881"/>
    <w:rsid w:val="006C7AB5"/>
    <w:rsid w:val="006C7AF9"/>
    <w:rsid w:val="006C7C53"/>
    <w:rsid w:val="006C7CE1"/>
    <w:rsid w:val="006C7D33"/>
    <w:rsid w:val="006C7D56"/>
    <w:rsid w:val="006C7E50"/>
    <w:rsid w:val="006C7F66"/>
    <w:rsid w:val="006C7FF0"/>
    <w:rsid w:val="006D0053"/>
    <w:rsid w:val="006D02A7"/>
    <w:rsid w:val="006D0384"/>
    <w:rsid w:val="006D03CF"/>
    <w:rsid w:val="006D05C5"/>
    <w:rsid w:val="006D05C7"/>
    <w:rsid w:val="006D079D"/>
    <w:rsid w:val="006D0A76"/>
    <w:rsid w:val="006D1426"/>
    <w:rsid w:val="006D14CB"/>
    <w:rsid w:val="006D185C"/>
    <w:rsid w:val="006D19DC"/>
    <w:rsid w:val="006D21FB"/>
    <w:rsid w:val="006D2823"/>
    <w:rsid w:val="006D28E9"/>
    <w:rsid w:val="006D2931"/>
    <w:rsid w:val="006D2B48"/>
    <w:rsid w:val="006D2CE9"/>
    <w:rsid w:val="006D2D7E"/>
    <w:rsid w:val="006D2F3D"/>
    <w:rsid w:val="006D30DB"/>
    <w:rsid w:val="006D3207"/>
    <w:rsid w:val="006D35D1"/>
    <w:rsid w:val="006D3622"/>
    <w:rsid w:val="006D36C9"/>
    <w:rsid w:val="006D3A8A"/>
    <w:rsid w:val="006D4060"/>
    <w:rsid w:val="006D434D"/>
    <w:rsid w:val="006D44DE"/>
    <w:rsid w:val="006D45E7"/>
    <w:rsid w:val="006D4A9B"/>
    <w:rsid w:val="006D4B44"/>
    <w:rsid w:val="006D4C98"/>
    <w:rsid w:val="006D5260"/>
    <w:rsid w:val="006D52A6"/>
    <w:rsid w:val="006D5303"/>
    <w:rsid w:val="006D5593"/>
    <w:rsid w:val="006D56AE"/>
    <w:rsid w:val="006D58B3"/>
    <w:rsid w:val="006D59CA"/>
    <w:rsid w:val="006D5A2C"/>
    <w:rsid w:val="006D5B43"/>
    <w:rsid w:val="006D5B7A"/>
    <w:rsid w:val="006D5FC5"/>
    <w:rsid w:val="006D627D"/>
    <w:rsid w:val="006D6331"/>
    <w:rsid w:val="006D6484"/>
    <w:rsid w:val="006D6581"/>
    <w:rsid w:val="006D6A3E"/>
    <w:rsid w:val="006D6C0F"/>
    <w:rsid w:val="006D6D6B"/>
    <w:rsid w:val="006D6F85"/>
    <w:rsid w:val="006D6FD9"/>
    <w:rsid w:val="006D7127"/>
    <w:rsid w:val="006D74AB"/>
    <w:rsid w:val="006D764D"/>
    <w:rsid w:val="006D76D8"/>
    <w:rsid w:val="006D797E"/>
    <w:rsid w:val="006D7D3B"/>
    <w:rsid w:val="006D7DC4"/>
    <w:rsid w:val="006D7E7B"/>
    <w:rsid w:val="006E017B"/>
    <w:rsid w:val="006E03FA"/>
    <w:rsid w:val="006E0501"/>
    <w:rsid w:val="006E09B4"/>
    <w:rsid w:val="006E0CA2"/>
    <w:rsid w:val="006E124E"/>
    <w:rsid w:val="006E131D"/>
    <w:rsid w:val="006E162D"/>
    <w:rsid w:val="006E18FB"/>
    <w:rsid w:val="006E199C"/>
    <w:rsid w:val="006E1BA0"/>
    <w:rsid w:val="006E1BAB"/>
    <w:rsid w:val="006E1CCE"/>
    <w:rsid w:val="006E1D77"/>
    <w:rsid w:val="006E1FC1"/>
    <w:rsid w:val="006E2042"/>
    <w:rsid w:val="006E2425"/>
    <w:rsid w:val="006E2A1B"/>
    <w:rsid w:val="006E2BB9"/>
    <w:rsid w:val="006E2DC5"/>
    <w:rsid w:val="006E2E2B"/>
    <w:rsid w:val="006E2EA7"/>
    <w:rsid w:val="006E2F84"/>
    <w:rsid w:val="006E3070"/>
    <w:rsid w:val="006E3350"/>
    <w:rsid w:val="006E34BB"/>
    <w:rsid w:val="006E357B"/>
    <w:rsid w:val="006E37A1"/>
    <w:rsid w:val="006E38A1"/>
    <w:rsid w:val="006E3931"/>
    <w:rsid w:val="006E4140"/>
    <w:rsid w:val="006E473C"/>
    <w:rsid w:val="006E4945"/>
    <w:rsid w:val="006E4986"/>
    <w:rsid w:val="006E50D5"/>
    <w:rsid w:val="006E51E1"/>
    <w:rsid w:val="006E5519"/>
    <w:rsid w:val="006E55D1"/>
    <w:rsid w:val="006E5697"/>
    <w:rsid w:val="006E569F"/>
    <w:rsid w:val="006E577A"/>
    <w:rsid w:val="006E5786"/>
    <w:rsid w:val="006E57A6"/>
    <w:rsid w:val="006E5A2D"/>
    <w:rsid w:val="006E5AAE"/>
    <w:rsid w:val="006E601E"/>
    <w:rsid w:val="006E6059"/>
    <w:rsid w:val="006E6937"/>
    <w:rsid w:val="006E6B18"/>
    <w:rsid w:val="006E6D9F"/>
    <w:rsid w:val="006E6EDD"/>
    <w:rsid w:val="006E7258"/>
    <w:rsid w:val="006E7265"/>
    <w:rsid w:val="006E75E4"/>
    <w:rsid w:val="006E76B9"/>
    <w:rsid w:val="006E78EE"/>
    <w:rsid w:val="006E7957"/>
    <w:rsid w:val="006E79C8"/>
    <w:rsid w:val="006E7B76"/>
    <w:rsid w:val="006E7EA2"/>
    <w:rsid w:val="006E7ECB"/>
    <w:rsid w:val="006F000D"/>
    <w:rsid w:val="006F026E"/>
    <w:rsid w:val="006F039F"/>
    <w:rsid w:val="006F088C"/>
    <w:rsid w:val="006F0A32"/>
    <w:rsid w:val="006F0D6D"/>
    <w:rsid w:val="006F0E00"/>
    <w:rsid w:val="006F13F7"/>
    <w:rsid w:val="006F174B"/>
    <w:rsid w:val="006F1B31"/>
    <w:rsid w:val="006F1BF3"/>
    <w:rsid w:val="006F1C2E"/>
    <w:rsid w:val="006F1C31"/>
    <w:rsid w:val="006F1D61"/>
    <w:rsid w:val="006F20D4"/>
    <w:rsid w:val="006F23B6"/>
    <w:rsid w:val="006F2560"/>
    <w:rsid w:val="006F289D"/>
    <w:rsid w:val="006F2CCA"/>
    <w:rsid w:val="006F2DAF"/>
    <w:rsid w:val="006F2EE8"/>
    <w:rsid w:val="006F3034"/>
    <w:rsid w:val="006F3170"/>
    <w:rsid w:val="006F31F6"/>
    <w:rsid w:val="006F326F"/>
    <w:rsid w:val="006F3311"/>
    <w:rsid w:val="006F3565"/>
    <w:rsid w:val="006F374D"/>
    <w:rsid w:val="006F3909"/>
    <w:rsid w:val="006F3AAB"/>
    <w:rsid w:val="006F3D49"/>
    <w:rsid w:val="006F48CD"/>
    <w:rsid w:val="006F4AD0"/>
    <w:rsid w:val="006F4B09"/>
    <w:rsid w:val="006F4DF8"/>
    <w:rsid w:val="006F4F03"/>
    <w:rsid w:val="006F5238"/>
    <w:rsid w:val="006F59D7"/>
    <w:rsid w:val="006F5B66"/>
    <w:rsid w:val="006F5C90"/>
    <w:rsid w:val="006F5EAE"/>
    <w:rsid w:val="006F61A9"/>
    <w:rsid w:val="006F6392"/>
    <w:rsid w:val="006F64B2"/>
    <w:rsid w:val="006F6555"/>
    <w:rsid w:val="006F6BED"/>
    <w:rsid w:val="006F6C4D"/>
    <w:rsid w:val="006F6E03"/>
    <w:rsid w:val="006F6E12"/>
    <w:rsid w:val="006F6FF5"/>
    <w:rsid w:val="006F7100"/>
    <w:rsid w:val="006F7271"/>
    <w:rsid w:val="006F729C"/>
    <w:rsid w:val="006F72AA"/>
    <w:rsid w:val="006F7B90"/>
    <w:rsid w:val="006F7BC2"/>
    <w:rsid w:val="006F7CB5"/>
    <w:rsid w:val="006F7EA5"/>
    <w:rsid w:val="00700130"/>
    <w:rsid w:val="0070053F"/>
    <w:rsid w:val="00700559"/>
    <w:rsid w:val="0070055E"/>
    <w:rsid w:val="00700D7A"/>
    <w:rsid w:val="0070138A"/>
    <w:rsid w:val="0070160B"/>
    <w:rsid w:val="00701919"/>
    <w:rsid w:val="00701995"/>
    <w:rsid w:val="00701A84"/>
    <w:rsid w:val="00701AE2"/>
    <w:rsid w:val="0070202C"/>
    <w:rsid w:val="007020FE"/>
    <w:rsid w:val="007023A5"/>
    <w:rsid w:val="007024DC"/>
    <w:rsid w:val="007024F3"/>
    <w:rsid w:val="00702526"/>
    <w:rsid w:val="007025CC"/>
    <w:rsid w:val="007026D1"/>
    <w:rsid w:val="007027F4"/>
    <w:rsid w:val="007028E2"/>
    <w:rsid w:val="00702A49"/>
    <w:rsid w:val="00702F95"/>
    <w:rsid w:val="00702F96"/>
    <w:rsid w:val="00703597"/>
    <w:rsid w:val="00703AEB"/>
    <w:rsid w:val="00703E1D"/>
    <w:rsid w:val="00703F2F"/>
    <w:rsid w:val="007042D6"/>
    <w:rsid w:val="0070483C"/>
    <w:rsid w:val="00704BC9"/>
    <w:rsid w:val="00704DC4"/>
    <w:rsid w:val="00704E40"/>
    <w:rsid w:val="00704F95"/>
    <w:rsid w:val="00704FA8"/>
    <w:rsid w:val="00705252"/>
    <w:rsid w:val="0070543F"/>
    <w:rsid w:val="00705680"/>
    <w:rsid w:val="007057D1"/>
    <w:rsid w:val="00705849"/>
    <w:rsid w:val="00705A85"/>
    <w:rsid w:val="00705F41"/>
    <w:rsid w:val="007063F9"/>
    <w:rsid w:val="00706412"/>
    <w:rsid w:val="00706593"/>
    <w:rsid w:val="00706678"/>
    <w:rsid w:val="00706825"/>
    <w:rsid w:val="007068F8"/>
    <w:rsid w:val="00706BA7"/>
    <w:rsid w:val="00706DEE"/>
    <w:rsid w:val="00706EA7"/>
    <w:rsid w:val="007071A8"/>
    <w:rsid w:val="0070767F"/>
    <w:rsid w:val="00707698"/>
    <w:rsid w:val="0070794A"/>
    <w:rsid w:val="00707B3C"/>
    <w:rsid w:val="00707D0E"/>
    <w:rsid w:val="00707E5B"/>
    <w:rsid w:val="00707E88"/>
    <w:rsid w:val="0071007E"/>
    <w:rsid w:val="007100BB"/>
    <w:rsid w:val="007102C5"/>
    <w:rsid w:val="0071043B"/>
    <w:rsid w:val="00710586"/>
    <w:rsid w:val="00710838"/>
    <w:rsid w:val="00710A9F"/>
    <w:rsid w:val="00710C24"/>
    <w:rsid w:val="00710D0A"/>
    <w:rsid w:val="00710F2D"/>
    <w:rsid w:val="0071116F"/>
    <w:rsid w:val="0071121F"/>
    <w:rsid w:val="0071150A"/>
    <w:rsid w:val="00711558"/>
    <w:rsid w:val="00711CBD"/>
    <w:rsid w:val="00711D20"/>
    <w:rsid w:val="00711E3C"/>
    <w:rsid w:val="00711F0B"/>
    <w:rsid w:val="007120BB"/>
    <w:rsid w:val="007122C2"/>
    <w:rsid w:val="007123D0"/>
    <w:rsid w:val="00712565"/>
    <w:rsid w:val="007126D7"/>
    <w:rsid w:val="0071282C"/>
    <w:rsid w:val="00712887"/>
    <w:rsid w:val="00712B46"/>
    <w:rsid w:val="00712C7E"/>
    <w:rsid w:val="00712C86"/>
    <w:rsid w:val="00712D8C"/>
    <w:rsid w:val="00712E2F"/>
    <w:rsid w:val="00712F6D"/>
    <w:rsid w:val="00713084"/>
    <w:rsid w:val="007130EC"/>
    <w:rsid w:val="00713775"/>
    <w:rsid w:val="0071380D"/>
    <w:rsid w:val="00713D53"/>
    <w:rsid w:val="00713D7D"/>
    <w:rsid w:val="00714027"/>
    <w:rsid w:val="007145C3"/>
    <w:rsid w:val="00714A57"/>
    <w:rsid w:val="00714CED"/>
    <w:rsid w:val="0071515D"/>
    <w:rsid w:val="007153A5"/>
    <w:rsid w:val="007153D9"/>
    <w:rsid w:val="00715413"/>
    <w:rsid w:val="007156C8"/>
    <w:rsid w:val="00715868"/>
    <w:rsid w:val="00715B2A"/>
    <w:rsid w:val="00715E1A"/>
    <w:rsid w:val="007161DA"/>
    <w:rsid w:val="007167AA"/>
    <w:rsid w:val="00716A16"/>
    <w:rsid w:val="00716A3A"/>
    <w:rsid w:val="00716B50"/>
    <w:rsid w:val="00717318"/>
    <w:rsid w:val="00717431"/>
    <w:rsid w:val="00717696"/>
    <w:rsid w:val="0071780A"/>
    <w:rsid w:val="00717887"/>
    <w:rsid w:val="00717CAE"/>
    <w:rsid w:val="00717FA1"/>
    <w:rsid w:val="00717FCD"/>
    <w:rsid w:val="00720197"/>
    <w:rsid w:val="0072046B"/>
    <w:rsid w:val="007204AA"/>
    <w:rsid w:val="007205F6"/>
    <w:rsid w:val="0072066E"/>
    <w:rsid w:val="00720684"/>
    <w:rsid w:val="0072082A"/>
    <w:rsid w:val="00720BD1"/>
    <w:rsid w:val="007210D0"/>
    <w:rsid w:val="007211FB"/>
    <w:rsid w:val="007213DF"/>
    <w:rsid w:val="00721836"/>
    <w:rsid w:val="007218DA"/>
    <w:rsid w:val="00721927"/>
    <w:rsid w:val="00721945"/>
    <w:rsid w:val="00721BBE"/>
    <w:rsid w:val="00721C62"/>
    <w:rsid w:val="00721D38"/>
    <w:rsid w:val="0072233C"/>
    <w:rsid w:val="00722A6B"/>
    <w:rsid w:val="00722A8C"/>
    <w:rsid w:val="00722DCD"/>
    <w:rsid w:val="0072379A"/>
    <w:rsid w:val="00723933"/>
    <w:rsid w:val="007239A9"/>
    <w:rsid w:val="00723B52"/>
    <w:rsid w:val="00723E8F"/>
    <w:rsid w:val="0072446F"/>
    <w:rsid w:val="007245B2"/>
    <w:rsid w:val="00724658"/>
    <w:rsid w:val="007248B2"/>
    <w:rsid w:val="007249D0"/>
    <w:rsid w:val="00724ABD"/>
    <w:rsid w:val="00724D3F"/>
    <w:rsid w:val="00724F28"/>
    <w:rsid w:val="00725025"/>
    <w:rsid w:val="00725041"/>
    <w:rsid w:val="00725209"/>
    <w:rsid w:val="00725326"/>
    <w:rsid w:val="007254DC"/>
    <w:rsid w:val="007254E6"/>
    <w:rsid w:val="00725712"/>
    <w:rsid w:val="00725B55"/>
    <w:rsid w:val="00725DDD"/>
    <w:rsid w:val="00725EB1"/>
    <w:rsid w:val="00725ECA"/>
    <w:rsid w:val="00726363"/>
    <w:rsid w:val="0072654C"/>
    <w:rsid w:val="007265B2"/>
    <w:rsid w:val="00726C39"/>
    <w:rsid w:val="00726E2F"/>
    <w:rsid w:val="00726ED8"/>
    <w:rsid w:val="007271C7"/>
    <w:rsid w:val="007272AA"/>
    <w:rsid w:val="00727374"/>
    <w:rsid w:val="007273B4"/>
    <w:rsid w:val="007277F9"/>
    <w:rsid w:val="00727802"/>
    <w:rsid w:val="00727C05"/>
    <w:rsid w:val="00727C82"/>
    <w:rsid w:val="00727CA6"/>
    <w:rsid w:val="00730A71"/>
    <w:rsid w:val="00730C3B"/>
    <w:rsid w:val="00730E6D"/>
    <w:rsid w:val="00730F80"/>
    <w:rsid w:val="007311CD"/>
    <w:rsid w:val="00731259"/>
    <w:rsid w:val="007313BD"/>
    <w:rsid w:val="007314ED"/>
    <w:rsid w:val="0073158B"/>
    <w:rsid w:val="007318CB"/>
    <w:rsid w:val="0073198E"/>
    <w:rsid w:val="007322A6"/>
    <w:rsid w:val="0073231D"/>
    <w:rsid w:val="00732345"/>
    <w:rsid w:val="00732BBF"/>
    <w:rsid w:val="00732CA7"/>
    <w:rsid w:val="00732DE0"/>
    <w:rsid w:val="00732F36"/>
    <w:rsid w:val="00732F7F"/>
    <w:rsid w:val="007330AB"/>
    <w:rsid w:val="007330D7"/>
    <w:rsid w:val="007331CC"/>
    <w:rsid w:val="0073360D"/>
    <w:rsid w:val="007337C6"/>
    <w:rsid w:val="00733926"/>
    <w:rsid w:val="00733A46"/>
    <w:rsid w:val="00733A7E"/>
    <w:rsid w:val="007340AE"/>
    <w:rsid w:val="00734106"/>
    <w:rsid w:val="007344A3"/>
    <w:rsid w:val="007344B8"/>
    <w:rsid w:val="007346EC"/>
    <w:rsid w:val="00734829"/>
    <w:rsid w:val="00734AE1"/>
    <w:rsid w:val="00734BBC"/>
    <w:rsid w:val="00734D66"/>
    <w:rsid w:val="00734FB0"/>
    <w:rsid w:val="007358F4"/>
    <w:rsid w:val="007358F8"/>
    <w:rsid w:val="00735AC6"/>
    <w:rsid w:val="00735B44"/>
    <w:rsid w:val="00735CB7"/>
    <w:rsid w:val="00736087"/>
    <w:rsid w:val="0073672D"/>
    <w:rsid w:val="00736DB6"/>
    <w:rsid w:val="00736F64"/>
    <w:rsid w:val="0073755E"/>
    <w:rsid w:val="0073763D"/>
    <w:rsid w:val="007378A5"/>
    <w:rsid w:val="00737D70"/>
    <w:rsid w:val="00737DBB"/>
    <w:rsid w:val="00737E0F"/>
    <w:rsid w:val="00737F7E"/>
    <w:rsid w:val="0074017C"/>
    <w:rsid w:val="007403F1"/>
    <w:rsid w:val="0074059A"/>
    <w:rsid w:val="0074090D"/>
    <w:rsid w:val="00740E29"/>
    <w:rsid w:val="007412FF"/>
    <w:rsid w:val="007413AF"/>
    <w:rsid w:val="00741519"/>
    <w:rsid w:val="00741524"/>
    <w:rsid w:val="00741604"/>
    <w:rsid w:val="0074164F"/>
    <w:rsid w:val="00741C49"/>
    <w:rsid w:val="0074258D"/>
    <w:rsid w:val="0074274F"/>
    <w:rsid w:val="00742912"/>
    <w:rsid w:val="00742A35"/>
    <w:rsid w:val="00742EC1"/>
    <w:rsid w:val="00742F66"/>
    <w:rsid w:val="007431A7"/>
    <w:rsid w:val="007431BB"/>
    <w:rsid w:val="007431EE"/>
    <w:rsid w:val="0074324A"/>
    <w:rsid w:val="00743AC8"/>
    <w:rsid w:val="00744084"/>
    <w:rsid w:val="007441D6"/>
    <w:rsid w:val="00744677"/>
    <w:rsid w:val="0074467B"/>
    <w:rsid w:val="007446FB"/>
    <w:rsid w:val="0074485D"/>
    <w:rsid w:val="00744873"/>
    <w:rsid w:val="0074493E"/>
    <w:rsid w:val="00744D19"/>
    <w:rsid w:val="00744F93"/>
    <w:rsid w:val="00744FBD"/>
    <w:rsid w:val="00744FCF"/>
    <w:rsid w:val="007452E7"/>
    <w:rsid w:val="007452F6"/>
    <w:rsid w:val="0074561E"/>
    <w:rsid w:val="00745702"/>
    <w:rsid w:val="00745741"/>
    <w:rsid w:val="00745AC4"/>
    <w:rsid w:val="00745B9E"/>
    <w:rsid w:val="007463CD"/>
    <w:rsid w:val="007466C0"/>
    <w:rsid w:val="00746D3C"/>
    <w:rsid w:val="00746F25"/>
    <w:rsid w:val="00747092"/>
    <w:rsid w:val="007474FF"/>
    <w:rsid w:val="00747673"/>
    <w:rsid w:val="007476B9"/>
    <w:rsid w:val="0074771C"/>
    <w:rsid w:val="007478AC"/>
    <w:rsid w:val="00747B3A"/>
    <w:rsid w:val="00747E81"/>
    <w:rsid w:val="007507F5"/>
    <w:rsid w:val="00750937"/>
    <w:rsid w:val="00750A1D"/>
    <w:rsid w:val="00750B97"/>
    <w:rsid w:val="00750E2B"/>
    <w:rsid w:val="00751261"/>
    <w:rsid w:val="007512AE"/>
    <w:rsid w:val="00751315"/>
    <w:rsid w:val="007515B3"/>
    <w:rsid w:val="00751AC3"/>
    <w:rsid w:val="00751E36"/>
    <w:rsid w:val="00752572"/>
    <w:rsid w:val="00752737"/>
    <w:rsid w:val="007527CB"/>
    <w:rsid w:val="0075289D"/>
    <w:rsid w:val="00752A15"/>
    <w:rsid w:val="00752A30"/>
    <w:rsid w:val="00752D54"/>
    <w:rsid w:val="00752F80"/>
    <w:rsid w:val="007530CB"/>
    <w:rsid w:val="0075345C"/>
    <w:rsid w:val="00753598"/>
    <w:rsid w:val="00753884"/>
    <w:rsid w:val="00754037"/>
    <w:rsid w:val="0075417B"/>
    <w:rsid w:val="007542EA"/>
    <w:rsid w:val="00754666"/>
    <w:rsid w:val="007549F4"/>
    <w:rsid w:val="00754D38"/>
    <w:rsid w:val="00754D9A"/>
    <w:rsid w:val="00755111"/>
    <w:rsid w:val="0075543D"/>
    <w:rsid w:val="00755591"/>
    <w:rsid w:val="007556C2"/>
    <w:rsid w:val="007558E5"/>
    <w:rsid w:val="007558E6"/>
    <w:rsid w:val="00755A39"/>
    <w:rsid w:val="00755B26"/>
    <w:rsid w:val="00755BBB"/>
    <w:rsid w:val="00755D40"/>
    <w:rsid w:val="0075625B"/>
    <w:rsid w:val="007562A3"/>
    <w:rsid w:val="00756341"/>
    <w:rsid w:val="00756553"/>
    <w:rsid w:val="007569C4"/>
    <w:rsid w:val="00756A09"/>
    <w:rsid w:val="00756E03"/>
    <w:rsid w:val="0075716E"/>
    <w:rsid w:val="007575E7"/>
    <w:rsid w:val="00757B56"/>
    <w:rsid w:val="0076043B"/>
    <w:rsid w:val="00760496"/>
    <w:rsid w:val="00760838"/>
    <w:rsid w:val="00760867"/>
    <w:rsid w:val="007609B1"/>
    <w:rsid w:val="00760BB4"/>
    <w:rsid w:val="00760CF7"/>
    <w:rsid w:val="00760CF8"/>
    <w:rsid w:val="00760EDD"/>
    <w:rsid w:val="00760F3F"/>
    <w:rsid w:val="00761031"/>
    <w:rsid w:val="007611DE"/>
    <w:rsid w:val="00761723"/>
    <w:rsid w:val="00761D6E"/>
    <w:rsid w:val="007620C0"/>
    <w:rsid w:val="0076213D"/>
    <w:rsid w:val="00762194"/>
    <w:rsid w:val="00762375"/>
    <w:rsid w:val="00762379"/>
    <w:rsid w:val="007624C2"/>
    <w:rsid w:val="00762586"/>
    <w:rsid w:val="00762625"/>
    <w:rsid w:val="007626CE"/>
    <w:rsid w:val="00762744"/>
    <w:rsid w:val="00762BBC"/>
    <w:rsid w:val="00762BFD"/>
    <w:rsid w:val="00762C4C"/>
    <w:rsid w:val="0076358C"/>
    <w:rsid w:val="00763678"/>
    <w:rsid w:val="00763711"/>
    <w:rsid w:val="00763D7F"/>
    <w:rsid w:val="00763FA5"/>
    <w:rsid w:val="00763FF6"/>
    <w:rsid w:val="00764234"/>
    <w:rsid w:val="00764344"/>
    <w:rsid w:val="00764356"/>
    <w:rsid w:val="007645B2"/>
    <w:rsid w:val="00764606"/>
    <w:rsid w:val="0076482A"/>
    <w:rsid w:val="00764895"/>
    <w:rsid w:val="00764A27"/>
    <w:rsid w:val="00764B2A"/>
    <w:rsid w:val="00764B65"/>
    <w:rsid w:val="007652AE"/>
    <w:rsid w:val="007652C3"/>
    <w:rsid w:val="007654B3"/>
    <w:rsid w:val="007658B7"/>
    <w:rsid w:val="00765959"/>
    <w:rsid w:val="00765B72"/>
    <w:rsid w:val="00765C4F"/>
    <w:rsid w:val="00765CDB"/>
    <w:rsid w:val="00765F14"/>
    <w:rsid w:val="0076600D"/>
    <w:rsid w:val="0076603C"/>
    <w:rsid w:val="00766147"/>
    <w:rsid w:val="00766610"/>
    <w:rsid w:val="0076666C"/>
    <w:rsid w:val="007666B1"/>
    <w:rsid w:val="007667A9"/>
    <w:rsid w:val="007667F4"/>
    <w:rsid w:val="00766928"/>
    <w:rsid w:val="00767344"/>
    <w:rsid w:val="00767426"/>
    <w:rsid w:val="0076759D"/>
    <w:rsid w:val="007675BD"/>
    <w:rsid w:val="00767761"/>
    <w:rsid w:val="00767848"/>
    <w:rsid w:val="00767CFC"/>
    <w:rsid w:val="00767D5E"/>
    <w:rsid w:val="00767D8B"/>
    <w:rsid w:val="00767FC0"/>
    <w:rsid w:val="00770130"/>
    <w:rsid w:val="00770133"/>
    <w:rsid w:val="007705FB"/>
    <w:rsid w:val="007706AB"/>
    <w:rsid w:val="007706F6"/>
    <w:rsid w:val="00770841"/>
    <w:rsid w:val="00770A76"/>
    <w:rsid w:val="00770B72"/>
    <w:rsid w:val="00770D5B"/>
    <w:rsid w:val="007715D2"/>
    <w:rsid w:val="00771A28"/>
    <w:rsid w:val="00771A5C"/>
    <w:rsid w:val="00772341"/>
    <w:rsid w:val="0077256C"/>
    <w:rsid w:val="007725AA"/>
    <w:rsid w:val="007729FC"/>
    <w:rsid w:val="00772CDD"/>
    <w:rsid w:val="00772D48"/>
    <w:rsid w:val="00772DCB"/>
    <w:rsid w:val="007730D1"/>
    <w:rsid w:val="007731DF"/>
    <w:rsid w:val="00773269"/>
    <w:rsid w:val="00773421"/>
    <w:rsid w:val="007736A8"/>
    <w:rsid w:val="0077370C"/>
    <w:rsid w:val="00773A6F"/>
    <w:rsid w:val="00773E78"/>
    <w:rsid w:val="00774353"/>
    <w:rsid w:val="007744FB"/>
    <w:rsid w:val="00774675"/>
    <w:rsid w:val="00774682"/>
    <w:rsid w:val="0077479C"/>
    <w:rsid w:val="00774B0E"/>
    <w:rsid w:val="00774B91"/>
    <w:rsid w:val="00774CD6"/>
    <w:rsid w:val="00774EB2"/>
    <w:rsid w:val="00774F97"/>
    <w:rsid w:val="00774FF6"/>
    <w:rsid w:val="00775021"/>
    <w:rsid w:val="00775277"/>
    <w:rsid w:val="007755FD"/>
    <w:rsid w:val="00775697"/>
    <w:rsid w:val="00775955"/>
    <w:rsid w:val="00775B0C"/>
    <w:rsid w:val="00775CFD"/>
    <w:rsid w:val="00775D72"/>
    <w:rsid w:val="00775E89"/>
    <w:rsid w:val="007762B2"/>
    <w:rsid w:val="0077633C"/>
    <w:rsid w:val="00776541"/>
    <w:rsid w:val="00776887"/>
    <w:rsid w:val="00776A38"/>
    <w:rsid w:val="00776B88"/>
    <w:rsid w:val="00776C0B"/>
    <w:rsid w:val="00776E30"/>
    <w:rsid w:val="00776EE2"/>
    <w:rsid w:val="00776F78"/>
    <w:rsid w:val="00776FB7"/>
    <w:rsid w:val="007771D1"/>
    <w:rsid w:val="00777269"/>
    <w:rsid w:val="007772FD"/>
    <w:rsid w:val="00777312"/>
    <w:rsid w:val="0077737C"/>
    <w:rsid w:val="0077749D"/>
    <w:rsid w:val="007774D7"/>
    <w:rsid w:val="007777A8"/>
    <w:rsid w:val="00777845"/>
    <w:rsid w:val="00777849"/>
    <w:rsid w:val="007779E2"/>
    <w:rsid w:val="00777A1E"/>
    <w:rsid w:val="00777B54"/>
    <w:rsid w:val="007803E9"/>
    <w:rsid w:val="007807A8"/>
    <w:rsid w:val="007807D5"/>
    <w:rsid w:val="00780825"/>
    <w:rsid w:val="0078097B"/>
    <w:rsid w:val="00780A83"/>
    <w:rsid w:val="00780ADD"/>
    <w:rsid w:val="00780AF3"/>
    <w:rsid w:val="00780B08"/>
    <w:rsid w:val="00780D13"/>
    <w:rsid w:val="00780D3B"/>
    <w:rsid w:val="00780DED"/>
    <w:rsid w:val="00780EAE"/>
    <w:rsid w:val="00780ED0"/>
    <w:rsid w:val="00780F46"/>
    <w:rsid w:val="007810BD"/>
    <w:rsid w:val="007810BF"/>
    <w:rsid w:val="007811B6"/>
    <w:rsid w:val="00781529"/>
    <w:rsid w:val="00781557"/>
    <w:rsid w:val="00781833"/>
    <w:rsid w:val="007818D0"/>
    <w:rsid w:val="007818D3"/>
    <w:rsid w:val="00781E4A"/>
    <w:rsid w:val="00781E96"/>
    <w:rsid w:val="0078246B"/>
    <w:rsid w:val="007824B6"/>
    <w:rsid w:val="007824C0"/>
    <w:rsid w:val="007826CA"/>
    <w:rsid w:val="00782970"/>
    <w:rsid w:val="00782A34"/>
    <w:rsid w:val="00782BD8"/>
    <w:rsid w:val="00782D4E"/>
    <w:rsid w:val="00782E87"/>
    <w:rsid w:val="007832D9"/>
    <w:rsid w:val="0078330F"/>
    <w:rsid w:val="0078346D"/>
    <w:rsid w:val="00783A9B"/>
    <w:rsid w:val="00783D40"/>
    <w:rsid w:val="0078428F"/>
    <w:rsid w:val="007844B7"/>
    <w:rsid w:val="007844C6"/>
    <w:rsid w:val="007846AA"/>
    <w:rsid w:val="00784858"/>
    <w:rsid w:val="00784AB9"/>
    <w:rsid w:val="00784EC0"/>
    <w:rsid w:val="0078503C"/>
    <w:rsid w:val="00785236"/>
    <w:rsid w:val="0078565C"/>
    <w:rsid w:val="00785841"/>
    <w:rsid w:val="00785948"/>
    <w:rsid w:val="007859DC"/>
    <w:rsid w:val="00785B55"/>
    <w:rsid w:val="00785E1C"/>
    <w:rsid w:val="00785E45"/>
    <w:rsid w:val="00785FC6"/>
    <w:rsid w:val="0078615F"/>
    <w:rsid w:val="00786260"/>
    <w:rsid w:val="00786310"/>
    <w:rsid w:val="00786562"/>
    <w:rsid w:val="007869AC"/>
    <w:rsid w:val="00786A59"/>
    <w:rsid w:val="00786EE0"/>
    <w:rsid w:val="007872AC"/>
    <w:rsid w:val="0078730F"/>
    <w:rsid w:val="00787676"/>
    <w:rsid w:val="00787781"/>
    <w:rsid w:val="007877A6"/>
    <w:rsid w:val="0078791D"/>
    <w:rsid w:val="00787991"/>
    <w:rsid w:val="00787CD3"/>
    <w:rsid w:val="00787D26"/>
    <w:rsid w:val="00787DAE"/>
    <w:rsid w:val="00787F95"/>
    <w:rsid w:val="007902C4"/>
    <w:rsid w:val="007902E6"/>
    <w:rsid w:val="007903BF"/>
    <w:rsid w:val="007903D0"/>
    <w:rsid w:val="00790563"/>
    <w:rsid w:val="00790648"/>
    <w:rsid w:val="0079064E"/>
    <w:rsid w:val="00790655"/>
    <w:rsid w:val="007908C5"/>
    <w:rsid w:val="007908CC"/>
    <w:rsid w:val="00790E6C"/>
    <w:rsid w:val="00790F5E"/>
    <w:rsid w:val="0079133C"/>
    <w:rsid w:val="00791BC9"/>
    <w:rsid w:val="00791BE1"/>
    <w:rsid w:val="00791E27"/>
    <w:rsid w:val="007921D4"/>
    <w:rsid w:val="007926D0"/>
    <w:rsid w:val="0079285E"/>
    <w:rsid w:val="00792A82"/>
    <w:rsid w:val="00792A85"/>
    <w:rsid w:val="00792E13"/>
    <w:rsid w:val="007933E7"/>
    <w:rsid w:val="0079347B"/>
    <w:rsid w:val="0079373B"/>
    <w:rsid w:val="00793BEE"/>
    <w:rsid w:val="00793C14"/>
    <w:rsid w:val="00793EF2"/>
    <w:rsid w:val="00793F80"/>
    <w:rsid w:val="00793FDC"/>
    <w:rsid w:val="00794007"/>
    <w:rsid w:val="00794078"/>
    <w:rsid w:val="00794104"/>
    <w:rsid w:val="007941C1"/>
    <w:rsid w:val="00794682"/>
    <w:rsid w:val="007949AF"/>
    <w:rsid w:val="00794CFA"/>
    <w:rsid w:val="00794D01"/>
    <w:rsid w:val="00795442"/>
    <w:rsid w:val="00795482"/>
    <w:rsid w:val="007954E9"/>
    <w:rsid w:val="00795738"/>
    <w:rsid w:val="007959E1"/>
    <w:rsid w:val="00795A93"/>
    <w:rsid w:val="007963A9"/>
    <w:rsid w:val="007965AF"/>
    <w:rsid w:val="0079664C"/>
    <w:rsid w:val="007968BF"/>
    <w:rsid w:val="00796A52"/>
    <w:rsid w:val="00796BE6"/>
    <w:rsid w:val="007972E4"/>
    <w:rsid w:val="007973A7"/>
    <w:rsid w:val="007974B5"/>
    <w:rsid w:val="00797799"/>
    <w:rsid w:val="007A000C"/>
    <w:rsid w:val="007A01B4"/>
    <w:rsid w:val="007A0582"/>
    <w:rsid w:val="007A07F3"/>
    <w:rsid w:val="007A08EA"/>
    <w:rsid w:val="007A0B99"/>
    <w:rsid w:val="007A0C53"/>
    <w:rsid w:val="007A0C78"/>
    <w:rsid w:val="007A0C7C"/>
    <w:rsid w:val="007A0D42"/>
    <w:rsid w:val="007A103A"/>
    <w:rsid w:val="007A1433"/>
    <w:rsid w:val="007A14E1"/>
    <w:rsid w:val="007A151B"/>
    <w:rsid w:val="007A16D0"/>
    <w:rsid w:val="007A179B"/>
    <w:rsid w:val="007A1E0D"/>
    <w:rsid w:val="007A23DC"/>
    <w:rsid w:val="007A2443"/>
    <w:rsid w:val="007A2974"/>
    <w:rsid w:val="007A2AB1"/>
    <w:rsid w:val="007A2B39"/>
    <w:rsid w:val="007A2DC1"/>
    <w:rsid w:val="007A2EEA"/>
    <w:rsid w:val="007A33FC"/>
    <w:rsid w:val="007A35EC"/>
    <w:rsid w:val="007A37E9"/>
    <w:rsid w:val="007A3919"/>
    <w:rsid w:val="007A3C59"/>
    <w:rsid w:val="007A3C9A"/>
    <w:rsid w:val="007A3E5A"/>
    <w:rsid w:val="007A431A"/>
    <w:rsid w:val="007A476A"/>
    <w:rsid w:val="007A4B03"/>
    <w:rsid w:val="007A4B97"/>
    <w:rsid w:val="007A4D0D"/>
    <w:rsid w:val="007A4D40"/>
    <w:rsid w:val="007A5062"/>
    <w:rsid w:val="007A51AD"/>
    <w:rsid w:val="007A53CB"/>
    <w:rsid w:val="007A546A"/>
    <w:rsid w:val="007A57B2"/>
    <w:rsid w:val="007A59EF"/>
    <w:rsid w:val="007A5D80"/>
    <w:rsid w:val="007A660C"/>
    <w:rsid w:val="007A6643"/>
    <w:rsid w:val="007A697D"/>
    <w:rsid w:val="007A6B8B"/>
    <w:rsid w:val="007A7054"/>
    <w:rsid w:val="007A72AB"/>
    <w:rsid w:val="007A7348"/>
    <w:rsid w:val="007A73CA"/>
    <w:rsid w:val="007A7532"/>
    <w:rsid w:val="007A77A9"/>
    <w:rsid w:val="007A7928"/>
    <w:rsid w:val="007A7A6B"/>
    <w:rsid w:val="007A7C0F"/>
    <w:rsid w:val="007A7E24"/>
    <w:rsid w:val="007B02BC"/>
    <w:rsid w:val="007B04F3"/>
    <w:rsid w:val="007B06A3"/>
    <w:rsid w:val="007B07D1"/>
    <w:rsid w:val="007B085E"/>
    <w:rsid w:val="007B0875"/>
    <w:rsid w:val="007B09A4"/>
    <w:rsid w:val="007B09CD"/>
    <w:rsid w:val="007B0BC2"/>
    <w:rsid w:val="007B0D13"/>
    <w:rsid w:val="007B119D"/>
    <w:rsid w:val="007B1235"/>
    <w:rsid w:val="007B15CB"/>
    <w:rsid w:val="007B166D"/>
    <w:rsid w:val="007B166E"/>
    <w:rsid w:val="007B1975"/>
    <w:rsid w:val="007B1A22"/>
    <w:rsid w:val="007B1D5F"/>
    <w:rsid w:val="007B1F9B"/>
    <w:rsid w:val="007B21D0"/>
    <w:rsid w:val="007B23D0"/>
    <w:rsid w:val="007B2658"/>
    <w:rsid w:val="007B2750"/>
    <w:rsid w:val="007B2F8D"/>
    <w:rsid w:val="007B32EA"/>
    <w:rsid w:val="007B352F"/>
    <w:rsid w:val="007B3708"/>
    <w:rsid w:val="007B3A17"/>
    <w:rsid w:val="007B3A9E"/>
    <w:rsid w:val="007B3B7A"/>
    <w:rsid w:val="007B3DBE"/>
    <w:rsid w:val="007B3FE4"/>
    <w:rsid w:val="007B4233"/>
    <w:rsid w:val="007B49F1"/>
    <w:rsid w:val="007B4D4B"/>
    <w:rsid w:val="007B4D74"/>
    <w:rsid w:val="007B4E9D"/>
    <w:rsid w:val="007B50F9"/>
    <w:rsid w:val="007B5671"/>
    <w:rsid w:val="007B5BC8"/>
    <w:rsid w:val="007B5EBA"/>
    <w:rsid w:val="007B5F25"/>
    <w:rsid w:val="007B5FC1"/>
    <w:rsid w:val="007B62B4"/>
    <w:rsid w:val="007B6616"/>
    <w:rsid w:val="007B6662"/>
    <w:rsid w:val="007B67AA"/>
    <w:rsid w:val="007B6CF4"/>
    <w:rsid w:val="007B6EBC"/>
    <w:rsid w:val="007B7137"/>
    <w:rsid w:val="007B726B"/>
    <w:rsid w:val="007B73CE"/>
    <w:rsid w:val="007B75F8"/>
    <w:rsid w:val="007B7611"/>
    <w:rsid w:val="007B76B0"/>
    <w:rsid w:val="007B7C78"/>
    <w:rsid w:val="007B7E22"/>
    <w:rsid w:val="007C017E"/>
    <w:rsid w:val="007C01BC"/>
    <w:rsid w:val="007C036C"/>
    <w:rsid w:val="007C04B2"/>
    <w:rsid w:val="007C06BA"/>
    <w:rsid w:val="007C07C7"/>
    <w:rsid w:val="007C0890"/>
    <w:rsid w:val="007C0B22"/>
    <w:rsid w:val="007C0EED"/>
    <w:rsid w:val="007C107D"/>
    <w:rsid w:val="007C15D7"/>
    <w:rsid w:val="007C16CA"/>
    <w:rsid w:val="007C175B"/>
    <w:rsid w:val="007C1921"/>
    <w:rsid w:val="007C19A9"/>
    <w:rsid w:val="007C1C66"/>
    <w:rsid w:val="007C1CE9"/>
    <w:rsid w:val="007C2304"/>
    <w:rsid w:val="007C29B5"/>
    <w:rsid w:val="007C2D47"/>
    <w:rsid w:val="007C2FB0"/>
    <w:rsid w:val="007C3045"/>
    <w:rsid w:val="007C30A1"/>
    <w:rsid w:val="007C31AD"/>
    <w:rsid w:val="007C3319"/>
    <w:rsid w:val="007C337D"/>
    <w:rsid w:val="007C34E9"/>
    <w:rsid w:val="007C3570"/>
    <w:rsid w:val="007C38AA"/>
    <w:rsid w:val="007C3A7C"/>
    <w:rsid w:val="007C3BDE"/>
    <w:rsid w:val="007C3BEE"/>
    <w:rsid w:val="007C3E7F"/>
    <w:rsid w:val="007C3E82"/>
    <w:rsid w:val="007C3EAD"/>
    <w:rsid w:val="007C3FB1"/>
    <w:rsid w:val="007C4056"/>
    <w:rsid w:val="007C4142"/>
    <w:rsid w:val="007C436B"/>
    <w:rsid w:val="007C4444"/>
    <w:rsid w:val="007C455F"/>
    <w:rsid w:val="007C47A2"/>
    <w:rsid w:val="007C49DE"/>
    <w:rsid w:val="007C4A7F"/>
    <w:rsid w:val="007C4B0A"/>
    <w:rsid w:val="007C4B51"/>
    <w:rsid w:val="007C4C87"/>
    <w:rsid w:val="007C4E00"/>
    <w:rsid w:val="007C500C"/>
    <w:rsid w:val="007C530C"/>
    <w:rsid w:val="007C5328"/>
    <w:rsid w:val="007C53D9"/>
    <w:rsid w:val="007C5794"/>
    <w:rsid w:val="007C58E3"/>
    <w:rsid w:val="007C59A3"/>
    <w:rsid w:val="007C5BEE"/>
    <w:rsid w:val="007C5DC8"/>
    <w:rsid w:val="007C6063"/>
    <w:rsid w:val="007C61C4"/>
    <w:rsid w:val="007C63EE"/>
    <w:rsid w:val="007C6557"/>
    <w:rsid w:val="007C6991"/>
    <w:rsid w:val="007C7026"/>
    <w:rsid w:val="007C70D3"/>
    <w:rsid w:val="007C7377"/>
    <w:rsid w:val="007C73DC"/>
    <w:rsid w:val="007C74B3"/>
    <w:rsid w:val="007C7642"/>
    <w:rsid w:val="007C7914"/>
    <w:rsid w:val="007C7B98"/>
    <w:rsid w:val="007C7C1F"/>
    <w:rsid w:val="007C7D07"/>
    <w:rsid w:val="007C7FA2"/>
    <w:rsid w:val="007D0189"/>
    <w:rsid w:val="007D031A"/>
    <w:rsid w:val="007D0485"/>
    <w:rsid w:val="007D0866"/>
    <w:rsid w:val="007D0BB9"/>
    <w:rsid w:val="007D0C1D"/>
    <w:rsid w:val="007D0C7C"/>
    <w:rsid w:val="007D0EEC"/>
    <w:rsid w:val="007D114D"/>
    <w:rsid w:val="007D1356"/>
    <w:rsid w:val="007D178F"/>
    <w:rsid w:val="007D21FA"/>
    <w:rsid w:val="007D235D"/>
    <w:rsid w:val="007D24BE"/>
    <w:rsid w:val="007D2818"/>
    <w:rsid w:val="007D286D"/>
    <w:rsid w:val="007D2A9B"/>
    <w:rsid w:val="007D2D78"/>
    <w:rsid w:val="007D2EF7"/>
    <w:rsid w:val="007D329C"/>
    <w:rsid w:val="007D34BE"/>
    <w:rsid w:val="007D34E2"/>
    <w:rsid w:val="007D3747"/>
    <w:rsid w:val="007D37AC"/>
    <w:rsid w:val="007D393F"/>
    <w:rsid w:val="007D3B26"/>
    <w:rsid w:val="007D3BE4"/>
    <w:rsid w:val="007D3DC3"/>
    <w:rsid w:val="007D402B"/>
    <w:rsid w:val="007D40B7"/>
    <w:rsid w:val="007D449B"/>
    <w:rsid w:val="007D44CC"/>
    <w:rsid w:val="007D4516"/>
    <w:rsid w:val="007D4762"/>
    <w:rsid w:val="007D4B55"/>
    <w:rsid w:val="007D56A7"/>
    <w:rsid w:val="007D576F"/>
    <w:rsid w:val="007D5BB9"/>
    <w:rsid w:val="007D5EB1"/>
    <w:rsid w:val="007D5F12"/>
    <w:rsid w:val="007D616D"/>
    <w:rsid w:val="007D6331"/>
    <w:rsid w:val="007D6A1A"/>
    <w:rsid w:val="007D6A6D"/>
    <w:rsid w:val="007D6ACC"/>
    <w:rsid w:val="007D6B56"/>
    <w:rsid w:val="007D6B73"/>
    <w:rsid w:val="007D725D"/>
    <w:rsid w:val="007D73FB"/>
    <w:rsid w:val="007D7547"/>
    <w:rsid w:val="007D75A0"/>
    <w:rsid w:val="007D76B3"/>
    <w:rsid w:val="007D7717"/>
    <w:rsid w:val="007D7764"/>
    <w:rsid w:val="007D777D"/>
    <w:rsid w:val="007D77B4"/>
    <w:rsid w:val="007D7866"/>
    <w:rsid w:val="007D7A66"/>
    <w:rsid w:val="007E0048"/>
    <w:rsid w:val="007E0373"/>
    <w:rsid w:val="007E05E4"/>
    <w:rsid w:val="007E09A5"/>
    <w:rsid w:val="007E0B8B"/>
    <w:rsid w:val="007E0CC5"/>
    <w:rsid w:val="007E0CF7"/>
    <w:rsid w:val="007E0D5D"/>
    <w:rsid w:val="007E0D8F"/>
    <w:rsid w:val="007E0DFA"/>
    <w:rsid w:val="007E0E46"/>
    <w:rsid w:val="007E0E71"/>
    <w:rsid w:val="007E0E9F"/>
    <w:rsid w:val="007E0EAA"/>
    <w:rsid w:val="007E1044"/>
    <w:rsid w:val="007E12C0"/>
    <w:rsid w:val="007E1375"/>
    <w:rsid w:val="007E1747"/>
    <w:rsid w:val="007E179F"/>
    <w:rsid w:val="007E212D"/>
    <w:rsid w:val="007E21CB"/>
    <w:rsid w:val="007E2A0C"/>
    <w:rsid w:val="007E2DEC"/>
    <w:rsid w:val="007E3416"/>
    <w:rsid w:val="007E35D5"/>
    <w:rsid w:val="007E3AEC"/>
    <w:rsid w:val="007E3B46"/>
    <w:rsid w:val="007E3DFE"/>
    <w:rsid w:val="007E3F4F"/>
    <w:rsid w:val="007E41E7"/>
    <w:rsid w:val="007E45BE"/>
    <w:rsid w:val="007E4937"/>
    <w:rsid w:val="007E4D3B"/>
    <w:rsid w:val="007E4D59"/>
    <w:rsid w:val="007E4D9C"/>
    <w:rsid w:val="007E562E"/>
    <w:rsid w:val="007E5662"/>
    <w:rsid w:val="007E5900"/>
    <w:rsid w:val="007E5AB9"/>
    <w:rsid w:val="007E6235"/>
    <w:rsid w:val="007E63AA"/>
    <w:rsid w:val="007E641C"/>
    <w:rsid w:val="007E65BA"/>
    <w:rsid w:val="007E6822"/>
    <w:rsid w:val="007E68D9"/>
    <w:rsid w:val="007E6BF1"/>
    <w:rsid w:val="007E6BF2"/>
    <w:rsid w:val="007E6DCA"/>
    <w:rsid w:val="007E71AE"/>
    <w:rsid w:val="007E7296"/>
    <w:rsid w:val="007E730B"/>
    <w:rsid w:val="007E754F"/>
    <w:rsid w:val="007E768D"/>
    <w:rsid w:val="007E7736"/>
    <w:rsid w:val="007E7C5D"/>
    <w:rsid w:val="007E7E0C"/>
    <w:rsid w:val="007E7F7A"/>
    <w:rsid w:val="007F011A"/>
    <w:rsid w:val="007F0314"/>
    <w:rsid w:val="007F05EE"/>
    <w:rsid w:val="007F0861"/>
    <w:rsid w:val="007F08D3"/>
    <w:rsid w:val="007F0988"/>
    <w:rsid w:val="007F0AF7"/>
    <w:rsid w:val="007F0E42"/>
    <w:rsid w:val="007F0E45"/>
    <w:rsid w:val="007F1161"/>
    <w:rsid w:val="007F17DF"/>
    <w:rsid w:val="007F18CC"/>
    <w:rsid w:val="007F1A64"/>
    <w:rsid w:val="007F1BB3"/>
    <w:rsid w:val="007F203E"/>
    <w:rsid w:val="007F2144"/>
    <w:rsid w:val="007F21B4"/>
    <w:rsid w:val="007F21BB"/>
    <w:rsid w:val="007F23CB"/>
    <w:rsid w:val="007F2A89"/>
    <w:rsid w:val="007F2CBE"/>
    <w:rsid w:val="007F36E0"/>
    <w:rsid w:val="007F3718"/>
    <w:rsid w:val="007F38C4"/>
    <w:rsid w:val="007F3A2F"/>
    <w:rsid w:val="007F3A70"/>
    <w:rsid w:val="007F3E9A"/>
    <w:rsid w:val="007F3ED7"/>
    <w:rsid w:val="007F40BE"/>
    <w:rsid w:val="007F4726"/>
    <w:rsid w:val="007F4830"/>
    <w:rsid w:val="007F486A"/>
    <w:rsid w:val="007F48E8"/>
    <w:rsid w:val="007F49D4"/>
    <w:rsid w:val="007F4C9F"/>
    <w:rsid w:val="007F4CEB"/>
    <w:rsid w:val="007F4E4F"/>
    <w:rsid w:val="007F4E5E"/>
    <w:rsid w:val="007F5109"/>
    <w:rsid w:val="007F5387"/>
    <w:rsid w:val="007F5523"/>
    <w:rsid w:val="007F5B55"/>
    <w:rsid w:val="007F5BCB"/>
    <w:rsid w:val="007F5C0B"/>
    <w:rsid w:val="007F5C8B"/>
    <w:rsid w:val="007F5DDD"/>
    <w:rsid w:val="007F5DE6"/>
    <w:rsid w:val="007F5F1B"/>
    <w:rsid w:val="007F6115"/>
    <w:rsid w:val="007F614B"/>
    <w:rsid w:val="007F61D1"/>
    <w:rsid w:val="007F648A"/>
    <w:rsid w:val="007F6703"/>
    <w:rsid w:val="007F69B2"/>
    <w:rsid w:val="007F6D16"/>
    <w:rsid w:val="007F6E4B"/>
    <w:rsid w:val="007F71AA"/>
    <w:rsid w:val="007F7B82"/>
    <w:rsid w:val="007F7C1D"/>
    <w:rsid w:val="007F7E22"/>
    <w:rsid w:val="007F7E80"/>
    <w:rsid w:val="007F7EB3"/>
    <w:rsid w:val="0080027A"/>
    <w:rsid w:val="008002EB"/>
    <w:rsid w:val="008003D9"/>
    <w:rsid w:val="00800744"/>
    <w:rsid w:val="0080090C"/>
    <w:rsid w:val="00800AA0"/>
    <w:rsid w:val="00801194"/>
    <w:rsid w:val="00801372"/>
    <w:rsid w:val="00801596"/>
    <w:rsid w:val="008017B0"/>
    <w:rsid w:val="00801D93"/>
    <w:rsid w:val="0080249F"/>
    <w:rsid w:val="00802565"/>
    <w:rsid w:val="00802738"/>
    <w:rsid w:val="008027CB"/>
    <w:rsid w:val="00802813"/>
    <w:rsid w:val="0080314C"/>
    <w:rsid w:val="00803211"/>
    <w:rsid w:val="0080328E"/>
    <w:rsid w:val="008032DD"/>
    <w:rsid w:val="008033C1"/>
    <w:rsid w:val="008036E7"/>
    <w:rsid w:val="00803731"/>
    <w:rsid w:val="00803866"/>
    <w:rsid w:val="00803B13"/>
    <w:rsid w:val="00803BDC"/>
    <w:rsid w:val="00803DBD"/>
    <w:rsid w:val="00803DDC"/>
    <w:rsid w:val="00803DED"/>
    <w:rsid w:val="00803EBE"/>
    <w:rsid w:val="00803ECE"/>
    <w:rsid w:val="008044A7"/>
    <w:rsid w:val="008049BF"/>
    <w:rsid w:val="00804A6A"/>
    <w:rsid w:val="00804BBA"/>
    <w:rsid w:val="00804BFE"/>
    <w:rsid w:val="008050AC"/>
    <w:rsid w:val="008052BC"/>
    <w:rsid w:val="00805950"/>
    <w:rsid w:val="00805D96"/>
    <w:rsid w:val="00806010"/>
    <w:rsid w:val="0080601C"/>
    <w:rsid w:val="00806776"/>
    <w:rsid w:val="008067EC"/>
    <w:rsid w:val="00806C1A"/>
    <w:rsid w:val="0080714D"/>
    <w:rsid w:val="0080715B"/>
    <w:rsid w:val="008071B9"/>
    <w:rsid w:val="00807231"/>
    <w:rsid w:val="00807289"/>
    <w:rsid w:val="008072B2"/>
    <w:rsid w:val="00807E15"/>
    <w:rsid w:val="0081000F"/>
    <w:rsid w:val="00810155"/>
    <w:rsid w:val="00810246"/>
    <w:rsid w:val="00810283"/>
    <w:rsid w:val="008103C9"/>
    <w:rsid w:val="00810797"/>
    <w:rsid w:val="008107C9"/>
    <w:rsid w:val="00810835"/>
    <w:rsid w:val="0081098B"/>
    <w:rsid w:val="00810EFF"/>
    <w:rsid w:val="00811235"/>
    <w:rsid w:val="0081129C"/>
    <w:rsid w:val="00811450"/>
    <w:rsid w:val="00811545"/>
    <w:rsid w:val="00811825"/>
    <w:rsid w:val="00811A51"/>
    <w:rsid w:val="00811E82"/>
    <w:rsid w:val="00812062"/>
    <w:rsid w:val="00812208"/>
    <w:rsid w:val="00812493"/>
    <w:rsid w:val="008124ED"/>
    <w:rsid w:val="00812528"/>
    <w:rsid w:val="00812577"/>
    <w:rsid w:val="008126A5"/>
    <w:rsid w:val="0081287F"/>
    <w:rsid w:val="00812979"/>
    <w:rsid w:val="00812A96"/>
    <w:rsid w:val="00812B34"/>
    <w:rsid w:val="00812B7A"/>
    <w:rsid w:val="00812D6A"/>
    <w:rsid w:val="00812DD7"/>
    <w:rsid w:val="008133E6"/>
    <w:rsid w:val="0081353F"/>
    <w:rsid w:val="0081392C"/>
    <w:rsid w:val="0081398F"/>
    <w:rsid w:val="008139F1"/>
    <w:rsid w:val="00813B5C"/>
    <w:rsid w:val="00813DA2"/>
    <w:rsid w:val="00813EF4"/>
    <w:rsid w:val="00814085"/>
    <w:rsid w:val="008143F3"/>
    <w:rsid w:val="00814631"/>
    <w:rsid w:val="00814E7D"/>
    <w:rsid w:val="008151C7"/>
    <w:rsid w:val="00815530"/>
    <w:rsid w:val="00815987"/>
    <w:rsid w:val="00815A06"/>
    <w:rsid w:val="00815A89"/>
    <w:rsid w:val="00815CF4"/>
    <w:rsid w:val="00815D27"/>
    <w:rsid w:val="00815E14"/>
    <w:rsid w:val="00816248"/>
    <w:rsid w:val="0081647E"/>
    <w:rsid w:val="00816906"/>
    <w:rsid w:val="00816C09"/>
    <w:rsid w:val="00816C1C"/>
    <w:rsid w:val="00816E66"/>
    <w:rsid w:val="00816F0F"/>
    <w:rsid w:val="00817002"/>
    <w:rsid w:val="00817067"/>
    <w:rsid w:val="00817930"/>
    <w:rsid w:val="00817ABF"/>
    <w:rsid w:val="00820101"/>
    <w:rsid w:val="00820394"/>
    <w:rsid w:val="0082040A"/>
    <w:rsid w:val="0082050F"/>
    <w:rsid w:val="008206C4"/>
    <w:rsid w:val="00820790"/>
    <w:rsid w:val="008208FA"/>
    <w:rsid w:val="00820D6E"/>
    <w:rsid w:val="00820EEC"/>
    <w:rsid w:val="0082116B"/>
    <w:rsid w:val="008211BA"/>
    <w:rsid w:val="008212CF"/>
    <w:rsid w:val="00821504"/>
    <w:rsid w:val="008215EC"/>
    <w:rsid w:val="0082162E"/>
    <w:rsid w:val="008217F3"/>
    <w:rsid w:val="00821EDB"/>
    <w:rsid w:val="00821F5B"/>
    <w:rsid w:val="0082212A"/>
    <w:rsid w:val="00822219"/>
    <w:rsid w:val="00822F3B"/>
    <w:rsid w:val="00822F65"/>
    <w:rsid w:val="008231F9"/>
    <w:rsid w:val="00823441"/>
    <w:rsid w:val="008235C7"/>
    <w:rsid w:val="008236F5"/>
    <w:rsid w:val="0082374C"/>
    <w:rsid w:val="00823D7F"/>
    <w:rsid w:val="00823F75"/>
    <w:rsid w:val="008240ED"/>
    <w:rsid w:val="00824136"/>
    <w:rsid w:val="0082413E"/>
    <w:rsid w:val="008243A7"/>
    <w:rsid w:val="00824569"/>
    <w:rsid w:val="0082489A"/>
    <w:rsid w:val="0082549E"/>
    <w:rsid w:val="00825C13"/>
    <w:rsid w:val="00826047"/>
    <w:rsid w:val="00826084"/>
    <w:rsid w:val="008260E3"/>
    <w:rsid w:val="008260ED"/>
    <w:rsid w:val="0082636F"/>
    <w:rsid w:val="00826504"/>
    <w:rsid w:val="00826570"/>
    <w:rsid w:val="008265C1"/>
    <w:rsid w:val="0082688E"/>
    <w:rsid w:val="0082699C"/>
    <w:rsid w:val="00826B41"/>
    <w:rsid w:val="00826B8F"/>
    <w:rsid w:val="00826BBB"/>
    <w:rsid w:val="00826D05"/>
    <w:rsid w:val="008270A2"/>
    <w:rsid w:val="008276A9"/>
    <w:rsid w:val="00827C0A"/>
    <w:rsid w:val="00827C65"/>
    <w:rsid w:val="00827D10"/>
    <w:rsid w:val="00827EA6"/>
    <w:rsid w:val="00827FD6"/>
    <w:rsid w:val="00830117"/>
    <w:rsid w:val="00830914"/>
    <w:rsid w:val="00830B86"/>
    <w:rsid w:val="00830E88"/>
    <w:rsid w:val="00830EEE"/>
    <w:rsid w:val="00830FB5"/>
    <w:rsid w:val="008310B9"/>
    <w:rsid w:val="008314D7"/>
    <w:rsid w:val="00831981"/>
    <w:rsid w:val="008319C9"/>
    <w:rsid w:val="00831A38"/>
    <w:rsid w:val="00832215"/>
    <w:rsid w:val="00832300"/>
    <w:rsid w:val="00832560"/>
    <w:rsid w:val="00832932"/>
    <w:rsid w:val="00832994"/>
    <w:rsid w:val="00832B48"/>
    <w:rsid w:val="00832B8C"/>
    <w:rsid w:val="00832C26"/>
    <w:rsid w:val="008331F5"/>
    <w:rsid w:val="008335E1"/>
    <w:rsid w:val="00833734"/>
    <w:rsid w:val="00833910"/>
    <w:rsid w:val="00833C46"/>
    <w:rsid w:val="00833F09"/>
    <w:rsid w:val="00833FFA"/>
    <w:rsid w:val="008340E8"/>
    <w:rsid w:val="00834223"/>
    <w:rsid w:val="008342F4"/>
    <w:rsid w:val="00834315"/>
    <w:rsid w:val="00834594"/>
    <w:rsid w:val="00834756"/>
    <w:rsid w:val="00834818"/>
    <w:rsid w:val="0083496A"/>
    <w:rsid w:val="00834A3B"/>
    <w:rsid w:val="00834ABE"/>
    <w:rsid w:val="00834ACB"/>
    <w:rsid w:val="00834DB6"/>
    <w:rsid w:val="00834FB4"/>
    <w:rsid w:val="00835204"/>
    <w:rsid w:val="008354A5"/>
    <w:rsid w:val="008356B2"/>
    <w:rsid w:val="008356C7"/>
    <w:rsid w:val="0083613B"/>
    <w:rsid w:val="00836172"/>
    <w:rsid w:val="008361E5"/>
    <w:rsid w:val="008369E6"/>
    <w:rsid w:val="00836BAC"/>
    <w:rsid w:val="00836CBF"/>
    <w:rsid w:val="00836F3D"/>
    <w:rsid w:val="0083701C"/>
    <w:rsid w:val="008371F0"/>
    <w:rsid w:val="0083721F"/>
    <w:rsid w:val="0083775D"/>
    <w:rsid w:val="00837D3E"/>
    <w:rsid w:val="00837E68"/>
    <w:rsid w:val="00840240"/>
    <w:rsid w:val="0084036D"/>
    <w:rsid w:val="00840436"/>
    <w:rsid w:val="0084052A"/>
    <w:rsid w:val="0084093D"/>
    <w:rsid w:val="008409F1"/>
    <w:rsid w:val="00840C4A"/>
    <w:rsid w:val="00840CE1"/>
    <w:rsid w:val="00840D4C"/>
    <w:rsid w:val="0084131A"/>
    <w:rsid w:val="00841452"/>
    <w:rsid w:val="008414A0"/>
    <w:rsid w:val="008414E0"/>
    <w:rsid w:val="008414E1"/>
    <w:rsid w:val="0084151C"/>
    <w:rsid w:val="008415ED"/>
    <w:rsid w:val="0084190F"/>
    <w:rsid w:val="00841A36"/>
    <w:rsid w:val="00841AA2"/>
    <w:rsid w:val="00841E07"/>
    <w:rsid w:val="00841E1B"/>
    <w:rsid w:val="008420AD"/>
    <w:rsid w:val="008420D7"/>
    <w:rsid w:val="0084235A"/>
    <w:rsid w:val="008428C7"/>
    <w:rsid w:val="0084299D"/>
    <w:rsid w:val="008429BD"/>
    <w:rsid w:val="008430C3"/>
    <w:rsid w:val="008431A3"/>
    <w:rsid w:val="008432F6"/>
    <w:rsid w:val="00843625"/>
    <w:rsid w:val="008439D0"/>
    <w:rsid w:val="00843A83"/>
    <w:rsid w:val="00843AAF"/>
    <w:rsid w:val="00843C53"/>
    <w:rsid w:val="00843D7C"/>
    <w:rsid w:val="00843E8C"/>
    <w:rsid w:val="00843FD4"/>
    <w:rsid w:val="008449E2"/>
    <w:rsid w:val="00844BBD"/>
    <w:rsid w:val="00844C69"/>
    <w:rsid w:val="00844EE9"/>
    <w:rsid w:val="0084533D"/>
    <w:rsid w:val="008454AA"/>
    <w:rsid w:val="00845656"/>
    <w:rsid w:val="008459E7"/>
    <w:rsid w:val="00845D31"/>
    <w:rsid w:val="00845D71"/>
    <w:rsid w:val="0084607F"/>
    <w:rsid w:val="008465EF"/>
    <w:rsid w:val="00846712"/>
    <w:rsid w:val="008468AB"/>
    <w:rsid w:val="008471D8"/>
    <w:rsid w:val="008473D9"/>
    <w:rsid w:val="008475F5"/>
    <w:rsid w:val="0084798A"/>
    <w:rsid w:val="00847C14"/>
    <w:rsid w:val="00847C72"/>
    <w:rsid w:val="00847CE1"/>
    <w:rsid w:val="00847CE3"/>
    <w:rsid w:val="008502C3"/>
    <w:rsid w:val="0085078F"/>
    <w:rsid w:val="00850803"/>
    <w:rsid w:val="00850A49"/>
    <w:rsid w:val="00850B33"/>
    <w:rsid w:val="00850D7D"/>
    <w:rsid w:val="00850F01"/>
    <w:rsid w:val="008515EB"/>
    <w:rsid w:val="0085177C"/>
    <w:rsid w:val="008517DC"/>
    <w:rsid w:val="0085191D"/>
    <w:rsid w:val="008519F9"/>
    <w:rsid w:val="008523F5"/>
    <w:rsid w:val="00852423"/>
    <w:rsid w:val="00852494"/>
    <w:rsid w:val="0085259F"/>
    <w:rsid w:val="00852667"/>
    <w:rsid w:val="00852C93"/>
    <w:rsid w:val="00852D12"/>
    <w:rsid w:val="00852DF9"/>
    <w:rsid w:val="008532B4"/>
    <w:rsid w:val="008532F3"/>
    <w:rsid w:val="0085356A"/>
    <w:rsid w:val="00853633"/>
    <w:rsid w:val="00853D2A"/>
    <w:rsid w:val="00853DE9"/>
    <w:rsid w:val="00854115"/>
    <w:rsid w:val="008545B1"/>
    <w:rsid w:val="008545D6"/>
    <w:rsid w:val="008546A9"/>
    <w:rsid w:val="008546AD"/>
    <w:rsid w:val="008546C9"/>
    <w:rsid w:val="008547CA"/>
    <w:rsid w:val="00854C04"/>
    <w:rsid w:val="00854C9A"/>
    <w:rsid w:val="00854E10"/>
    <w:rsid w:val="00854E38"/>
    <w:rsid w:val="00854E4E"/>
    <w:rsid w:val="00854F42"/>
    <w:rsid w:val="008550D7"/>
    <w:rsid w:val="0085513E"/>
    <w:rsid w:val="00855198"/>
    <w:rsid w:val="008553A6"/>
    <w:rsid w:val="00855485"/>
    <w:rsid w:val="0085553C"/>
    <w:rsid w:val="00855703"/>
    <w:rsid w:val="00855890"/>
    <w:rsid w:val="00855DD4"/>
    <w:rsid w:val="00855EF8"/>
    <w:rsid w:val="008560E8"/>
    <w:rsid w:val="00856749"/>
    <w:rsid w:val="00856E2D"/>
    <w:rsid w:val="00856E89"/>
    <w:rsid w:val="008571D4"/>
    <w:rsid w:val="008573F4"/>
    <w:rsid w:val="0085750B"/>
    <w:rsid w:val="008575B2"/>
    <w:rsid w:val="008579A7"/>
    <w:rsid w:val="00857C0D"/>
    <w:rsid w:val="00857F12"/>
    <w:rsid w:val="00860485"/>
    <w:rsid w:val="00860849"/>
    <w:rsid w:val="00860F70"/>
    <w:rsid w:val="00860F9F"/>
    <w:rsid w:val="00861175"/>
    <w:rsid w:val="008611C3"/>
    <w:rsid w:val="008611C5"/>
    <w:rsid w:val="008616E8"/>
    <w:rsid w:val="00861741"/>
    <w:rsid w:val="0086185D"/>
    <w:rsid w:val="008619FD"/>
    <w:rsid w:val="00861CD0"/>
    <w:rsid w:val="00861D7E"/>
    <w:rsid w:val="00861DA1"/>
    <w:rsid w:val="00861E6E"/>
    <w:rsid w:val="00861F14"/>
    <w:rsid w:val="0086220A"/>
    <w:rsid w:val="00862353"/>
    <w:rsid w:val="0086239D"/>
    <w:rsid w:val="00862465"/>
    <w:rsid w:val="0086247A"/>
    <w:rsid w:val="00862733"/>
    <w:rsid w:val="00862855"/>
    <w:rsid w:val="00862A0B"/>
    <w:rsid w:val="00862A85"/>
    <w:rsid w:val="00862E1C"/>
    <w:rsid w:val="00862E53"/>
    <w:rsid w:val="00862FD8"/>
    <w:rsid w:val="00863157"/>
    <w:rsid w:val="00863176"/>
    <w:rsid w:val="0086330E"/>
    <w:rsid w:val="00863890"/>
    <w:rsid w:val="00863F70"/>
    <w:rsid w:val="008645EE"/>
    <w:rsid w:val="00864746"/>
    <w:rsid w:val="008647AE"/>
    <w:rsid w:val="00864AC9"/>
    <w:rsid w:val="00864AD4"/>
    <w:rsid w:val="00864B23"/>
    <w:rsid w:val="00864D47"/>
    <w:rsid w:val="008651DD"/>
    <w:rsid w:val="00865417"/>
    <w:rsid w:val="00865437"/>
    <w:rsid w:val="008657F0"/>
    <w:rsid w:val="00865ABF"/>
    <w:rsid w:val="0086602A"/>
    <w:rsid w:val="00866036"/>
    <w:rsid w:val="00866416"/>
    <w:rsid w:val="008665CB"/>
    <w:rsid w:val="00866A60"/>
    <w:rsid w:val="00866AE7"/>
    <w:rsid w:val="00866C17"/>
    <w:rsid w:val="00866C32"/>
    <w:rsid w:val="00866F05"/>
    <w:rsid w:val="00867096"/>
    <w:rsid w:val="00867272"/>
    <w:rsid w:val="008673B0"/>
    <w:rsid w:val="008673CF"/>
    <w:rsid w:val="008677DE"/>
    <w:rsid w:val="008678B1"/>
    <w:rsid w:val="00867A16"/>
    <w:rsid w:val="00867C7E"/>
    <w:rsid w:val="00867D72"/>
    <w:rsid w:val="00867E72"/>
    <w:rsid w:val="00870002"/>
    <w:rsid w:val="00870161"/>
    <w:rsid w:val="00870171"/>
    <w:rsid w:val="0087036D"/>
    <w:rsid w:val="00870624"/>
    <w:rsid w:val="00870717"/>
    <w:rsid w:val="008711DB"/>
    <w:rsid w:val="00871253"/>
    <w:rsid w:val="0087130F"/>
    <w:rsid w:val="008716D1"/>
    <w:rsid w:val="0087179C"/>
    <w:rsid w:val="008717AB"/>
    <w:rsid w:val="00871807"/>
    <w:rsid w:val="00871D33"/>
    <w:rsid w:val="00871D6D"/>
    <w:rsid w:val="0087216D"/>
    <w:rsid w:val="008722B8"/>
    <w:rsid w:val="0087299E"/>
    <w:rsid w:val="00872C2B"/>
    <w:rsid w:val="0087305E"/>
    <w:rsid w:val="008731EE"/>
    <w:rsid w:val="00873383"/>
    <w:rsid w:val="0087355C"/>
    <w:rsid w:val="008735B2"/>
    <w:rsid w:val="0087375E"/>
    <w:rsid w:val="008737BB"/>
    <w:rsid w:val="0087406F"/>
    <w:rsid w:val="0087485C"/>
    <w:rsid w:val="0087497A"/>
    <w:rsid w:val="00874B0B"/>
    <w:rsid w:val="00874CF7"/>
    <w:rsid w:val="00874E28"/>
    <w:rsid w:val="00874F27"/>
    <w:rsid w:val="00874F8F"/>
    <w:rsid w:val="00875089"/>
    <w:rsid w:val="008750F6"/>
    <w:rsid w:val="008754E0"/>
    <w:rsid w:val="0087567B"/>
    <w:rsid w:val="008758CE"/>
    <w:rsid w:val="008758EF"/>
    <w:rsid w:val="00875D23"/>
    <w:rsid w:val="00875E3E"/>
    <w:rsid w:val="00875E70"/>
    <w:rsid w:val="00876003"/>
    <w:rsid w:val="00876140"/>
    <w:rsid w:val="00876168"/>
    <w:rsid w:val="00876295"/>
    <w:rsid w:val="00876586"/>
    <w:rsid w:val="00876587"/>
    <w:rsid w:val="00876837"/>
    <w:rsid w:val="00876F49"/>
    <w:rsid w:val="0087709A"/>
    <w:rsid w:val="00877164"/>
    <w:rsid w:val="0087720F"/>
    <w:rsid w:val="008774C3"/>
    <w:rsid w:val="0087751A"/>
    <w:rsid w:val="008776F6"/>
    <w:rsid w:val="00877783"/>
    <w:rsid w:val="008778B9"/>
    <w:rsid w:val="00880117"/>
    <w:rsid w:val="00880189"/>
    <w:rsid w:val="00880344"/>
    <w:rsid w:val="0088037D"/>
    <w:rsid w:val="00880715"/>
    <w:rsid w:val="008808DC"/>
    <w:rsid w:val="0088097E"/>
    <w:rsid w:val="008809E3"/>
    <w:rsid w:val="00880D73"/>
    <w:rsid w:val="00880F82"/>
    <w:rsid w:val="0088102D"/>
    <w:rsid w:val="0088103E"/>
    <w:rsid w:val="0088110A"/>
    <w:rsid w:val="0088119F"/>
    <w:rsid w:val="00881339"/>
    <w:rsid w:val="00881363"/>
    <w:rsid w:val="008819AC"/>
    <w:rsid w:val="00882381"/>
    <w:rsid w:val="0088291F"/>
    <w:rsid w:val="00882A91"/>
    <w:rsid w:val="00882BC5"/>
    <w:rsid w:val="00882D9A"/>
    <w:rsid w:val="00882DCB"/>
    <w:rsid w:val="00882FD0"/>
    <w:rsid w:val="0088340C"/>
    <w:rsid w:val="00883840"/>
    <w:rsid w:val="00883AFE"/>
    <w:rsid w:val="00884918"/>
    <w:rsid w:val="00884AE9"/>
    <w:rsid w:val="00884CAD"/>
    <w:rsid w:val="00884D4E"/>
    <w:rsid w:val="00884DBD"/>
    <w:rsid w:val="00884DFB"/>
    <w:rsid w:val="00884F42"/>
    <w:rsid w:val="008851BB"/>
    <w:rsid w:val="008852B7"/>
    <w:rsid w:val="0088557B"/>
    <w:rsid w:val="00885980"/>
    <w:rsid w:val="00885AE3"/>
    <w:rsid w:val="00885CDD"/>
    <w:rsid w:val="00886355"/>
    <w:rsid w:val="008871E5"/>
    <w:rsid w:val="008872BB"/>
    <w:rsid w:val="00887AD1"/>
    <w:rsid w:val="00887D8A"/>
    <w:rsid w:val="00887D91"/>
    <w:rsid w:val="008903DD"/>
    <w:rsid w:val="0089060C"/>
    <w:rsid w:val="008906EA"/>
    <w:rsid w:val="00890720"/>
    <w:rsid w:val="00890978"/>
    <w:rsid w:val="00890A6E"/>
    <w:rsid w:val="00890C5C"/>
    <w:rsid w:val="00890E72"/>
    <w:rsid w:val="0089104B"/>
    <w:rsid w:val="008913C4"/>
    <w:rsid w:val="00891624"/>
    <w:rsid w:val="008917FB"/>
    <w:rsid w:val="00891934"/>
    <w:rsid w:val="00891C90"/>
    <w:rsid w:val="00891E39"/>
    <w:rsid w:val="00891EFA"/>
    <w:rsid w:val="00892580"/>
    <w:rsid w:val="00892655"/>
    <w:rsid w:val="008926A1"/>
    <w:rsid w:val="008928B1"/>
    <w:rsid w:val="00892C52"/>
    <w:rsid w:val="00892E29"/>
    <w:rsid w:val="00892FBB"/>
    <w:rsid w:val="00893171"/>
    <w:rsid w:val="008931A1"/>
    <w:rsid w:val="008931A7"/>
    <w:rsid w:val="00893311"/>
    <w:rsid w:val="008933DF"/>
    <w:rsid w:val="00893612"/>
    <w:rsid w:val="00893813"/>
    <w:rsid w:val="00893A0B"/>
    <w:rsid w:val="00893B6E"/>
    <w:rsid w:val="00893C55"/>
    <w:rsid w:val="00893D26"/>
    <w:rsid w:val="00893F09"/>
    <w:rsid w:val="00894F52"/>
    <w:rsid w:val="008952B7"/>
    <w:rsid w:val="008953FB"/>
    <w:rsid w:val="008957A6"/>
    <w:rsid w:val="0089589D"/>
    <w:rsid w:val="008959E6"/>
    <w:rsid w:val="00896264"/>
    <w:rsid w:val="00896739"/>
    <w:rsid w:val="008969D0"/>
    <w:rsid w:val="00896A1C"/>
    <w:rsid w:val="00896B5D"/>
    <w:rsid w:val="00896CFF"/>
    <w:rsid w:val="00896D54"/>
    <w:rsid w:val="00896E3F"/>
    <w:rsid w:val="00896EBD"/>
    <w:rsid w:val="008970EB"/>
    <w:rsid w:val="008972A4"/>
    <w:rsid w:val="008974B9"/>
    <w:rsid w:val="008976D7"/>
    <w:rsid w:val="008A00F3"/>
    <w:rsid w:val="008A024A"/>
    <w:rsid w:val="008A03D4"/>
    <w:rsid w:val="008A0401"/>
    <w:rsid w:val="008A0545"/>
    <w:rsid w:val="008A0891"/>
    <w:rsid w:val="008A08E7"/>
    <w:rsid w:val="008A0A20"/>
    <w:rsid w:val="008A0AC6"/>
    <w:rsid w:val="008A0D46"/>
    <w:rsid w:val="008A0D7C"/>
    <w:rsid w:val="008A0E01"/>
    <w:rsid w:val="008A10E5"/>
    <w:rsid w:val="008A10EF"/>
    <w:rsid w:val="008A11E8"/>
    <w:rsid w:val="008A1317"/>
    <w:rsid w:val="008A1988"/>
    <w:rsid w:val="008A1BF6"/>
    <w:rsid w:val="008A1DBA"/>
    <w:rsid w:val="008A1DF5"/>
    <w:rsid w:val="008A1F26"/>
    <w:rsid w:val="008A20B7"/>
    <w:rsid w:val="008A22D9"/>
    <w:rsid w:val="008A272C"/>
    <w:rsid w:val="008A280A"/>
    <w:rsid w:val="008A2DC1"/>
    <w:rsid w:val="008A2E4D"/>
    <w:rsid w:val="008A312F"/>
    <w:rsid w:val="008A361E"/>
    <w:rsid w:val="008A37EA"/>
    <w:rsid w:val="008A399B"/>
    <w:rsid w:val="008A3D9A"/>
    <w:rsid w:val="008A3F64"/>
    <w:rsid w:val="008A4365"/>
    <w:rsid w:val="008A436B"/>
    <w:rsid w:val="008A4401"/>
    <w:rsid w:val="008A4643"/>
    <w:rsid w:val="008A4651"/>
    <w:rsid w:val="008A47C6"/>
    <w:rsid w:val="008A4F94"/>
    <w:rsid w:val="008A5180"/>
    <w:rsid w:val="008A562C"/>
    <w:rsid w:val="008A5660"/>
    <w:rsid w:val="008A5E44"/>
    <w:rsid w:val="008A6063"/>
    <w:rsid w:val="008A616F"/>
    <w:rsid w:val="008A63FC"/>
    <w:rsid w:val="008A64F7"/>
    <w:rsid w:val="008A677D"/>
    <w:rsid w:val="008A6907"/>
    <w:rsid w:val="008A69B3"/>
    <w:rsid w:val="008A6A47"/>
    <w:rsid w:val="008A6AA8"/>
    <w:rsid w:val="008A6AD3"/>
    <w:rsid w:val="008A6E66"/>
    <w:rsid w:val="008A70A2"/>
    <w:rsid w:val="008A767B"/>
    <w:rsid w:val="008A7AD4"/>
    <w:rsid w:val="008A7C97"/>
    <w:rsid w:val="008A7CB7"/>
    <w:rsid w:val="008A7FD4"/>
    <w:rsid w:val="008A7FF7"/>
    <w:rsid w:val="008B01BC"/>
    <w:rsid w:val="008B0396"/>
    <w:rsid w:val="008B0495"/>
    <w:rsid w:val="008B05F5"/>
    <w:rsid w:val="008B07DB"/>
    <w:rsid w:val="008B0AC2"/>
    <w:rsid w:val="008B0D77"/>
    <w:rsid w:val="008B1072"/>
    <w:rsid w:val="008B15BF"/>
    <w:rsid w:val="008B196E"/>
    <w:rsid w:val="008B1B56"/>
    <w:rsid w:val="008B1D48"/>
    <w:rsid w:val="008B2775"/>
    <w:rsid w:val="008B2940"/>
    <w:rsid w:val="008B2A12"/>
    <w:rsid w:val="008B2FCE"/>
    <w:rsid w:val="008B3033"/>
    <w:rsid w:val="008B32BB"/>
    <w:rsid w:val="008B356A"/>
    <w:rsid w:val="008B37D6"/>
    <w:rsid w:val="008B3825"/>
    <w:rsid w:val="008B39DD"/>
    <w:rsid w:val="008B3D03"/>
    <w:rsid w:val="008B4318"/>
    <w:rsid w:val="008B4334"/>
    <w:rsid w:val="008B45CB"/>
    <w:rsid w:val="008B466D"/>
    <w:rsid w:val="008B482E"/>
    <w:rsid w:val="008B4870"/>
    <w:rsid w:val="008B4AD8"/>
    <w:rsid w:val="008B4BC1"/>
    <w:rsid w:val="008B4DA0"/>
    <w:rsid w:val="008B4E49"/>
    <w:rsid w:val="008B4F57"/>
    <w:rsid w:val="008B541A"/>
    <w:rsid w:val="008B59F5"/>
    <w:rsid w:val="008B5BCE"/>
    <w:rsid w:val="008B5BD3"/>
    <w:rsid w:val="008B5CA2"/>
    <w:rsid w:val="008B5D2B"/>
    <w:rsid w:val="008B5DE2"/>
    <w:rsid w:val="008B6465"/>
    <w:rsid w:val="008B6696"/>
    <w:rsid w:val="008B6A66"/>
    <w:rsid w:val="008B6B5C"/>
    <w:rsid w:val="008B6BFF"/>
    <w:rsid w:val="008B6DBC"/>
    <w:rsid w:val="008B708C"/>
    <w:rsid w:val="008B7117"/>
    <w:rsid w:val="008B713E"/>
    <w:rsid w:val="008B74BE"/>
    <w:rsid w:val="008B786F"/>
    <w:rsid w:val="008B78C7"/>
    <w:rsid w:val="008B79B6"/>
    <w:rsid w:val="008B7C10"/>
    <w:rsid w:val="008B7EBA"/>
    <w:rsid w:val="008C0148"/>
    <w:rsid w:val="008C0253"/>
    <w:rsid w:val="008C0254"/>
    <w:rsid w:val="008C0308"/>
    <w:rsid w:val="008C0411"/>
    <w:rsid w:val="008C0428"/>
    <w:rsid w:val="008C0753"/>
    <w:rsid w:val="008C0BF6"/>
    <w:rsid w:val="008C0D27"/>
    <w:rsid w:val="008C0DBA"/>
    <w:rsid w:val="008C0DDA"/>
    <w:rsid w:val="008C0E37"/>
    <w:rsid w:val="008C11D1"/>
    <w:rsid w:val="008C12F0"/>
    <w:rsid w:val="008C1309"/>
    <w:rsid w:val="008C1363"/>
    <w:rsid w:val="008C1575"/>
    <w:rsid w:val="008C157C"/>
    <w:rsid w:val="008C16F9"/>
    <w:rsid w:val="008C18FB"/>
    <w:rsid w:val="008C1978"/>
    <w:rsid w:val="008C224D"/>
    <w:rsid w:val="008C24E6"/>
    <w:rsid w:val="008C2A56"/>
    <w:rsid w:val="008C3002"/>
    <w:rsid w:val="008C31E0"/>
    <w:rsid w:val="008C3396"/>
    <w:rsid w:val="008C3478"/>
    <w:rsid w:val="008C3714"/>
    <w:rsid w:val="008C3723"/>
    <w:rsid w:val="008C3D21"/>
    <w:rsid w:val="008C3E43"/>
    <w:rsid w:val="008C40BC"/>
    <w:rsid w:val="008C40D9"/>
    <w:rsid w:val="008C4163"/>
    <w:rsid w:val="008C4282"/>
    <w:rsid w:val="008C4385"/>
    <w:rsid w:val="008C4BDB"/>
    <w:rsid w:val="008C4D23"/>
    <w:rsid w:val="008C4DB4"/>
    <w:rsid w:val="008C4DCC"/>
    <w:rsid w:val="008C4EE7"/>
    <w:rsid w:val="008C54FA"/>
    <w:rsid w:val="008C5579"/>
    <w:rsid w:val="008C5BB2"/>
    <w:rsid w:val="008C6115"/>
    <w:rsid w:val="008C633A"/>
    <w:rsid w:val="008C63A4"/>
    <w:rsid w:val="008C645B"/>
    <w:rsid w:val="008C658E"/>
    <w:rsid w:val="008C6653"/>
    <w:rsid w:val="008C7077"/>
    <w:rsid w:val="008C71DB"/>
    <w:rsid w:val="008C732E"/>
    <w:rsid w:val="008C753B"/>
    <w:rsid w:val="008C7631"/>
    <w:rsid w:val="008C77AD"/>
    <w:rsid w:val="008C7876"/>
    <w:rsid w:val="008C79EB"/>
    <w:rsid w:val="008C7B0F"/>
    <w:rsid w:val="008C7EFE"/>
    <w:rsid w:val="008D00AF"/>
    <w:rsid w:val="008D073C"/>
    <w:rsid w:val="008D0777"/>
    <w:rsid w:val="008D0813"/>
    <w:rsid w:val="008D0BFC"/>
    <w:rsid w:val="008D0EF7"/>
    <w:rsid w:val="008D0F30"/>
    <w:rsid w:val="008D1098"/>
    <w:rsid w:val="008D13B5"/>
    <w:rsid w:val="008D15AC"/>
    <w:rsid w:val="008D1702"/>
    <w:rsid w:val="008D175C"/>
    <w:rsid w:val="008D1783"/>
    <w:rsid w:val="008D1B44"/>
    <w:rsid w:val="008D1C2B"/>
    <w:rsid w:val="008D1EAF"/>
    <w:rsid w:val="008D2044"/>
    <w:rsid w:val="008D23BC"/>
    <w:rsid w:val="008D26CB"/>
    <w:rsid w:val="008D2723"/>
    <w:rsid w:val="008D283B"/>
    <w:rsid w:val="008D292C"/>
    <w:rsid w:val="008D2951"/>
    <w:rsid w:val="008D2986"/>
    <w:rsid w:val="008D2B82"/>
    <w:rsid w:val="008D2D6D"/>
    <w:rsid w:val="008D30A6"/>
    <w:rsid w:val="008D32C9"/>
    <w:rsid w:val="008D3329"/>
    <w:rsid w:val="008D37B9"/>
    <w:rsid w:val="008D3A2F"/>
    <w:rsid w:val="008D3C1A"/>
    <w:rsid w:val="008D42D3"/>
    <w:rsid w:val="008D4406"/>
    <w:rsid w:val="008D445C"/>
    <w:rsid w:val="008D46F0"/>
    <w:rsid w:val="008D49EA"/>
    <w:rsid w:val="008D4B91"/>
    <w:rsid w:val="008D4B92"/>
    <w:rsid w:val="008D501E"/>
    <w:rsid w:val="008D51D9"/>
    <w:rsid w:val="008D528A"/>
    <w:rsid w:val="008D545A"/>
    <w:rsid w:val="008D54E9"/>
    <w:rsid w:val="008D5B2D"/>
    <w:rsid w:val="008D5BA9"/>
    <w:rsid w:val="008D5E75"/>
    <w:rsid w:val="008D61BB"/>
    <w:rsid w:val="008D61F7"/>
    <w:rsid w:val="008D65AF"/>
    <w:rsid w:val="008D673F"/>
    <w:rsid w:val="008D6A5C"/>
    <w:rsid w:val="008D6ED9"/>
    <w:rsid w:val="008D6EEB"/>
    <w:rsid w:val="008D6F9F"/>
    <w:rsid w:val="008D7275"/>
    <w:rsid w:val="008D72CB"/>
    <w:rsid w:val="008D73AE"/>
    <w:rsid w:val="008D73D2"/>
    <w:rsid w:val="008D7439"/>
    <w:rsid w:val="008D745B"/>
    <w:rsid w:val="008D7537"/>
    <w:rsid w:val="008D7747"/>
    <w:rsid w:val="008D7ACE"/>
    <w:rsid w:val="008D7B27"/>
    <w:rsid w:val="008D7DA7"/>
    <w:rsid w:val="008D7FA4"/>
    <w:rsid w:val="008E0005"/>
    <w:rsid w:val="008E0026"/>
    <w:rsid w:val="008E04A5"/>
    <w:rsid w:val="008E050F"/>
    <w:rsid w:val="008E07B7"/>
    <w:rsid w:val="008E07E5"/>
    <w:rsid w:val="008E0B7D"/>
    <w:rsid w:val="008E0C41"/>
    <w:rsid w:val="008E0C4A"/>
    <w:rsid w:val="008E0DF8"/>
    <w:rsid w:val="008E164A"/>
    <w:rsid w:val="008E179B"/>
    <w:rsid w:val="008E1DF2"/>
    <w:rsid w:val="008E1E7B"/>
    <w:rsid w:val="008E1EB3"/>
    <w:rsid w:val="008E233F"/>
    <w:rsid w:val="008E2344"/>
    <w:rsid w:val="008E2567"/>
    <w:rsid w:val="008E272D"/>
    <w:rsid w:val="008E2C68"/>
    <w:rsid w:val="008E2FFE"/>
    <w:rsid w:val="008E37A5"/>
    <w:rsid w:val="008E37BC"/>
    <w:rsid w:val="008E3863"/>
    <w:rsid w:val="008E389C"/>
    <w:rsid w:val="008E3A06"/>
    <w:rsid w:val="008E3B85"/>
    <w:rsid w:val="008E3EEA"/>
    <w:rsid w:val="008E3F4D"/>
    <w:rsid w:val="008E3F75"/>
    <w:rsid w:val="008E415E"/>
    <w:rsid w:val="008E4873"/>
    <w:rsid w:val="008E4894"/>
    <w:rsid w:val="008E4BE8"/>
    <w:rsid w:val="008E4C20"/>
    <w:rsid w:val="008E4C5C"/>
    <w:rsid w:val="008E4D55"/>
    <w:rsid w:val="008E4E99"/>
    <w:rsid w:val="008E4ED7"/>
    <w:rsid w:val="008E4FFE"/>
    <w:rsid w:val="008E519C"/>
    <w:rsid w:val="008E5252"/>
    <w:rsid w:val="008E5577"/>
    <w:rsid w:val="008E5841"/>
    <w:rsid w:val="008E5ED9"/>
    <w:rsid w:val="008E67A6"/>
    <w:rsid w:val="008E6AB1"/>
    <w:rsid w:val="008E6B32"/>
    <w:rsid w:val="008E6D14"/>
    <w:rsid w:val="008E6E10"/>
    <w:rsid w:val="008E6E5A"/>
    <w:rsid w:val="008E6ECE"/>
    <w:rsid w:val="008E6F78"/>
    <w:rsid w:val="008E72A4"/>
    <w:rsid w:val="008E7441"/>
    <w:rsid w:val="008E7480"/>
    <w:rsid w:val="008E769B"/>
    <w:rsid w:val="008E771B"/>
    <w:rsid w:val="008E789F"/>
    <w:rsid w:val="008E7AF6"/>
    <w:rsid w:val="008E7CCB"/>
    <w:rsid w:val="008E7CEE"/>
    <w:rsid w:val="008E7DD9"/>
    <w:rsid w:val="008E7E0E"/>
    <w:rsid w:val="008F030E"/>
    <w:rsid w:val="008F034D"/>
    <w:rsid w:val="008F048A"/>
    <w:rsid w:val="008F04D9"/>
    <w:rsid w:val="008F0582"/>
    <w:rsid w:val="008F07EC"/>
    <w:rsid w:val="008F08D7"/>
    <w:rsid w:val="008F0A06"/>
    <w:rsid w:val="008F0C1D"/>
    <w:rsid w:val="008F0C63"/>
    <w:rsid w:val="008F109B"/>
    <w:rsid w:val="008F115B"/>
    <w:rsid w:val="008F1447"/>
    <w:rsid w:val="008F17FA"/>
    <w:rsid w:val="008F1A59"/>
    <w:rsid w:val="008F1A69"/>
    <w:rsid w:val="008F1A74"/>
    <w:rsid w:val="008F1CA2"/>
    <w:rsid w:val="008F1DE6"/>
    <w:rsid w:val="008F21F8"/>
    <w:rsid w:val="008F2359"/>
    <w:rsid w:val="008F2391"/>
    <w:rsid w:val="008F23A0"/>
    <w:rsid w:val="008F255E"/>
    <w:rsid w:val="008F27E1"/>
    <w:rsid w:val="008F281A"/>
    <w:rsid w:val="008F2C22"/>
    <w:rsid w:val="008F318C"/>
    <w:rsid w:val="008F3394"/>
    <w:rsid w:val="008F33B6"/>
    <w:rsid w:val="008F36AB"/>
    <w:rsid w:val="008F3837"/>
    <w:rsid w:val="008F3A4D"/>
    <w:rsid w:val="008F3AFD"/>
    <w:rsid w:val="008F3B09"/>
    <w:rsid w:val="008F3CAA"/>
    <w:rsid w:val="008F3F9B"/>
    <w:rsid w:val="008F4019"/>
    <w:rsid w:val="008F413D"/>
    <w:rsid w:val="008F47BD"/>
    <w:rsid w:val="008F4940"/>
    <w:rsid w:val="008F49B3"/>
    <w:rsid w:val="008F49F8"/>
    <w:rsid w:val="008F4C27"/>
    <w:rsid w:val="008F4DE4"/>
    <w:rsid w:val="008F4F5B"/>
    <w:rsid w:val="008F5188"/>
    <w:rsid w:val="008F545D"/>
    <w:rsid w:val="008F56C5"/>
    <w:rsid w:val="008F5711"/>
    <w:rsid w:val="008F581C"/>
    <w:rsid w:val="008F5841"/>
    <w:rsid w:val="008F5AAE"/>
    <w:rsid w:val="008F5C76"/>
    <w:rsid w:val="008F5F82"/>
    <w:rsid w:val="008F5FF8"/>
    <w:rsid w:val="008F6345"/>
    <w:rsid w:val="008F63F7"/>
    <w:rsid w:val="008F65C8"/>
    <w:rsid w:val="008F6707"/>
    <w:rsid w:val="008F679D"/>
    <w:rsid w:val="008F6BE0"/>
    <w:rsid w:val="008F6C6D"/>
    <w:rsid w:val="008F7420"/>
    <w:rsid w:val="008F7459"/>
    <w:rsid w:val="008F7706"/>
    <w:rsid w:val="008F7F93"/>
    <w:rsid w:val="0090019B"/>
    <w:rsid w:val="009005C2"/>
    <w:rsid w:val="009006A5"/>
    <w:rsid w:val="009007F1"/>
    <w:rsid w:val="0090083E"/>
    <w:rsid w:val="00900964"/>
    <w:rsid w:val="0090097C"/>
    <w:rsid w:val="0090099C"/>
    <w:rsid w:val="009010B0"/>
    <w:rsid w:val="00901B1A"/>
    <w:rsid w:val="00901C1D"/>
    <w:rsid w:val="00901D43"/>
    <w:rsid w:val="00901D44"/>
    <w:rsid w:val="00901DC8"/>
    <w:rsid w:val="00902222"/>
    <w:rsid w:val="009024CE"/>
    <w:rsid w:val="009025B6"/>
    <w:rsid w:val="009025C6"/>
    <w:rsid w:val="00902A94"/>
    <w:rsid w:val="00902C9A"/>
    <w:rsid w:val="00903064"/>
    <w:rsid w:val="00903299"/>
    <w:rsid w:val="00903B7B"/>
    <w:rsid w:val="0090410E"/>
    <w:rsid w:val="009043C9"/>
    <w:rsid w:val="00904461"/>
    <w:rsid w:val="0090492A"/>
    <w:rsid w:val="009049BC"/>
    <w:rsid w:val="00904A56"/>
    <w:rsid w:val="00904AE3"/>
    <w:rsid w:val="00904CF1"/>
    <w:rsid w:val="00904DF5"/>
    <w:rsid w:val="00905057"/>
    <w:rsid w:val="00905117"/>
    <w:rsid w:val="00905936"/>
    <w:rsid w:val="0090596D"/>
    <w:rsid w:val="00905A51"/>
    <w:rsid w:val="00905F85"/>
    <w:rsid w:val="009061AE"/>
    <w:rsid w:val="0090643E"/>
    <w:rsid w:val="0090665F"/>
    <w:rsid w:val="0090681F"/>
    <w:rsid w:val="00906912"/>
    <w:rsid w:val="00906AA5"/>
    <w:rsid w:val="00906ABF"/>
    <w:rsid w:val="00906AE1"/>
    <w:rsid w:val="00906DD1"/>
    <w:rsid w:val="009070CA"/>
    <w:rsid w:val="009071C9"/>
    <w:rsid w:val="009074F3"/>
    <w:rsid w:val="00907E57"/>
    <w:rsid w:val="00907F0E"/>
    <w:rsid w:val="00907F2B"/>
    <w:rsid w:val="00907FFC"/>
    <w:rsid w:val="009102A6"/>
    <w:rsid w:val="009102DF"/>
    <w:rsid w:val="00910466"/>
    <w:rsid w:val="009109FD"/>
    <w:rsid w:val="00910B3F"/>
    <w:rsid w:val="00910D0E"/>
    <w:rsid w:val="00910D11"/>
    <w:rsid w:val="00910EFD"/>
    <w:rsid w:val="009114BB"/>
    <w:rsid w:val="00911546"/>
    <w:rsid w:val="00911729"/>
    <w:rsid w:val="0091189D"/>
    <w:rsid w:val="00911A25"/>
    <w:rsid w:val="00911B35"/>
    <w:rsid w:val="00911BD7"/>
    <w:rsid w:val="00911C08"/>
    <w:rsid w:val="00911E21"/>
    <w:rsid w:val="00911F14"/>
    <w:rsid w:val="009120E1"/>
    <w:rsid w:val="00912257"/>
    <w:rsid w:val="009123D0"/>
    <w:rsid w:val="00912428"/>
    <w:rsid w:val="00912685"/>
    <w:rsid w:val="00912F26"/>
    <w:rsid w:val="00913219"/>
    <w:rsid w:val="009132CA"/>
    <w:rsid w:val="00913361"/>
    <w:rsid w:val="009133B1"/>
    <w:rsid w:val="00913508"/>
    <w:rsid w:val="00913545"/>
    <w:rsid w:val="00913C78"/>
    <w:rsid w:val="00913DA0"/>
    <w:rsid w:val="00914269"/>
    <w:rsid w:val="009142B8"/>
    <w:rsid w:val="009144C7"/>
    <w:rsid w:val="00914588"/>
    <w:rsid w:val="009147ED"/>
    <w:rsid w:val="00914A00"/>
    <w:rsid w:val="00914BF2"/>
    <w:rsid w:val="00914DF9"/>
    <w:rsid w:val="00914E0D"/>
    <w:rsid w:val="009150C5"/>
    <w:rsid w:val="00915191"/>
    <w:rsid w:val="009151FC"/>
    <w:rsid w:val="00915464"/>
    <w:rsid w:val="0091558B"/>
    <w:rsid w:val="0091586C"/>
    <w:rsid w:val="009158B4"/>
    <w:rsid w:val="00915984"/>
    <w:rsid w:val="00915CA7"/>
    <w:rsid w:val="00915CD2"/>
    <w:rsid w:val="00915CDE"/>
    <w:rsid w:val="00915DEB"/>
    <w:rsid w:val="00915EA7"/>
    <w:rsid w:val="00915F4F"/>
    <w:rsid w:val="00916046"/>
    <w:rsid w:val="0091623D"/>
    <w:rsid w:val="009166B5"/>
    <w:rsid w:val="009169CB"/>
    <w:rsid w:val="00916A6C"/>
    <w:rsid w:val="00916BD2"/>
    <w:rsid w:val="00916C03"/>
    <w:rsid w:val="00916C96"/>
    <w:rsid w:val="00916D55"/>
    <w:rsid w:val="00917248"/>
    <w:rsid w:val="009172A3"/>
    <w:rsid w:val="009172B9"/>
    <w:rsid w:val="00917331"/>
    <w:rsid w:val="009175BE"/>
    <w:rsid w:val="00917662"/>
    <w:rsid w:val="00917687"/>
    <w:rsid w:val="0091773C"/>
    <w:rsid w:val="00917783"/>
    <w:rsid w:val="009177EB"/>
    <w:rsid w:val="0091782A"/>
    <w:rsid w:val="009178AD"/>
    <w:rsid w:val="00917DC5"/>
    <w:rsid w:val="00920168"/>
    <w:rsid w:val="009209F9"/>
    <w:rsid w:val="009210B8"/>
    <w:rsid w:val="00921311"/>
    <w:rsid w:val="00921520"/>
    <w:rsid w:val="00921543"/>
    <w:rsid w:val="009215E5"/>
    <w:rsid w:val="009217C0"/>
    <w:rsid w:val="00921989"/>
    <w:rsid w:val="009219E4"/>
    <w:rsid w:val="00921AD1"/>
    <w:rsid w:val="00921F8A"/>
    <w:rsid w:val="00921FAA"/>
    <w:rsid w:val="00922444"/>
    <w:rsid w:val="0092259D"/>
    <w:rsid w:val="0092266A"/>
    <w:rsid w:val="00922710"/>
    <w:rsid w:val="009228DB"/>
    <w:rsid w:val="0092290E"/>
    <w:rsid w:val="009229F1"/>
    <w:rsid w:val="00922E74"/>
    <w:rsid w:val="0092301E"/>
    <w:rsid w:val="0092302D"/>
    <w:rsid w:val="0092344B"/>
    <w:rsid w:val="0092353C"/>
    <w:rsid w:val="00923543"/>
    <w:rsid w:val="0092369E"/>
    <w:rsid w:val="00923B4D"/>
    <w:rsid w:val="00923C2F"/>
    <w:rsid w:val="00923E1F"/>
    <w:rsid w:val="00923FBD"/>
    <w:rsid w:val="009240B9"/>
    <w:rsid w:val="00924199"/>
    <w:rsid w:val="00924231"/>
    <w:rsid w:val="00924397"/>
    <w:rsid w:val="00924B6C"/>
    <w:rsid w:val="00924C59"/>
    <w:rsid w:val="00924F32"/>
    <w:rsid w:val="009250A6"/>
    <w:rsid w:val="009251D1"/>
    <w:rsid w:val="009252E1"/>
    <w:rsid w:val="00925395"/>
    <w:rsid w:val="009255FE"/>
    <w:rsid w:val="009256B0"/>
    <w:rsid w:val="00925C66"/>
    <w:rsid w:val="00925D47"/>
    <w:rsid w:val="00925FBB"/>
    <w:rsid w:val="009269D9"/>
    <w:rsid w:val="00926DE1"/>
    <w:rsid w:val="00926DE8"/>
    <w:rsid w:val="0092752D"/>
    <w:rsid w:val="0092765E"/>
    <w:rsid w:val="00927769"/>
    <w:rsid w:val="009277F4"/>
    <w:rsid w:val="00927941"/>
    <w:rsid w:val="009279B3"/>
    <w:rsid w:val="00927A39"/>
    <w:rsid w:val="00927D08"/>
    <w:rsid w:val="00927D15"/>
    <w:rsid w:val="00927D24"/>
    <w:rsid w:val="00927EE5"/>
    <w:rsid w:val="0093000C"/>
    <w:rsid w:val="00930062"/>
    <w:rsid w:val="00930091"/>
    <w:rsid w:val="0093012F"/>
    <w:rsid w:val="00930420"/>
    <w:rsid w:val="0093060A"/>
    <w:rsid w:val="00930AF9"/>
    <w:rsid w:val="00930C27"/>
    <w:rsid w:val="00930C30"/>
    <w:rsid w:val="00930C8D"/>
    <w:rsid w:val="00930E6C"/>
    <w:rsid w:val="00930F3C"/>
    <w:rsid w:val="0093107A"/>
    <w:rsid w:val="0093113B"/>
    <w:rsid w:val="00931485"/>
    <w:rsid w:val="0093166F"/>
    <w:rsid w:val="00931ACA"/>
    <w:rsid w:val="00931AF8"/>
    <w:rsid w:val="00931CC1"/>
    <w:rsid w:val="00932055"/>
    <w:rsid w:val="009323B2"/>
    <w:rsid w:val="009325FF"/>
    <w:rsid w:val="00932795"/>
    <w:rsid w:val="00932ABF"/>
    <w:rsid w:val="00932CE1"/>
    <w:rsid w:val="00932D8D"/>
    <w:rsid w:val="009331AD"/>
    <w:rsid w:val="00933736"/>
    <w:rsid w:val="009337A5"/>
    <w:rsid w:val="009338AB"/>
    <w:rsid w:val="009338FD"/>
    <w:rsid w:val="00933AE0"/>
    <w:rsid w:val="00933C45"/>
    <w:rsid w:val="009341E5"/>
    <w:rsid w:val="00934333"/>
    <w:rsid w:val="009344B9"/>
    <w:rsid w:val="0093468B"/>
    <w:rsid w:val="0093489D"/>
    <w:rsid w:val="00934B97"/>
    <w:rsid w:val="009352BC"/>
    <w:rsid w:val="0093556B"/>
    <w:rsid w:val="009355D6"/>
    <w:rsid w:val="00935683"/>
    <w:rsid w:val="00935B93"/>
    <w:rsid w:val="00935FA2"/>
    <w:rsid w:val="0093633E"/>
    <w:rsid w:val="0093686A"/>
    <w:rsid w:val="00936A73"/>
    <w:rsid w:val="00936FE2"/>
    <w:rsid w:val="0093775C"/>
    <w:rsid w:val="00937A38"/>
    <w:rsid w:val="00937AF6"/>
    <w:rsid w:val="00937DED"/>
    <w:rsid w:val="00937DF5"/>
    <w:rsid w:val="00937F4F"/>
    <w:rsid w:val="00937FE5"/>
    <w:rsid w:val="009401A0"/>
    <w:rsid w:val="00940234"/>
    <w:rsid w:val="009406E3"/>
    <w:rsid w:val="0094072F"/>
    <w:rsid w:val="00940845"/>
    <w:rsid w:val="00940C56"/>
    <w:rsid w:val="009410F2"/>
    <w:rsid w:val="00941270"/>
    <w:rsid w:val="009413F6"/>
    <w:rsid w:val="00941A80"/>
    <w:rsid w:val="00941B1A"/>
    <w:rsid w:val="00941B1E"/>
    <w:rsid w:val="00941BC5"/>
    <w:rsid w:val="00941CCF"/>
    <w:rsid w:val="00941E42"/>
    <w:rsid w:val="00941F42"/>
    <w:rsid w:val="009423E8"/>
    <w:rsid w:val="00942459"/>
    <w:rsid w:val="00942483"/>
    <w:rsid w:val="009425EA"/>
    <w:rsid w:val="00942759"/>
    <w:rsid w:val="009428E7"/>
    <w:rsid w:val="00942BCA"/>
    <w:rsid w:val="00943009"/>
    <w:rsid w:val="00943104"/>
    <w:rsid w:val="00943323"/>
    <w:rsid w:val="0094369F"/>
    <w:rsid w:val="009437A0"/>
    <w:rsid w:val="009437F1"/>
    <w:rsid w:val="009438CC"/>
    <w:rsid w:val="00943ECF"/>
    <w:rsid w:val="009440CC"/>
    <w:rsid w:val="00944635"/>
    <w:rsid w:val="009446EE"/>
    <w:rsid w:val="0094490F"/>
    <w:rsid w:val="00944946"/>
    <w:rsid w:val="00944C7C"/>
    <w:rsid w:val="00944D2B"/>
    <w:rsid w:val="009451B5"/>
    <w:rsid w:val="0094520E"/>
    <w:rsid w:val="00945212"/>
    <w:rsid w:val="00945776"/>
    <w:rsid w:val="009468E1"/>
    <w:rsid w:val="009469A4"/>
    <w:rsid w:val="00946A7D"/>
    <w:rsid w:val="00946BBE"/>
    <w:rsid w:val="00946F4C"/>
    <w:rsid w:val="00947184"/>
    <w:rsid w:val="00947735"/>
    <w:rsid w:val="0094797B"/>
    <w:rsid w:val="00947BCF"/>
    <w:rsid w:val="00947D3E"/>
    <w:rsid w:val="00947ECA"/>
    <w:rsid w:val="00947F0D"/>
    <w:rsid w:val="00947F82"/>
    <w:rsid w:val="00947F86"/>
    <w:rsid w:val="00950218"/>
    <w:rsid w:val="009505F4"/>
    <w:rsid w:val="009509D1"/>
    <w:rsid w:val="00950C25"/>
    <w:rsid w:val="00951025"/>
    <w:rsid w:val="0095155A"/>
    <w:rsid w:val="00951831"/>
    <w:rsid w:val="0095184E"/>
    <w:rsid w:val="00951874"/>
    <w:rsid w:val="009518A0"/>
    <w:rsid w:val="00951AF0"/>
    <w:rsid w:val="00951B8C"/>
    <w:rsid w:val="00951CFC"/>
    <w:rsid w:val="00951E07"/>
    <w:rsid w:val="00951E4F"/>
    <w:rsid w:val="00952095"/>
    <w:rsid w:val="009523F8"/>
    <w:rsid w:val="009524EC"/>
    <w:rsid w:val="009527FE"/>
    <w:rsid w:val="00952A8B"/>
    <w:rsid w:val="00952EE1"/>
    <w:rsid w:val="0095316F"/>
    <w:rsid w:val="00953231"/>
    <w:rsid w:val="00953309"/>
    <w:rsid w:val="009534AF"/>
    <w:rsid w:val="0095353E"/>
    <w:rsid w:val="00953677"/>
    <w:rsid w:val="00953C8F"/>
    <w:rsid w:val="0095414F"/>
    <w:rsid w:val="009541B5"/>
    <w:rsid w:val="009541DE"/>
    <w:rsid w:val="009545B6"/>
    <w:rsid w:val="009548C1"/>
    <w:rsid w:val="00954C9B"/>
    <w:rsid w:val="00954D1A"/>
    <w:rsid w:val="0095532B"/>
    <w:rsid w:val="0095562D"/>
    <w:rsid w:val="0095581E"/>
    <w:rsid w:val="00955996"/>
    <w:rsid w:val="00955A69"/>
    <w:rsid w:val="00956435"/>
    <w:rsid w:val="00956492"/>
    <w:rsid w:val="009564C3"/>
    <w:rsid w:val="00956A94"/>
    <w:rsid w:val="00956A9F"/>
    <w:rsid w:val="00956C10"/>
    <w:rsid w:val="00956DBF"/>
    <w:rsid w:val="00956E2A"/>
    <w:rsid w:val="00956E89"/>
    <w:rsid w:val="00956FBC"/>
    <w:rsid w:val="0095703E"/>
    <w:rsid w:val="00957222"/>
    <w:rsid w:val="0095752A"/>
    <w:rsid w:val="0095754C"/>
    <w:rsid w:val="00957597"/>
    <w:rsid w:val="009576CD"/>
    <w:rsid w:val="0096012A"/>
    <w:rsid w:val="009605E4"/>
    <w:rsid w:val="0096099D"/>
    <w:rsid w:val="00960F27"/>
    <w:rsid w:val="00960FB8"/>
    <w:rsid w:val="009614AA"/>
    <w:rsid w:val="009614BE"/>
    <w:rsid w:val="00961695"/>
    <w:rsid w:val="00961B19"/>
    <w:rsid w:val="00961BA2"/>
    <w:rsid w:val="00961E3C"/>
    <w:rsid w:val="00961EC7"/>
    <w:rsid w:val="009622CB"/>
    <w:rsid w:val="009622DC"/>
    <w:rsid w:val="0096232A"/>
    <w:rsid w:val="0096238C"/>
    <w:rsid w:val="009625D3"/>
    <w:rsid w:val="0096281C"/>
    <w:rsid w:val="009628F0"/>
    <w:rsid w:val="009629A1"/>
    <w:rsid w:val="00962A3B"/>
    <w:rsid w:val="00962FF1"/>
    <w:rsid w:val="0096301D"/>
    <w:rsid w:val="0096306F"/>
    <w:rsid w:val="009630F0"/>
    <w:rsid w:val="00963515"/>
    <w:rsid w:val="009636E9"/>
    <w:rsid w:val="009637AB"/>
    <w:rsid w:val="009639C8"/>
    <w:rsid w:val="00963FA4"/>
    <w:rsid w:val="0096424C"/>
    <w:rsid w:val="009643BD"/>
    <w:rsid w:val="0096442A"/>
    <w:rsid w:val="009647AB"/>
    <w:rsid w:val="00964C6B"/>
    <w:rsid w:val="00964D59"/>
    <w:rsid w:val="00964E5D"/>
    <w:rsid w:val="00965251"/>
    <w:rsid w:val="00965298"/>
    <w:rsid w:val="009654BA"/>
    <w:rsid w:val="00965987"/>
    <w:rsid w:val="00965ADF"/>
    <w:rsid w:val="00965CE0"/>
    <w:rsid w:val="00965E9A"/>
    <w:rsid w:val="00965F4B"/>
    <w:rsid w:val="00965FD0"/>
    <w:rsid w:val="009662C6"/>
    <w:rsid w:val="00966335"/>
    <w:rsid w:val="009664B4"/>
    <w:rsid w:val="009666ED"/>
    <w:rsid w:val="00966742"/>
    <w:rsid w:val="00966924"/>
    <w:rsid w:val="00966C26"/>
    <w:rsid w:val="00967123"/>
    <w:rsid w:val="00967180"/>
    <w:rsid w:val="009671F9"/>
    <w:rsid w:val="00967453"/>
    <w:rsid w:val="009675D6"/>
    <w:rsid w:val="0096794D"/>
    <w:rsid w:val="00967CCE"/>
    <w:rsid w:val="00967D0F"/>
    <w:rsid w:val="00967E3A"/>
    <w:rsid w:val="00967EDA"/>
    <w:rsid w:val="00967EED"/>
    <w:rsid w:val="009701EB"/>
    <w:rsid w:val="00970210"/>
    <w:rsid w:val="0097022B"/>
    <w:rsid w:val="00970324"/>
    <w:rsid w:val="009705AC"/>
    <w:rsid w:val="00970A18"/>
    <w:rsid w:val="00970CF4"/>
    <w:rsid w:val="00971147"/>
    <w:rsid w:val="0097118A"/>
    <w:rsid w:val="00971309"/>
    <w:rsid w:val="00971371"/>
    <w:rsid w:val="00971877"/>
    <w:rsid w:val="009718CF"/>
    <w:rsid w:val="009718D3"/>
    <w:rsid w:val="00971A7B"/>
    <w:rsid w:val="00971A7C"/>
    <w:rsid w:val="00971A83"/>
    <w:rsid w:val="00972319"/>
    <w:rsid w:val="0097280A"/>
    <w:rsid w:val="00972B47"/>
    <w:rsid w:val="00972ED4"/>
    <w:rsid w:val="00972F1C"/>
    <w:rsid w:val="00972F80"/>
    <w:rsid w:val="00973026"/>
    <w:rsid w:val="009731F1"/>
    <w:rsid w:val="009735EB"/>
    <w:rsid w:val="009736C9"/>
    <w:rsid w:val="009737C4"/>
    <w:rsid w:val="00973851"/>
    <w:rsid w:val="0097388E"/>
    <w:rsid w:val="00973D64"/>
    <w:rsid w:val="00973D6E"/>
    <w:rsid w:val="009742B4"/>
    <w:rsid w:val="00974A03"/>
    <w:rsid w:val="00974ECD"/>
    <w:rsid w:val="00974EE8"/>
    <w:rsid w:val="009751D0"/>
    <w:rsid w:val="0097522D"/>
    <w:rsid w:val="00975336"/>
    <w:rsid w:val="00975680"/>
    <w:rsid w:val="009757E3"/>
    <w:rsid w:val="00975DA7"/>
    <w:rsid w:val="00975E5B"/>
    <w:rsid w:val="00975FF8"/>
    <w:rsid w:val="00976260"/>
    <w:rsid w:val="0097627D"/>
    <w:rsid w:val="0097667F"/>
    <w:rsid w:val="009766A2"/>
    <w:rsid w:val="0097683C"/>
    <w:rsid w:val="0097691A"/>
    <w:rsid w:val="0097712B"/>
    <w:rsid w:val="009771EB"/>
    <w:rsid w:val="00977341"/>
    <w:rsid w:val="00977842"/>
    <w:rsid w:val="00977CC5"/>
    <w:rsid w:val="00977DAC"/>
    <w:rsid w:val="00977ECA"/>
    <w:rsid w:val="00977F11"/>
    <w:rsid w:val="00977FE9"/>
    <w:rsid w:val="0098006F"/>
    <w:rsid w:val="009801DD"/>
    <w:rsid w:val="009804BE"/>
    <w:rsid w:val="009804DB"/>
    <w:rsid w:val="00980620"/>
    <w:rsid w:val="009812C3"/>
    <w:rsid w:val="0098138A"/>
    <w:rsid w:val="0098139F"/>
    <w:rsid w:val="009817CF"/>
    <w:rsid w:val="0098185F"/>
    <w:rsid w:val="00981946"/>
    <w:rsid w:val="00981DE9"/>
    <w:rsid w:val="00981F5C"/>
    <w:rsid w:val="00982323"/>
    <w:rsid w:val="00982362"/>
    <w:rsid w:val="009823DD"/>
    <w:rsid w:val="00982449"/>
    <w:rsid w:val="00982598"/>
    <w:rsid w:val="0098264D"/>
    <w:rsid w:val="009826AA"/>
    <w:rsid w:val="00982758"/>
    <w:rsid w:val="0098290C"/>
    <w:rsid w:val="00982A31"/>
    <w:rsid w:val="00983048"/>
    <w:rsid w:val="00983066"/>
    <w:rsid w:val="009834B8"/>
    <w:rsid w:val="00983545"/>
    <w:rsid w:val="00983578"/>
    <w:rsid w:val="009835A2"/>
    <w:rsid w:val="00983939"/>
    <w:rsid w:val="0098393E"/>
    <w:rsid w:val="00983CD3"/>
    <w:rsid w:val="009847B8"/>
    <w:rsid w:val="009849E3"/>
    <w:rsid w:val="00984B6E"/>
    <w:rsid w:val="00984C40"/>
    <w:rsid w:val="00984D02"/>
    <w:rsid w:val="00985002"/>
    <w:rsid w:val="009850F0"/>
    <w:rsid w:val="00985149"/>
    <w:rsid w:val="00985431"/>
    <w:rsid w:val="00985488"/>
    <w:rsid w:val="00985653"/>
    <w:rsid w:val="009856A5"/>
    <w:rsid w:val="00985989"/>
    <w:rsid w:val="00985999"/>
    <w:rsid w:val="00985A35"/>
    <w:rsid w:val="00985B11"/>
    <w:rsid w:val="00985CEB"/>
    <w:rsid w:val="00985DA2"/>
    <w:rsid w:val="00985DE0"/>
    <w:rsid w:val="0098668F"/>
    <w:rsid w:val="00986827"/>
    <w:rsid w:val="00986A23"/>
    <w:rsid w:val="00986DEC"/>
    <w:rsid w:val="00987005"/>
    <w:rsid w:val="00987149"/>
    <w:rsid w:val="00987160"/>
    <w:rsid w:val="0098727A"/>
    <w:rsid w:val="0098749D"/>
    <w:rsid w:val="00987BBA"/>
    <w:rsid w:val="00987C31"/>
    <w:rsid w:val="009900B2"/>
    <w:rsid w:val="00990101"/>
    <w:rsid w:val="00990231"/>
    <w:rsid w:val="00990336"/>
    <w:rsid w:val="009909A6"/>
    <w:rsid w:val="00990A42"/>
    <w:rsid w:val="00990EC5"/>
    <w:rsid w:val="00990F32"/>
    <w:rsid w:val="009910FD"/>
    <w:rsid w:val="00991131"/>
    <w:rsid w:val="009911C9"/>
    <w:rsid w:val="00991231"/>
    <w:rsid w:val="0099161A"/>
    <w:rsid w:val="009919A2"/>
    <w:rsid w:val="009920B4"/>
    <w:rsid w:val="009921C0"/>
    <w:rsid w:val="0099265D"/>
    <w:rsid w:val="00992981"/>
    <w:rsid w:val="00992B09"/>
    <w:rsid w:val="00992B4D"/>
    <w:rsid w:val="00993002"/>
    <w:rsid w:val="0099314F"/>
    <w:rsid w:val="0099364A"/>
    <w:rsid w:val="00993748"/>
    <w:rsid w:val="00993831"/>
    <w:rsid w:val="00993B3C"/>
    <w:rsid w:val="00993B71"/>
    <w:rsid w:val="00993BEC"/>
    <w:rsid w:val="00993E11"/>
    <w:rsid w:val="00994191"/>
    <w:rsid w:val="0099439C"/>
    <w:rsid w:val="00994576"/>
    <w:rsid w:val="009949CC"/>
    <w:rsid w:val="009950B9"/>
    <w:rsid w:val="009951F0"/>
    <w:rsid w:val="00995280"/>
    <w:rsid w:val="00995B9F"/>
    <w:rsid w:val="00995F24"/>
    <w:rsid w:val="00996044"/>
    <w:rsid w:val="009961D7"/>
    <w:rsid w:val="0099620D"/>
    <w:rsid w:val="0099633B"/>
    <w:rsid w:val="009966E3"/>
    <w:rsid w:val="009967D9"/>
    <w:rsid w:val="0099687B"/>
    <w:rsid w:val="00996A6C"/>
    <w:rsid w:val="00996AA6"/>
    <w:rsid w:val="0099715C"/>
    <w:rsid w:val="009971DE"/>
    <w:rsid w:val="00997303"/>
    <w:rsid w:val="00997504"/>
    <w:rsid w:val="00997563"/>
    <w:rsid w:val="00997595"/>
    <w:rsid w:val="0099761E"/>
    <w:rsid w:val="00997659"/>
    <w:rsid w:val="00997773"/>
    <w:rsid w:val="009A0024"/>
    <w:rsid w:val="009A04EB"/>
    <w:rsid w:val="009A06CA"/>
    <w:rsid w:val="009A085B"/>
    <w:rsid w:val="009A09B8"/>
    <w:rsid w:val="009A0BE0"/>
    <w:rsid w:val="009A0DE3"/>
    <w:rsid w:val="009A0E9A"/>
    <w:rsid w:val="009A106A"/>
    <w:rsid w:val="009A109C"/>
    <w:rsid w:val="009A1275"/>
    <w:rsid w:val="009A16AB"/>
    <w:rsid w:val="009A170D"/>
    <w:rsid w:val="009A175B"/>
    <w:rsid w:val="009A1957"/>
    <w:rsid w:val="009A2021"/>
    <w:rsid w:val="009A2145"/>
    <w:rsid w:val="009A25C7"/>
    <w:rsid w:val="009A2671"/>
    <w:rsid w:val="009A26F0"/>
    <w:rsid w:val="009A2757"/>
    <w:rsid w:val="009A28D4"/>
    <w:rsid w:val="009A29C6"/>
    <w:rsid w:val="009A2A49"/>
    <w:rsid w:val="009A3166"/>
    <w:rsid w:val="009A38A5"/>
    <w:rsid w:val="009A3C2C"/>
    <w:rsid w:val="009A3D6F"/>
    <w:rsid w:val="009A3DA3"/>
    <w:rsid w:val="009A3E7A"/>
    <w:rsid w:val="009A44E8"/>
    <w:rsid w:val="009A4572"/>
    <w:rsid w:val="009A45E8"/>
    <w:rsid w:val="009A4639"/>
    <w:rsid w:val="009A4A3D"/>
    <w:rsid w:val="009A4AC0"/>
    <w:rsid w:val="009A4C9D"/>
    <w:rsid w:val="009A4F52"/>
    <w:rsid w:val="009A50B3"/>
    <w:rsid w:val="009A55BE"/>
    <w:rsid w:val="009A5618"/>
    <w:rsid w:val="009A5642"/>
    <w:rsid w:val="009A56A0"/>
    <w:rsid w:val="009A5760"/>
    <w:rsid w:val="009A5D3B"/>
    <w:rsid w:val="009A5DD0"/>
    <w:rsid w:val="009A6322"/>
    <w:rsid w:val="009A6656"/>
    <w:rsid w:val="009A6874"/>
    <w:rsid w:val="009A74CC"/>
    <w:rsid w:val="009A7710"/>
    <w:rsid w:val="009A77E3"/>
    <w:rsid w:val="009A7E62"/>
    <w:rsid w:val="009A7E63"/>
    <w:rsid w:val="009A7F26"/>
    <w:rsid w:val="009A7F4F"/>
    <w:rsid w:val="009A7FA1"/>
    <w:rsid w:val="009B0075"/>
    <w:rsid w:val="009B00CA"/>
    <w:rsid w:val="009B013B"/>
    <w:rsid w:val="009B032F"/>
    <w:rsid w:val="009B04D0"/>
    <w:rsid w:val="009B08AD"/>
    <w:rsid w:val="009B0AD8"/>
    <w:rsid w:val="009B0B1C"/>
    <w:rsid w:val="009B0EBA"/>
    <w:rsid w:val="009B109E"/>
    <w:rsid w:val="009B1269"/>
    <w:rsid w:val="009B1323"/>
    <w:rsid w:val="009B17BD"/>
    <w:rsid w:val="009B1827"/>
    <w:rsid w:val="009B18B2"/>
    <w:rsid w:val="009B199F"/>
    <w:rsid w:val="009B1A7D"/>
    <w:rsid w:val="009B1B53"/>
    <w:rsid w:val="009B1F61"/>
    <w:rsid w:val="009B2314"/>
    <w:rsid w:val="009B2486"/>
    <w:rsid w:val="009B25DA"/>
    <w:rsid w:val="009B2915"/>
    <w:rsid w:val="009B2B21"/>
    <w:rsid w:val="009B2B2D"/>
    <w:rsid w:val="009B2B8B"/>
    <w:rsid w:val="009B2DF5"/>
    <w:rsid w:val="009B2E77"/>
    <w:rsid w:val="009B2EE9"/>
    <w:rsid w:val="009B2F3E"/>
    <w:rsid w:val="009B339C"/>
    <w:rsid w:val="009B35AD"/>
    <w:rsid w:val="009B35C5"/>
    <w:rsid w:val="009B3602"/>
    <w:rsid w:val="009B3B84"/>
    <w:rsid w:val="009B3ED1"/>
    <w:rsid w:val="009B448D"/>
    <w:rsid w:val="009B4583"/>
    <w:rsid w:val="009B4627"/>
    <w:rsid w:val="009B48AF"/>
    <w:rsid w:val="009B4911"/>
    <w:rsid w:val="009B4AC4"/>
    <w:rsid w:val="009B4D0D"/>
    <w:rsid w:val="009B4E42"/>
    <w:rsid w:val="009B4FF6"/>
    <w:rsid w:val="009B5255"/>
    <w:rsid w:val="009B5262"/>
    <w:rsid w:val="009B5434"/>
    <w:rsid w:val="009B54B1"/>
    <w:rsid w:val="009B553D"/>
    <w:rsid w:val="009B5610"/>
    <w:rsid w:val="009B5A5E"/>
    <w:rsid w:val="009B5D6B"/>
    <w:rsid w:val="009B5E54"/>
    <w:rsid w:val="009B5ED4"/>
    <w:rsid w:val="009B6115"/>
    <w:rsid w:val="009B61AD"/>
    <w:rsid w:val="009B6250"/>
    <w:rsid w:val="009B6786"/>
    <w:rsid w:val="009B6C20"/>
    <w:rsid w:val="009B6E10"/>
    <w:rsid w:val="009B6E79"/>
    <w:rsid w:val="009B6F83"/>
    <w:rsid w:val="009B716D"/>
    <w:rsid w:val="009B736F"/>
    <w:rsid w:val="009B7385"/>
    <w:rsid w:val="009B7823"/>
    <w:rsid w:val="009B7CDA"/>
    <w:rsid w:val="009C02ED"/>
    <w:rsid w:val="009C02F0"/>
    <w:rsid w:val="009C09D8"/>
    <w:rsid w:val="009C0C20"/>
    <w:rsid w:val="009C0FE4"/>
    <w:rsid w:val="009C10CC"/>
    <w:rsid w:val="009C120A"/>
    <w:rsid w:val="009C1232"/>
    <w:rsid w:val="009C12F8"/>
    <w:rsid w:val="009C1697"/>
    <w:rsid w:val="009C1A06"/>
    <w:rsid w:val="009C1ACA"/>
    <w:rsid w:val="009C1E00"/>
    <w:rsid w:val="009C203E"/>
    <w:rsid w:val="009C225B"/>
    <w:rsid w:val="009C2748"/>
    <w:rsid w:val="009C2912"/>
    <w:rsid w:val="009C2A25"/>
    <w:rsid w:val="009C2A7B"/>
    <w:rsid w:val="009C2A9B"/>
    <w:rsid w:val="009C2B5B"/>
    <w:rsid w:val="009C2F5C"/>
    <w:rsid w:val="009C30A7"/>
    <w:rsid w:val="009C30D3"/>
    <w:rsid w:val="009C3227"/>
    <w:rsid w:val="009C34C3"/>
    <w:rsid w:val="009C350E"/>
    <w:rsid w:val="009C3543"/>
    <w:rsid w:val="009C37FE"/>
    <w:rsid w:val="009C388F"/>
    <w:rsid w:val="009C38BF"/>
    <w:rsid w:val="009C390E"/>
    <w:rsid w:val="009C3D0A"/>
    <w:rsid w:val="009C3DC8"/>
    <w:rsid w:val="009C3F36"/>
    <w:rsid w:val="009C4053"/>
    <w:rsid w:val="009C43AD"/>
    <w:rsid w:val="009C4591"/>
    <w:rsid w:val="009C48C9"/>
    <w:rsid w:val="009C4A26"/>
    <w:rsid w:val="009C4A91"/>
    <w:rsid w:val="009C4B99"/>
    <w:rsid w:val="009C4C77"/>
    <w:rsid w:val="009C4F8B"/>
    <w:rsid w:val="009C538A"/>
    <w:rsid w:val="009C59D0"/>
    <w:rsid w:val="009C5CB6"/>
    <w:rsid w:val="009C5D70"/>
    <w:rsid w:val="009C5D89"/>
    <w:rsid w:val="009C5EA3"/>
    <w:rsid w:val="009C5F18"/>
    <w:rsid w:val="009C6101"/>
    <w:rsid w:val="009C6158"/>
    <w:rsid w:val="009C64D5"/>
    <w:rsid w:val="009C6575"/>
    <w:rsid w:val="009C65FC"/>
    <w:rsid w:val="009C6AF5"/>
    <w:rsid w:val="009C70EA"/>
    <w:rsid w:val="009C72F7"/>
    <w:rsid w:val="009C7544"/>
    <w:rsid w:val="009C7597"/>
    <w:rsid w:val="009C774B"/>
    <w:rsid w:val="009C77C5"/>
    <w:rsid w:val="009C77D2"/>
    <w:rsid w:val="009C7855"/>
    <w:rsid w:val="009C78AC"/>
    <w:rsid w:val="009C78D7"/>
    <w:rsid w:val="009C79A3"/>
    <w:rsid w:val="009C7C2A"/>
    <w:rsid w:val="009C7C32"/>
    <w:rsid w:val="009D04D0"/>
    <w:rsid w:val="009D0AC4"/>
    <w:rsid w:val="009D0DFE"/>
    <w:rsid w:val="009D0F88"/>
    <w:rsid w:val="009D1269"/>
    <w:rsid w:val="009D1960"/>
    <w:rsid w:val="009D1C42"/>
    <w:rsid w:val="009D1F31"/>
    <w:rsid w:val="009D2387"/>
    <w:rsid w:val="009D260A"/>
    <w:rsid w:val="009D29C0"/>
    <w:rsid w:val="009D2A25"/>
    <w:rsid w:val="009D2B6B"/>
    <w:rsid w:val="009D2B74"/>
    <w:rsid w:val="009D2D03"/>
    <w:rsid w:val="009D2EB0"/>
    <w:rsid w:val="009D2F41"/>
    <w:rsid w:val="009D3200"/>
    <w:rsid w:val="009D32AD"/>
    <w:rsid w:val="009D335A"/>
    <w:rsid w:val="009D3360"/>
    <w:rsid w:val="009D338E"/>
    <w:rsid w:val="009D33A0"/>
    <w:rsid w:val="009D3456"/>
    <w:rsid w:val="009D34A8"/>
    <w:rsid w:val="009D352C"/>
    <w:rsid w:val="009D3854"/>
    <w:rsid w:val="009D3A00"/>
    <w:rsid w:val="009D3A03"/>
    <w:rsid w:val="009D3D8B"/>
    <w:rsid w:val="009D3DF2"/>
    <w:rsid w:val="009D3FFE"/>
    <w:rsid w:val="009D40CA"/>
    <w:rsid w:val="009D45D5"/>
    <w:rsid w:val="009D4691"/>
    <w:rsid w:val="009D485F"/>
    <w:rsid w:val="009D4908"/>
    <w:rsid w:val="009D4998"/>
    <w:rsid w:val="009D4E89"/>
    <w:rsid w:val="009D52CC"/>
    <w:rsid w:val="009D53C0"/>
    <w:rsid w:val="009D53C6"/>
    <w:rsid w:val="009D54EF"/>
    <w:rsid w:val="009D583E"/>
    <w:rsid w:val="009D5974"/>
    <w:rsid w:val="009D5979"/>
    <w:rsid w:val="009D5A2B"/>
    <w:rsid w:val="009D5F8D"/>
    <w:rsid w:val="009D617F"/>
    <w:rsid w:val="009D6274"/>
    <w:rsid w:val="009D6467"/>
    <w:rsid w:val="009D6662"/>
    <w:rsid w:val="009D6A4D"/>
    <w:rsid w:val="009D6A7C"/>
    <w:rsid w:val="009D6B1C"/>
    <w:rsid w:val="009D6EB5"/>
    <w:rsid w:val="009D73B9"/>
    <w:rsid w:val="009D7A81"/>
    <w:rsid w:val="009D7B7B"/>
    <w:rsid w:val="009D7CCF"/>
    <w:rsid w:val="009D7D04"/>
    <w:rsid w:val="009D7F5A"/>
    <w:rsid w:val="009E0089"/>
    <w:rsid w:val="009E00C2"/>
    <w:rsid w:val="009E0108"/>
    <w:rsid w:val="009E0187"/>
    <w:rsid w:val="009E019C"/>
    <w:rsid w:val="009E0582"/>
    <w:rsid w:val="009E09E9"/>
    <w:rsid w:val="009E0A1B"/>
    <w:rsid w:val="009E0C8A"/>
    <w:rsid w:val="009E0C9C"/>
    <w:rsid w:val="009E0FB6"/>
    <w:rsid w:val="009E11AA"/>
    <w:rsid w:val="009E15F0"/>
    <w:rsid w:val="009E1756"/>
    <w:rsid w:val="009E1C9B"/>
    <w:rsid w:val="009E1D72"/>
    <w:rsid w:val="009E1D74"/>
    <w:rsid w:val="009E1E0D"/>
    <w:rsid w:val="009E2087"/>
    <w:rsid w:val="009E2363"/>
    <w:rsid w:val="009E25F0"/>
    <w:rsid w:val="009E267A"/>
    <w:rsid w:val="009E28D0"/>
    <w:rsid w:val="009E2F17"/>
    <w:rsid w:val="009E2F7B"/>
    <w:rsid w:val="009E305B"/>
    <w:rsid w:val="009E313A"/>
    <w:rsid w:val="009E33B4"/>
    <w:rsid w:val="009E3629"/>
    <w:rsid w:val="009E37BC"/>
    <w:rsid w:val="009E38EC"/>
    <w:rsid w:val="009E3BDC"/>
    <w:rsid w:val="009E3C13"/>
    <w:rsid w:val="009E3C4E"/>
    <w:rsid w:val="009E3CCA"/>
    <w:rsid w:val="009E412F"/>
    <w:rsid w:val="009E437F"/>
    <w:rsid w:val="009E4995"/>
    <w:rsid w:val="009E4B3A"/>
    <w:rsid w:val="009E4BDC"/>
    <w:rsid w:val="009E4ECF"/>
    <w:rsid w:val="009E5423"/>
    <w:rsid w:val="009E55BB"/>
    <w:rsid w:val="009E597F"/>
    <w:rsid w:val="009E59D2"/>
    <w:rsid w:val="009E5A30"/>
    <w:rsid w:val="009E5B7B"/>
    <w:rsid w:val="009E5ED0"/>
    <w:rsid w:val="009E5FBE"/>
    <w:rsid w:val="009E5FC4"/>
    <w:rsid w:val="009E5FF8"/>
    <w:rsid w:val="009E6118"/>
    <w:rsid w:val="009E6252"/>
    <w:rsid w:val="009E6463"/>
    <w:rsid w:val="009E6748"/>
    <w:rsid w:val="009E6781"/>
    <w:rsid w:val="009E68F4"/>
    <w:rsid w:val="009E6AEC"/>
    <w:rsid w:val="009E6E8A"/>
    <w:rsid w:val="009E6ED6"/>
    <w:rsid w:val="009E71A4"/>
    <w:rsid w:val="009E72E5"/>
    <w:rsid w:val="009E7357"/>
    <w:rsid w:val="009E761C"/>
    <w:rsid w:val="009E7848"/>
    <w:rsid w:val="009E7895"/>
    <w:rsid w:val="009E790F"/>
    <w:rsid w:val="009E7947"/>
    <w:rsid w:val="009E7FC2"/>
    <w:rsid w:val="009F0077"/>
    <w:rsid w:val="009F0155"/>
    <w:rsid w:val="009F04B9"/>
    <w:rsid w:val="009F05F2"/>
    <w:rsid w:val="009F07DB"/>
    <w:rsid w:val="009F099D"/>
    <w:rsid w:val="009F0ACC"/>
    <w:rsid w:val="009F0C12"/>
    <w:rsid w:val="009F0EE2"/>
    <w:rsid w:val="009F174C"/>
    <w:rsid w:val="009F1A93"/>
    <w:rsid w:val="009F1ABA"/>
    <w:rsid w:val="009F21F3"/>
    <w:rsid w:val="009F2AE6"/>
    <w:rsid w:val="009F2B57"/>
    <w:rsid w:val="009F2D21"/>
    <w:rsid w:val="009F307C"/>
    <w:rsid w:val="009F32B8"/>
    <w:rsid w:val="009F35C6"/>
    <w:rsid w:val="009F366D"/>
    <w:rsid w:val="009F3924"/>
    <w:rsid w:val="009F3A03"/>
    <w:rsid w:val="009F3AB8"/>
    <w:rsid w:val="009F3ABD"/>
    <w:rsid w:val="009F42D9"/>
    <w:rsid w:val="009F4399"/>
    <w:rsid w:val="009F4BAB"/>
    <w:rsid w:val="009F4C82"/>
    <w:rsid w:val="009F4C86"/>
    <w:rsid w:val="009F4CED"/>
    <w:rsid w:val="009F4D27"/>
    <w:rsid w:val="009F4DCC"/>
    <w:rsid w:val="009F4E4E"/>
    <w:rsid w:val="009F4FB4"/>
    <w:rsid w:val="009F542C"/>
    <w:rsid w:val="009F571B"/>
    <w:rsid w:val="009F57B4"/>
    <w:rsid w:val="009F5A14"/>
    <w:rsid w:val="009F5A2F"/>
    <w:rsid w:val="009F62E6"/>
    <w:rsid w:val="009F636D"/>
    <w:rsid w:val="009F6429"/>
    <w:rsid w:val="009F6552"/>
    <w:rsid w:val="009F65F4"/>
    <w:rsid w:val="009F65F8"/>
    <w:rsid w:val="009F692F"/>
    <w:rsid w:val="009F6942"/>
    <w:rsid w:val="009F6B2D"/>
    <w:rsid w:val="009F7388"/>
    <w:rsid w:val="009F7396"/>
    <w:rsid w:val="009F73EE"/>
    <w:rsid w:val="009F74E3"/>
    <w:rsid w:val="009F7510"/>
    <w:rsid w:val="009F7619"/>
    <w:rsid w:val="009F764D"/>
    <w:rsid w:val="009F7792"/>
    <w:rsid w:val="009F7C00"/>
    <w:rsid w:val="009F7D28"/>
    <w:rsid w:val="009F7D31"/>
    <w:rsid w:val="009F7E86"/>
    <w:rsid w:val="00A00182"/>
    <w:rsid w:val="00A0020B"/>
    <w:rsid w:val="00A00707"/>
    <w:rsid w:val="00A00809"/>
    <w:rsid w:val="00A009A8"/>
    <w:rsid w:val="00A00A7E"/>
    <w:rsid w:val="00A00B30"/>
    <w:rsid w:val="00A00B55"/>
    <w:rsid w:val="00A00B6A"/>
    <w:rsid w:val="00A00BD7"/>
    <w:rsid w:val="00A01294"/>
    <w:rsid w:val="00A014BA"/>
    <w:rsid w:val="00A017FD"/>
    <w:rsid w:val="00A019E1"/>
    <w:rsid w:val="00A01A07"/>
    <w:rsid w:val="00A01DA7"/>
    <w:rsid w:val="00A01E86"/>
    <w:rsid w:val="00A01F22"/>
    <w:rsid w:val="00A02077"/>
    <w:rsid w:val="00A020E9"/>
    <w:rsid w:val="00A022E0"/>
    <w:rsid w:val="00A0244C"/>
    <w:rsid w:val="00A0274B"/>
    <w:rsid w:val="00A02839"/>
    <w:rsid w:val="00A029A9"/>
    <w:rsid w:val="00A029DE"/>
    <w:rsid w:val="00A029EB"/>
    <w:rsid w:val="00A02F53"/>
    <w:rsid w:val="00A0340E"/>
    <w:rsid w:val="00A03444"/>
    <w:rsid w:val="00A03CBD"/>
    <w:rsid w:val="00A03F51"/>
    <w:rsid w:val="00A04023"/>
    <w:rsid w:val="00A0439F"/>
    <w:rsid w:val="00A0447D"/>
    <w:rsid w:val="00A047AF"/>
    <w:rsid w:val="00A04C3F"/>
    <w:rsid w:val="00A05563"/>
    <w:rsid w:val="00A056B5"/>
    <w:rsid w:val="00A0578A"/>
    <w:rsid w:val="00A05A43"/>
    <w:rsid w:val="00A05CC9"/>
    <w:rsid w:val="00A05D43"/>
    <w:rsid w:val="00A05DB7"/>
    <w:rsid w:val="00A061DF"/>
    <w:rsid w:val="00A0621F"/>
    <w:rsid w:val="00A062E0"/>
    <w:rsid w:val="00A06795"/>
    <w:rsid w:val="00A069BC"/>
    <w:rsid w:val="00A069DB"/>
    <w:rsid w:val="00A06C7E"/>
    <w:rsid w:val="00A06E1E"/>
    <w:rsid w:val="00A06ED9"/>
    <w:rsid w:val="00A074E4"/>
    <w:rsid w:val="00A07909"/>
    <w:rsid w:val="00A07A87"/>
    <w:rsid w:val="00A07C13"/>
    <w:rsid w:val="00A07D7C"/>
    <w:rsid w:val="00A10179"/>
    <w:rsid w:val="00A10332"/>
    <w:rsid w:val="00A104D4"/>
    <w:rsid w:val="00A10763"/>
    <w:rsid w:val="00A108B2"/>
    <w:rsid w:val="00A10AAE"/>
    <w:rsid w:val="00A10B68"/>
    <w:rsid w:val="00A10FB0"/>
    <w:rsid w:val="00A10FEA"/>
    <w:rsid w:val="00A1114C"/>
    <w:rsid w:val="00A11309"/>
    <w:rsid w:val="00A11413"/>
    <w:rsid w:val="00A114B4"/>
    <w:rsid w:val="00A117C5"/>
    <w:rsid w:val="00A11BC7"/>
    <w:rsid w:val="00A11D58"/>
    <w:rsid w:val="00A11D78"/>
    <w:rsid w:val="00A125EA"/>
    <w:rsid w:val="00A12682"/>
    <w:rsid w:val="00A12716"/>
    <w:rsid w:val="00A12AF5"/>
    <w:rsid w:val="00A12BF2"/>
    <w:rsid w:val="00A12D69"/>
    <w:rsid w:val="00A12DB0"/>
    <w:rsid w:val="00A12FD4"/>
    <w:rsid w:val="00A130F0"/>
    <w:rsid w:val="00A132FE"/>
    <w:rsid w:val="00A133D0"/>
    <w:rsid w:val="00A139CB"/>
    <w:rsid w:val="00A13B7A"/>
    <w:rsid w:val="00A13F4E"/>
    <w:rsid w:val="00A141D1"/>
    <w:rsid w:val="00A142B6"/>
    <w:rsid w:val="00A14506"/>
    <w:rsid w:val="00A14541"/>
    <w:rsid w:val="00A14607"/>
    <w:rsid w:val="00A1464A"/>
    <w:rsid w:val="00A14C0F"/>
    <w:rsid w:val="00A14CB9"/>
    <w:rsid w:val="00A14D4E"/>
    <w:rsid w:val="00A151AC"/>
    <w:rsid w:val="00A152B5"/>
    <w:rsid w:val="00A153AF"/>
    <w:rsid w:val="00A154D7"/>
    <w:rsid w:val="00A15706"/>
    <w:rsid w:val="00A160BC"/>
    <w:rsid w:val="00A16318"/>
    <w:rsid w:val="00A164FE"/>
    <w:rsid w:val="00A165CD"/>
    <w:rsid w:val="00A1664F"/>
    <w:rsid w:val="00A166E6"/>
    <w:rsid w:val="00A16E6B"/>
    <w:rsid w:val="00A16EE5"/>
    <w:rsid w:val="00A16F16"/>
    <w:rsid w:val="00A17635"/>
    <w:rsid w:val="00A17640"/>
    <w:rsid w:val="00A177DF"/>
    <w:rsid w:val="00A1782F"/>
    <w:rsid w:val="00A17846"/>
    <w:rsid w:val="00A1787E"/>
    <w:rsid w:val="00A178C1"/>
    <w:rsid w:val="00A1796F"/>
    <w:rsid w:val="00A179C8"/>
    <w:rsid w:val="00A17ABB"/>
    <w:rsid w:val="00A17E42"/>
    <w:rsid w:val="00A17F20"/>
    <w:rsid w:val="00A2014D"/>
    <w:rsid w:val="00A204F0"/>
    <w:rsid w:val="00A20C73"/>
    <w:rsid w:val="00A20E30"/>
    <w:rsid w:val="00A20EEF"/>
    <w:rsid w:val="00A2100F"/>
    <w:rsid w:val="00A2105A"/>
    <w:rsid w:val="00A21183"/>
    <w:rsid w:val="00A2131E"/>
    <w:rsid w:val="00A2182D"/>
    <w:rsid w:val="00A21CE2"/>
    <w:rsid w:val="00A22470"/>
    <w:rsid w:val="00A226AF"/>
    <w:rsid w:val="00A227F6"/>
    <w:rsid w:val="00A228BA"/>
    <w:rsid w:val="00A228E1"/>
    <w:rsid w:val="00A22949"/>
    <w:rsid w:val="00A2309C"/>
    <w:rsid w:val="00A23551"/>
    <w:rsid w:val="00A23661"/>
    <w:rsid w:val="00A23873"/>
    <w:rsid w:val="00A23B22"/>
    <w:rsid w:val="00A23DFA"/>
    <w:rsid w:val="00A23F7B"/>
    <w:rsid w:val="00A240D4"/>
    <w:rsid w:val="00A2461C"/>
    <w:rsid w:val="00A24ACB"/>
    <w:rsid w:val="00A24C73"/>
    <w:rsid w:val="00A2543C"/>
    <w:rsid w:val="00A2598A"/>
    <w:rsid w:val="00A25EC3"/>
    <w:rsid w:val="00A26132"/>
    <w:rsid w:val="00A26170"/>
    <w:rsid w:val="00A26338"/>
    <w:rsid w:val="00A26889"/>
    <w:rsid w:val="00A26C76"/>
    <w:rsid w:val="00A2705E"/>
    <w:rsid w:val="00A27119"/>
    <w:rsid w:val="00A271FD"/>
    <w:rsid w:val="00A277E3"/>
    <w:rsid w:val="00A27B68"/>
    <w:rsid w:val="00A27BE0"/>
    <w:rsid w:val="00A27D51"/>
    <w:rsid w:val="00A27D64"/>
    <w:rsid w:val="00A27D77"/>
    <w:rsid w:val="00A27E89"/>
    <w:rsid w:val="00A304F9"/>
    <w:rsid w:val="00A30535"/>
    <w:rsid w:val="00A305DC"/>
    <w:rsid w:val="00A3094D"/>
    <w:rsid w:val="00A30A71"/>
    <w:rsid w:val="00A30C33"/>
    <w:rsid w:val="00A315C1"/>
    <w:rsid w:val="00A316DF"/>
    <w:rsid w:val="00A31717"/>
    <w:rsid w:val="00A31828"/>
    <w:rsid w:val="00A31AB3"/>
    <w:rsid w:val="00A31BD7"/>
    <w:rsid w:val="00A3212C"/>
    <w:rsid w:val="00A321BD"/>
    <w:rsid w:val="00A3239C"/>
    <w:rsid w:val="00A3247E"/>
    <w:rsid w:val="00A32713"/>
    <w:rsid w:val="00A32828"/>
    <w:rsid w:val="00A32980"/>
    <w:rsid w:val="00A329DC"/>
    <w:rsid w:val="00A32B75"/>
    <w:rsid w:val="00A32E56"/>
    <w:rsid w:val="00A332F8"/>
    <w:rsid w:val="00A3342F"/>
    <w:rsid w:val="00A3350B"/>
    <w:rsid w:val="00A33821"/>
    <w:rsid w:val="00A33A6C"/>
    <w:rsid w:val="00A33A77"/>
    <w:rsid w:val="00A34658"/>
    <w:rsid w:val="00A3468F"/>
    <w:rsid w:val="00A3478F"/>
    <w:rsid w:val="00A347BD"/>
    <w:rsid w:val="00A349BF"/>
    <w:rsid w:val="00A34B1B"/>
    <w:rsid w:val="00A34FAD"/>
    <w:rsid w:val="00A35030"/>
    <w:rsid w:val="00A3534F"/>
    <w:rsid w:val="00A355AE"/>
    <w:rsid w:val="00A35914"/>
    <w:rsid w:val="00A35BB9"/>
    <w:rsid w:val="00A35C8D"/>
    <w:rsid w:val="00A360E8"/>
    <w:rsid w:val="00A362F4"/>
    <w:rsid w:val="00A36441"/>
    <w:rsid w:val="00A3665B"/>
    <w:rsid w:val="00A366CA"/>
    <w:rsid w:val="00A366DC"/>
    <w:rsid w:val="00A368D8"/>
    <w:rsid w:val="00A36C1D"/>
    <w:rsid w:val="00A37192"/>
    <w:rsid w:val="00A373F4"/>
    <w:rsid w:val="00A37866"/>
    <w:rsid w:val="00A40414"/>
    <w:rsid w:val="00A40668"/>
    <w:rsid w:val="00A4069A"/>
    <w:rsid w:val="00A4086E"/>
    <w:rsid w:val="00A408BA"/>
    <w:rsid w:val="00A40938"/>
    <w:rsid w:val="00A40E8D"/>
    <w:rsid w:val="00A4103A"/>
    <w:rsid w:val="00A410B5"/>
    <w:rsid w:val="00A41301"/>
    <w:rsid w:val="00A415A6"/>
    <w:rsid w:val="00A4179A"/>
    <w:rsid w:val="00A4197B"/>
    <w:rsid w:val="00A41D72"/>
    <w:rsid w:val="00A41E52"/>
    <w:rsid w:val="00A4220F"/>
    <w:rsid w:val="00A4243A"/>
    <w:rsid w:val="00A426B0"/>
    <w:rsid w:val="00A428B0"/>
    <w:rsid w:val="00A42942"/>
    <w:rsid w:val="00A42E6C"/>
    <w:rsid w:val="00A42EBA"/>
    <w:rsid w:val="00A42ECC"/>
    <w:rsid w:val="00A42F0B"/>
    <w:rsid w:val="00A43010"/>
    <w:rsid w:val="00A43044"/>
    <w:rsid w:val="00A4338D"/>
    <w:rsid w:val="00A43453"/>
    <w:rsid w:val="00A43568"/>
    <w:rsid w:val="00A43598"/>
    <w:rsid w:val="00A43795"/>
    <w:rsid w:val="00A437EC"/>
    <w:rsid w:val="00A43A41"/>
    <w:rsid w:val="00A43CD4"/>
    <w:rsid w:val="00A43F0F"/>
    <w:rsid w:val="00A43FBC"/>
    <w:rsid w:val="00A4406A"/>
    <w:rsid w:val="00A44147"/>
    <w:rsid w:val="00A44416"/>
    <w:rsid w:val="00A448A2"/>
    <w:rsid w:val="00A44B4A"/>
    <w:rsid w:val="00A45032"/>
    <w:rsid w:val="00A4515F"/>
    <w:rsid w:val="00A455BD"/>
    <w:rsid w:val="00A45716"/>
    <w:rsid w:val="00A45ADA"/>
    <w:rsid w:val="00A45CC9"/>
    <w:rsid w:val="00A45E36"/>
    <w:rsid w:val="00A45E48"/>
    <w:rsid w:val="00A45F26"/>
    <w:rsid w:val="00A4666A"/>
    <w:rsid w:val="00A466FD"/>
    <w:rsid w:val="00A46865"/>
    <w:rsid w:val="00A46CB2"/>
    <w:rsid w:val="00A46DAC"/>
    <w:rsid w:val="00A46E63"/>
    <w:rsid w:val="00A46FBB"/>
    <w:rsid w:val="00A47866"/>
    <w:rsid w:val="00A4788D"/>
    <w:rsid w:val="00A47FC4"/>
    <w:rsid w:val="00A50047"/>
    <w:rsid w:val="00A500DD"/>
    <w:rsid w:val="00A501AE"/>
    <w:rsid w:val="00A501F8"/>
    <w:rsid w:val="00A50414"/>
    <w:rsid w:val="00A5053D"/>
    <w:rsid w:val="00A507A7"/>
    <w:rsid w:val="00A507F2"/>
    <w:rsid w:val="00A50C3E"/>
    <w:rsid w:val="00A50C84"/>
    <w:rsid w:val="00A51016"/>
    <w:rsid w:val="00A510AE"/>
    <w:rsid w:val="00A51198"/>
    <w:rsid w:val="00A515A3"/>
    <w:rsid w:val="00A5181D"/>
    <w:rsid w:val="00A518F9"/>
    <w:rsid w:val="00A51B4B"/>
    <w:rsid w:val="00A51CBB"/>
    <w:rsid w:val="00A51F29"/>
    <w:rsid w:val="00A51F45"/>
    <w:rsid w:val="00A51F9F"/>
    <w:rsid w:val="00A52042"/>
    <w:rsid w:val="00A520E2"/>
    <w:rsid w:val="00A52202"/>
    <w:rsid w:val="00A52CBC"/>
    <w:rsid w:val="00A532A7"/>
    <w:rsid w:val="00A533A1"/>
    <w:rsid w:val="00A5393C"/>
    <w:rsid w:val="00A53C53"/>
    <w:rsid w:val="00A53DB0"/>
    <w:rsid w:val="00A5430A"/>
    <w:rsid w:val="00A54404"/>
    <w:rsid w:val="00A54459"/>
    <w:rsid w:val="00A5464C"/>
    <w:rsid w:val="00A546AE"/>
    <w:rsid w:val="00A54AE3"/>
    <w:rsid w:val="00A552C8"/>
    <w:rsid w:val="00A555B5"/>
    <w:rsid w:val="00A559B4"/>
    <w:rsid w:val="00A559F8"/>
    <w:rsid w:val="00A55A9B"/>
    <w:rsid w:val="00A55CCA"/>
    <w:rsid w:val="00A55CF0"/>
    <w:rsid w:val="00A561BC"/>
    <w:rsid w:val="00A562CE"/>
    <w:rsid w:val="00A563C1"/>
    <w:rsid w:val="00A5646B"/>
    <w:rsid w:val="00A565EE"/>
    <w:rsid w:val="00A566D4"/>
    <w:rsid w:val="00A56795"/>
    <w:rsid w:val="00A567F5"/>
    <w:rsid w:val="00A56A2A"/>
    <w:rsid w:val="00A56CC8"/>
    <w:rsid w:val="00A57213"/>
    <w:rsid w:val="00A5736A"/>
    <w:rsid w:val="00A5751C"/>
    <w:rsid w:val="00A57540"/>
    <w:rsid w:val="00A57965"/>
    <w:rsid w:val="00A57C77"/>
    <w:rsid w:val="00A57C7B"/>
    <w:rsid w:val="00A57E3F"/>
    <w:rsid w:val="00A57EC2"/>
    <w:rsid w:val="00A57F59"/>
    <w:rsid w:val="00A603F6"/>
    <w:rsid w:val="00A604E2"/>
    <w:rsid w:val="00A6070A"/>
    <w:rsid w:val="00A60755"/>
    <w:rsid w:val="00A607D9"/>
    <w:rsid w:val="00A60884"/>
    <w:rsid w:val="00A608A2"/>
    <w:rsid w:val="00A60EED"/>
    <w:rsid w:val="00A610E7"/>
    <w:rsid w:val="00A61262"/>
    <w:rsid w:val="00A61487"/>
    <w:rsid w:val="00A61508"/>
    <w:rsid w:val="00A61712"/>
    <w:rsid w:val="00A61F0F"/>
    <w:rsid w:val="00A620B8"/>
    <w:rsid w:val="00A62166"/>
    <w:rsid w:val="00A621D4"/>
    <w:rsid w:val="00A62268"/>
    <w:rsid w:val="00A62383"/>
    <w:rsid w:val="00A623B7"/>
    <w:rsid w:val="00A623F4"/>
    <w:rsid w:val="00A624F9"/>
    <w:rsid w:val="00A62975"/>
    <w:rsid w:val="00A62A7C"/>
    <w:rsid w:val="00A62BD2"/>
    <w:rsid w:val="00A62D96"/>
    <w:rsid w:val="00A62E59"/>
    <w:rsid w:val="00A62EF8"/>
    <w:rsid w:val="00A630E4"/>
    <w:rsid w:val="00A63249"/>
    <w:rsid w:val="00A6324D"/>
    <w:rsid w:val="00A637E8"/>
    <w:rsid w:val="00A63955"/>
    <w:rsid w:val="00A63978"/>
    <w:rsid w:val="00A63A8B"/>
    <w:rsid w:val="00A63E3A"/>
    <w:rsid w:val="00A63E8F"/>
    <w:rsid w:val="00A63FD2"/>
    <w:rsid w:val="00A64152"/>
    <w:rsid w:val="00A647FC"/>
    <w:rsid w:val="00A64A04"/>
    <w:rsid w:val="00A64C9A"/>
    <w:rsid w:val="00A64CF3"/>
    <w:rsid w:val="00A64D10"/>
    <w:rsid w:val="00A64D4C"/>
    <w:rsid w:val="00A64F49"/>
    <w:rsid w:val="00A6534A"/>
    <w:rsid w:val="00A65AA8"/>
    <w:rsid w:val="00A65D7C"/>
    <w:rsid w:val="00A6607F"/>
    <w:rsid w:val="00A66960"/>
    <w:rsid w:val="00A66CE2"/>
    <w:rsid w:val="00A66D70"/>
    <w:rsid w:val="00A66E60"/>
    <w:rsid w:val="00A66F5A"/>
    <w:rsid w:val="00A67234"/>
    <w:rsid w:val="00A674E4"/>
    <w:rsid w:val="00A676E0"/>
    <w:rsid w:val="00A6782C"/>
    <w:rsid w:val="00A701D5"/>
    <w:rsid w:val="00A70437"/>
    <w:rsid w:val="00A7043A"/>
    <w:rsid w:val="00A704D0"/>
    <w:rsid w:val="00A7051D"/>
    <w:rsid w:val="00A706EB"/>
    <w:rsid w:val="00A70B73"/>
    <w:rsid w:val="00A70FDA"/>
    <w:rsid w:val="00A71016"/>
    <w:rsid w:val="00A7157C"/>
    <w:rsid w:val="00A718FC"/>
    <w:rsid w:val="00A71ADF"/>
    <w:rsid w:val="00A71BA0"/>
    <w:rsid w:val="00A71D8E"/>
    <w:rsid w:val="00A71F9D"/>
    <w:rsid w:val="00A72145"/>
    <w:rsid w:val="00A7215C"/>
    <w:rsid w:val="00A72297"/>
    <w:rsid w:val="00A7231E"/>
    <w:rsid w:val="00A723AE"/>
    <w:rsid w:val="00A723C9"/>
    <w:rsid w:val="00A723D6"/>
    <w:rsid w:val="00A72859"/>
    <w:rsid w:val="00A72ABA"/>
    <w:rsid w:val="00A72B52"/>
    <w:rsid w:val="00A72CB0"/>
    <w:rsid w:val="00A72ED5"/>
    <w:rsid w:val="00A730B3"/>
    <w:rsid w:val="00A7312C"/>
    <w:rsid w:val="00A73595"/>
    <w:rsid w:val="00A73984"/>
    <w:rsid w:val="00A73AF2"/>
    <w:rsid w:val="00A73C01"/>
    <w:rsid w:val="00A73D6C"/>
    <w:rsid w:val="00A73D6D"/>
    <w:rsid w:val="00A74385"/>
    <w:rsid w:val="00A744F0"/>
    <w:rsid w:val="00A745A4"/>
    <w:rsid w:val="00A74648"/>
    <w:rsid w:val="00A7469E"/>
    <w:rsid w:val="00A746D7"/>
    <w:rsid w:val="00A74FA4"/>
    <w:rsid w:val="00A7557B"/>
    <w:rsid w:val="00A756BD"/>
    <w:rsid w:val="00A75C08"/>
    <w:rsid w:val="00A75D42"/>
    <w:rsid w:val="00A75DDA"/>
    <w:rsid w:val="00A768CF"/>
    <w:rsid w:val="00A76A53"/>
    <w:rsid w:val="00A76AD8"/>
    <w:rsid w:val="00A76B44"/>
    <w:rsid w:val="00A76CCF"/>
    <w:rsid w:val="00A76D8E"/>
    <w:rsid w:val="00A77705"/>
    <w:rsid w:val="00A77738"/>
    <w:rsid w:val="00A778AA"/>
    <w:rsid w:val="00A77AAE"/>
    <w:rsid w:val="00A77CA3"/>
    <w:rsid w:val="00A77DBC"/>
    <w:rsid w:val="00A77FCA"/>
    <w:rsid w:val="00A8001C"/>
    <w:rsid w:val="00A80178"/>
    <w:rsid w:val="00A802D8"/>
    <w:rsid w:val="00A808C2"/>
    <w:rsid w:val="00A80992"/>
    <w:rsid w:val="00A80D18"/>
    <w:rsid w:val="00A8113C"/>
    <w:rsid w:val="00A8171D"/>
    <w:rsid w:val="00A8178F"/>
    <w:rsid w:val="00A81800"/>
    <w:rsid w:val="00A81987"/>
    <w:rsid w:val="00A81FC7"/>
    <w:rsid w:val="00A81FCC"/>
    <w:rsid w:val="00A823C4"/>
    <w:rsid w:val="00A82499"/>
    <w:rsid w:val="00A82783"/>
    <w:rsid w:val="00A8282B"/>
    <w:rsid w:val="00A82A47"/>
    <w:rsid w:val="00A82AFD"/>
    <w:rsid w:val="00A82C5F"/>
    <w:rsid w:val="00A831AA"/>
    <w:rsid w:val="00A83450"/>
    <w:rsid w:val="00A838CF"/>
    <w:rsid w:val="00A8391D"/>
    <w:rsid w:val="00A83B85"/>
    <w:rsid w:val="00A83F64"/>
    <w:rsid w:val="00A83FAA"/>
    <w:rsid w:val="00A83FC4"/>
    <w:rsid w:val="00A84321"/>
    <w:rsid w:val="00A84501"/>
    <w:rsid w:val="00A8457D"/>
    <w:rsid w:val="00A84679"/>
    <w:rsid w:val="00A846A3"/>
    <w:rsid w:val="00A84874"/>
    <w:rsid w:val="00A84B45"/>
    <w:rsid w:val="00A84E1B"/>
    <w:rsid w:val="00A84E87"/>
    <w:rsid w:val="00A84FC7"/>
    <w:rsid w:val="00A850DA"/>
    <w:rsid w:val="00A85212"/>
    <w:rsid w:val="00A8525C"/>
    <w:rsid w:val="00A85400"/>
    <w:rsid w:val="00A854AE"/>
    <w:rsid w:val="00A85765"/>
    <w:rsid w:val="00A85A9B"/>
    <w:rsid w:val="00A85BDC"/>
    <w:rsid w:val="00A85C37"/>
    <w:rsid w:val="00A8613B"/>
    <w:rsid w:val="00A8628A"/>
    <w:rsid w:val="00A86362"/>
    <w:rsid w:val="00A863FA"/>
    <w:rsid w:val="00A86AA0"/>
    <w:rsid w:val="00A87038"/>
    <w:rsid w:val="00A87099"/>
    <w:rsid w:val="00A87231"/>
    <w:rsid w:val="00A87268"/>
    <w:rsid w:val="00A8779D"/>
    <w:rsid w:val="00A87986"/>
    <w:rsid w:val="00A87AF6"/>
    <w:rsid w:val="00A87EFA"/>
    <w:rsid w:val="00A90045"/>
    <w:rsid w:val="00A900A2"/>
    <w:rsid w:val="00A90110"/>
    <w:rsid w:val="00A903E2"/>
    <w:rsid w:val="00A90583"/>
    <w:rsid w:val="00A907A5"/>
    <w:rsid w:val="00A90BD4"/>
    <w:rsid w:val="00A91190"/>
    <w:rsid w:val="00A911CA"/>
    <w:rsid w:val="00A9128D"/>
    <w:rsid w:val="00A912D0"/>
    <w:rsid w:val="00A91382"/>
    <w:rsid w:val="00A913A3"/>
    <w:rsid w:val="00A913D8"/>
    <w:rsid w:val="00A913E0"/>
    <w:rsid w:val="00A9159F"/>
    <w:rsid w:val="00A9173A"/>
    <w:rsid w:val="00A918F3"/>
    <w:rsid w:val="00A91D13"/>
    <w:rsid w:val="00A91E4B"/>
    <w:rsid w:val="00A921BD"/>
    <w:rsid w:val="00A921FD"/>
    <w:rsid w:val="00A9244D"/>
    <w:rsid w:val="00A92633"/>
    <w:rsid w:val="00A9298C"/>
    <w:rsid w:val="00A92D38"/>
    <w:rsid w:val="00A93188"/>
    <w:rsid w:val="00A931C4"/>
    <w:rsid w:val="00A93371"/>
    <w:rsid w:val="00A934AE"/>
    <w:rsid w:val="00A93611"/>
    <w:rsid w:val="00A93846"/>
    <w:rsid w:val="00A938A7"/>
    <w:rsid w:val="00A938D0"/>
    <w:rsid w:val="00A93ADB"/>
    <w:rsid w:val="00A93B9E"/>
    <w:rsid w:val="00A93BA4"/>
    <w:rsid w:val="00A93CE8"/>
    <w:rsid w:val="00A93DE9"/>
    <w:rsid w:val="00A93DF9"/>
    <w:rsid w:val="00A93ED5"/>
    <w:rsid w:val="00A941DD"/>
    <w:rsid w:val="00A94353"/>
    <w:rsid w:val="00A94369"/>
    <w:rsid w:val="00A94DEF"/>
    <w:rsid w:val="00A951A8"/>
    <w:rsid w:val="00A9522F"/>
    <w:rsid w:val="00A9523D"/>
    <w:rsid w:val="00A95634"/>
    <w:rsid w:val="00A9564F"/>
    <w:rsid w:val="00A95769"/>
    <w:rsid w:val="00A958F7"/>
    <w:rsid w:val="00A95AAA"/>
    <w:rsid w:val="00A95C67"/>
    <w:rsid w:val="00A95C94"/>
    <w:rsid w:val="00A95D6F"/>
    <w:rsid w:val="00A95FB0"/>
    <w:rsid w:val="00A962A1"/>
    <w:rsid w:val="00A963F3"/>
    <w:rsid w:val="00A96775"/>
    <w:rsid w:val="00A9694C"/>
    <w:rsid w:val="00A969C2"/>
    <w:rsid w:val="00A96A30"/>
    <w:rsid w:val="00A96B27"/>
    <w:rsid w:val="00A96B61"/>
    <w:rsid w:val="00A96C5B"/>
    <w:rsid w:val="00A96CA3"/>
    <w:rsid w:val="00A96CE2"/>
    <w:rsid w:val="00A9737F"/>
    <w:rsid w:val="00A97410"/>
    <w:rsid w:val="00A978FF"/>
    <w:rsid w:val="00A97911"/>
    <w:rsid w:val="00A9792A"/>
    <w:rsid w:val="00A979BC"/>
    <w:rsid w:val="00A979FC"/>
    <w:rsid w:val="00A97A5C"/>
    <w:rsid w:val="00A97F38"/>
    <w:rsid w:val="00A97F64"/>
    <w:rsid w:val="00AA0123"/>
    <w:rsid w:val="00AA0257"/>
    <w:rsid w:val="00AA0341"/>
    <w:rsid w:val="00AA058B"/>
    <w:rsid w:val="00AA0615"/>
    <w:rsid w:val="00AA062F"/>
    <w:rsid w:val="00AA06F6"/>
    <w:rsid w:val="00AA0992"/>
    <w:rsid w:val="00AA09A2"/>
    <w:rsid w:val="00AA09F3"/>
    <w:rsid w:val="00AA0A7B"/>
    <w:rsid w:val="00AA0A8B"/>
    <w:rsid w:val="00AA0AFB"/>
    <w:rsid w:val="00AA0F23"/>
    <w:rsid w:val="00AA10BD"/>
    <w:rsid w:val="00AA11DE"/>
    <w:rsid w:val="00AA1279"/>
    <w:rsid w:val="00AA128C"/>
    <w:rsid w:val="00AA1424"/>
    <w:rsid w:val="00AA1549"/>
    <w:rsid w:val="00AA16AD"/>
    <w:rsid w:val="00AA16AE"/>
    <w:rsid w:val="00AA1AE8"/>
    <w:rsid w:val="00AA1BB3"/>
    <w:rsid w:val="00AA1C06"/>
    <w:rsid w:val="00AA1EB8"/>
    <w:rsid w:val="00AA1FBE"/>
    <w:rsid w:val="00AA1FEA"/>
    <w:rsid w:val="00AA2020"/>
    <w:rsid w:val="00AA219B"/>
    <w:rsid w:val="00AA2378"/>
    <w:rsid w:val="00AA26FD"/>
    <w:rsid w:val="00AA274E"/>
    <w:rsid w:val="00AA27A9"/>
    <w:rsid w:val="00AA2A2F"/>
    <w:rsid w:val="00AA2A31"/>
    <w:rsid w:val="00AA2C3F"/>
    <w:rsid w:val="00AA2C4E"/>
    <w:rsid w:val="00AA2DEA"/>
    <w:rsid w:val="00AA2ECE"/>
    <w:rsid w:val="00AA3074"/>
    <w:rsid w:val="00AA38CC"/>
    <w:rsid w:val="00AA3950"/>
    <w:rsid w:val="00AA3C2C"/>
    <w:rsid w:val="00AA42BB"/>
    <w:rsid w:val="00AA42E7"/>
    <w:rsid w:val="00AA4344"/>
    <w:rsid w:val="00AA44E6"/>
    <w:rsid w:val="00AA44F6"/>
    <w:rsid w:val="00AA46A3"/>
    <w:rsid w:val="00AA4801"/>
    <w:rsid w:val="00AA4A00"/>
    <w:rsid w:val="00AA4A09"/>
    <w:rsid w:val="00AA4B4D"/>
    <w:rsid w:val="00AA4C66"/>
    <w:rsid w:val="00AA4CCC"/>
    <w:rsid w:val="00AA4E24"/>
    <w:rsid w:val="00AA5060"/>
    <w:rsid w:val="00AA50CE"/>
    <w:rsid w:val="00AA5241"/>
    <w:rsid w:val="00AA57FE"/>
    <w:rsid w:val="00AA5896"/>
    <w:rsid w:val="00AA58C7"/>
    <w:rsid w:val="00AA597A"/>
    <w:rsid w:val="00AA5FA5"/>
    <w:rsid w:val="00AA62A1"/>
    <w:rsid w:val="00AA6386"/>
    <w:rsid w:val="00AA6396"/>
    <w:rsid w:val="00AA66C3"/>
    <w:rsid w:val="00AA6920"/>
    <w:rsid w:val="00AA6969"/>
    <w:rsid w:val="00AA69BA"/>
    <w:rsid w:val="00AA6C20"/>
    <w:rsid w:val="00AA6DC1"/>
    <w:rsid w:val="00AA6F59"/>
    <w:rsid w:val="00AA6FFC"/>
    <w:rsid w:val="00AA73FD"/>
    <w:rsid w:val="00AA791E"/>
    <w:rsid w:val="00AA7B96"/>
    <w:rsid w:val="00AA7DBE"/>
    <w:rsid w:val="00AB0180"/>
    <w:rsid w:val="00AB01B4"/>
    <w:rsid w:val="00AB0326"/>
    <w:rsid w:val="00AB041D"/>
    <w:rsid w:val="00AB07BB"/>
    <w:rsid w:val="00AB0856"/>
    <w:rsid w:val="00AB0B80"/>
    <w:rsid w:val="00AB0BA7"/>
    <w:rsid w:val="00AB0C65"/>
    <w:rsid w:val="00AB0C78"/>
    <w:rsid w:val="00AB0D60"/>
    <w:rsid w:val="00AB0E1D"/>
    <w:rsid w:val="00AB0E61"/>
    <w:rsid w:val="00AB106F"/>
    <w:rsid w:val="00AB1100"/>
    <w:rsid w:val="00AB11EA"/>
    <w:rsid w:val="00AB1288"/>
    <w:rsid w:val="00AB12BE"/>
    <w:rsid w:val="00AB173F"/>
    <w:rsid w:val="00AB1F7C"/>
    <w:rsid w:val="00AB20F4"/>
    <w:rsid w:val="00AB23A7"/>
    <w:rsid w:val="00AB25F4"/>
    <w:rsid w:val="00AB2754"/>
    <w:rsid w:val="00AB2763"/>
    <w:rsid w:val="00AB2CBB"/>
    <w:rsid w:val="00AB2D02"/>
    <w:rsid w:val="00AB3009"/>
    <w:rsid w:val="00AB3182"/>
    <w:rsid w:val="00AB32D1"/>
    <w:rsid w:val="00AB351B"/>
    <w:rsid w:val="00AB37EB"/>
    <w:rsid w:val="00AB3949"/>
    <w:rsid w:val="00AB398F"/>
    <w:rsid w:val="00AB3AC7"/>
    <w:rsid w:val="00AB3D14"/>
    <w:rsid w:val="00AB3D1C"/>
    <w:rsid w:val="00AB403F"/>
    <w:rsid w:val="00AB44DA"/>
    <w:rsid w:val="00AB4A29"/>
    <w:rsid w:val="00AB4AD1"/>
    <w:rsid w:val="00AB4AFE"/>
    <w:rsid w:val="00AB4D9A"/>
    <w:rsid w:val="00AB4D9E"/>
    <w:rsid w:val="00AB4E5C"/>
    <w:rsid w:val="00AB5449"/>
    <w:rsid w:val="00AB56A9"/>
    <w:rsid w:val="00AB56F3"/>
    <w:rsid w:val="00AB57C2"/>
    <w:rsid w:val="00AB5CBC"/>
    <w:rsid w:val="00AB5D9C"/>
    <w:rsid w:val="00AB5FDD"/>
    <w:rsid w:val="00AB6013"/>
    <w:rsid w:val="00AB6473"/>
    <w:rsid w:val="00AB6A62"/>
    <w:rsid w:val="00AB6C8C"/>
    <w:rsid w:val="00AB6CB3"/>
    <w:rsid w:val="00AB714A"/>
    <w:rsid w:val="00AB7E7A"/>
    <w:rsid w:val="00AC03A7"/>
    <w:rsid w:val="00AC03E7"/>
    <w:rsid w:val="00AC0629"/>
    <w:rsid w:val="00AC08CA"/>
    <w:rsid w:val="00AC0943"/>
    <w:rsid w:val="00AC11A9"/>
    <w:rsid w:val="00AC140C"/>
    <w:rsid w:val="00AC151B"/>
    <w:rsid w:val="00AC15CD"/>
    <w:rsid w:val="00AC16D6"/>
    <w:rsid w:val="00AC1734"/>
    <w:rsid w:val="00AC1808"/>
    <w:rsid w:val="00AC196D"/>
    <w:rsid w:val="00AC19D7"/>
    <w:rsid w:val="00AC1B54"/>
    <w:rsid w:val="00AC1C00"/>
    <w:rsid w:val="00AC1C79"/>
    <w:rsid w:val="00AC1C9F"/>
    <w:rsid w:val="00AC1DBD"/>
    <w:rsid w:val="00AC20A4"/>
    <w:rsid w:val="00AC20CE"/>
    <w:rsid w:val="00AC25EC"/>
    <w:rsid w:val="00AC2AB2"/>
    <w:rsid w:val="00AC2B6C"/>
    <w:rsid w:val="00AC2D55"/>
    <w:rsid w:val="00AC2FFC"/>
    <w:rsid w:val="00AC3022"/>
    <w:rsid w:val="00AC3080"/>
    <w:rsid w:val="00AC3096"/>
    <w:rsid w:val="00AC30E7"/>
    <w:rsid w:val="00AC3222"/>
    <w:rsid w:val="00AC36A9"/>
    <w:rsid w:val="00AC372A"/>
    <w:rsid w:val="00AC3BD4"/>
    <w:rsid w:val="00AC3CBD"/>
    <w:rsid w:val="00AC42FF"/>
    <w:rsid w:val="00AC4424"/>
    <w:rsid w:val="00AC4A40"/>
    <w:rsid w:val="00AC4A6A"/>
    <w:rsid w:val="00AC4C50"/>
    <w:rsid w:val="00AC4E17"/>
    <w:rsid w:val="00AC4E1D"/>
    <w:rsid w:val="00AC56C8"/>
    <w:rsid w:val="00AC5863"/>
    <w:rsid w:val="00AC59CD"/>
    <w:rsid w:val="00AC5B78"/>
    <w:rsid w:val="00AC5C70"/>
    <w:rsid w:val="00AC5D07"/>
    <w:rsid w:val="00AC637D"/>
    <w:rsid w:val="00AC6763"/>
    <w:rsid w:val="00AC70B7"/>
    <w:rsid w:val="00AC74BD"/>
    <w:rsid w:val="00AC7510"/>
    <w:rsid w:val="00AC75B9"/>
    <w:rsid w:val="00AC7673"/>
    <w:rsid w:val="00AC7720"/>
    <w:rsid w:val="00AC7C8A"/>
    <w:rsid w:val="00AC7E13"/>
    <w:rsid w:val="00AD0140"/>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1CB9"/>
    <w:rsid w:val="00AD1FBA"/>
    <w:rsid w:val="00AD221E"/>
    <w:rsid w:val="00AD26DE"/>
    <w:rsid w:val="00AD29F2"/>
    <w:rsid w:val="00AD2BA9"/>
    <w:rsid w:val="00AD2CBF"/>
    <w:rsid w:val="00AD2CC4"/>
    <w:rsid w:val="00AD2FA6"/>
    <w:rsid w:val="00AD356F"/>
    <w:rsid w:val="00AD3819"/>
    <w:rsid w:val="00AD398C"/>
    <w:rsid w:val="00AD3BAC"/>
    <w:rsid w:val="00AD4349"/>
    <w:rsid w:val="00AD4372"/>
    <w:rsid w:val="00AD4399"/>
    <w:rsid w:val="00AD4C32"/>
    <w:rsid w:val="00AD4FB8"/>
    <w:rsid w:val="00AD5142"/>
    <w:rsid w:val="00AD51F2"/>
    <w:rsid w:val="00AD5272"/>
    <w:rsid w:val="00AD528F"/>
    <w:rsid w:val="00AD52EE"/>
    <w:rsid w:val="00AD5868"/>
    <w:rsid w:val="00AD5AB1"/>
    <w:rsid w:val="00AD6006"/>
    <w:rsid w:val="00AD606B"/>
    <w:rsid w:val="00AD62D2"/>
    <w:rsid w:val="00AD6790"/>
    <w:rsid w:val="00AD679B"/>
    <w:rsid w:val="00AD6846"/>
    <w:rsid w:val="00AD6857"/>
    <w:rsid w:val="00AD68DB"/>
    <w:rsid w:val="00AD6BE4"/>
    <w:rsid w:val="00AD6D9C"/>
    <w:rsid w:val="00AD74FE"/>
    <w:rsid w:val="00AD79F9"/>
    <w:rsid w:val="00AD7A3C"/>
    <w:rsid w:val="00AD7C0F"/>
    <w:rsid w:val="00AD7C69"/>
    <w:rsid w:val="00AD7D49"/>
    <w:rsid w:val="00AD7F74"/>
    <w:rsid w:val="00AE0056"/>
    <w:rsid w:val="00AE0130"/>
    <w:rsid w:val="00AE019B"/>
    <w:rsid w:val="00AE0729"/>
    <w:rsid w:val="00AE0889"/>
    <w:rsid w:val="00AE0900"/>
    <w:rsid w:val="00AE0C2C"/>
    <w:rsid w:val="00AE0CA0"/>
    <w:rsid w:val="00AE0F05"/>
    <w:rsid w:val="00AE0FAE"/>
    <w:rsid w:val="00AE10FE"/>
    <w:rsid w:val="00AE124B"/>
    <w:rsid w:val="00AE1416"/>
    <w:rsid w:val="00AE16BC"/>
    <w:rsid w:val="00AE176B"/>
    <w:rsid w:val="00AE17AD"/>
    <w:rsid w:val="00AE17AF"/>
    <w:rsid w:val="00AE19F5"/>
    <w:rsid w:val="00AE1B51"/>
    <w:rsid w:val="00AE1DF7"/>
    <w:rsid w:val="00AE20EB"/>
    <w:rsid w:val="00AE22A2"/>
    <w:rsid w:val="00AE24C0"/>
    <w:rsid w:val="00AE2502"/>
    <w:rsid w:val="00AE2870"/>
    <w:rsid w:val="00AE2F2C"/>
    <w:rsid w:val="00AE2FB5"/>
    <w:rsid w:val="00AE30D7"/>
    <w:rsid w:val="00AE3108"/>
    <w:rsid w:val="00AE3459"/>
    <w:rsid w:val="00AE37B9"/>
    <w:rsid w:val="00AE3B5E"/>
    <w:rsid w:val="00AE3BF8"/>
    <w:rsid w:val="00AE3C12"/>
    <w:rsid w:val="00AE3EEF"/>
    <w:rsid w:val="00AE3F71"/>
    <w:rsid w:val="00AE4055"/>
    <w:rsid w:val="00AE4096"/>
    <w:rsid w:val="00AE4153"/>
    <w:rsid w:val="00AE41C0"/>
    <w:rsid w:val="00AE47B6"/>
    <w:rsid w:val="00AE4964"/>
    <w:rsid w:val="00AE49E8"/>
    <w:rsid w:val="00AE4C5D"/>
    <w:rsid w:val="00AE501C"/>
    <w:rsid w:val="00AE52E1"/>
    <w:rsid w:val="00AE5380"/>
    <w:rsid w:val="00AE57CC"/>
    <w:rsid w:val="00AE5AF0"/>
    <w:rsid w:val="00AE5E24"/>
    <w:rsid w:val="00AE5EAD"/>
    <w:rsid w:val="00AE5FA3"/>
    <w:rsid w:val="00AE6206"/>
    <w:rsid w:val="00AE6271"/>
    <w:rsid w:val="00AE6709"/>
    <w:rsid w:val="00AE6A85"/>
    <w:rsid w:val="00AE6DB9"/>
    <w:rsid w:val="00AE6E28"/>
    <w:rsid w:val="00AE6E48"/>
    <w:rsid w:val="00AE6E60"/>
    <w:rsid w:val="00AE70FC"/>
    <w:rsid w:val="00AE71A8"/>
    <w:rsid w:val="00AE734C"/>
    <w:rsid w:val="00AE74E1"/>
    <w:rsid w:val="00AE750C"/>
    <w:rsid w:val="00AE7871"/>
    <w:rsid w:val="00AE7A5D"/>
    <w:rsid w:val="00AE7BF8"/>
    <w:rsid w:val="00AE7D9A"/>
    <w:rsid w:val="00AE7F53"/>
    <w:rsid w:val="00AF0112"/>
    <w:rsid w:val="00AF07D6"/>
    <w:rsid w:val="00AF09F6"/>
    <w:rsid w:val="00AF0F37"/>
    <w:rsid w:val="00AF13C6"/>
    <w:rsid w:val="00AF1571"/>
    <w:rsid w:val="00AF18FF"/>
    <w:rsid w:val="00AF1AA0"/>
    <w:rsid w:val="00AF1CBB"/>
    <w:rsid w:val="00AF1D45"/>
    <w:rsid w:val="00AF1F74"/>
    <w:rsid w:val="00AF1FDF"/>
    <w:rsid w:val="00AF20DE"/>
    <w:rsid w:val="00AF22CF"/>
    <w:rsid w:val="00AF2488"/>
    <w:rsid w:val="00AF2564"/>
    <w:rsid w:val="00AF25F8"/>
    <w:rsid w:val="00AF269D"/>
    <w:rsid w:val="00AF2834"/>
    <w:rsid w:val="00AF2888"/>
    <w:rsid w:val="00AF2924"/>
    <w:rsid w:val="00AF2AC6"/>
    <w:rsid w:val="00AF2BC1"/>
    <w:rsid w:val="00AF2C22"/>
    <w:rsid w:val="00AF2F0A"/>
    <w:rsid w:val="00AF30AC"/>
    <w:rsid w:val="00AF3D49"/>
    <w:rsid w:val="00AF3D5F"/>
    <w:rsid w:val="00AF3D8C"/>
    <w:rsid w:val="00AF4142"/>
    <w:rsid w:val="00AF4299"/>
    <w:rsid w:val="00AF4764"/>
    <w:rsid w:val="00AF4AFB"/>
    <w:rsid w:val="00AF50E4"/>
    <w:rsid w:val="00AF51FA"/>
    <w:rsid w:val="00AF55EA"/>
    <w:rsid w:val="00AF5778"/>
    <w:rsid w:val="00AF587F"/>
    <w:rsid w:val="00AF58FA"/>
    <w:rsid w:val="00AF5A89"/>
    <w:rsid w:val="00AF5B7D"/>
    <w:rsid w:val="00AF5BEF"/>
    <w:rsid w:val="00AF5C97"/>
    <w:rsid w:val="00AF5DA0"/>
    <w:rsid w:val="00AF5E58"/>
    <w:rsid w:val="00AF5E5E"/>
    <w:rsid w:val="00AF6051"/>
    <w:rsid w:val="00AF6648"/>
    <w:rsid w:val="00AF6A7D"/>
    <w:rsid w:val="00AF6EFF"/>
    <w:rsid w:val="00AF6F35"/>
    <w:rsid w:val="00AF71D8"/>
    <w:rsid w:val="00AF72AD"/>
    <w:rsid w:val="00AF7372"/>
    <w:rsid w:val="00AF74B7"/>
    <w:rsid w:val="00AF7637"/>
    <w:rsid w:val="00AF7854"/>
    <w:rsid w:val="00AF796C"/>
    <w:rsid w:val="00AF7DBD"/>
    <w:rsid w:val="00B0004D"/>
    <w:rsid w:val="00B0061C"/>
    <w:rsid w:val="00B00764"/>
    <w:rsid w:val="00B00910"/>
    <w:rsid w:val="00B00953"/>
    <w:rsid w:val="00B0098A"/>
    <w:rsid w:val="00B009D2"/>
    <w:rsid w:val="00B00A55"/>
    <w:rsid w:val="00B00D31"/>
    <w:rsid w:val="00B00F2E"/>
    <w:rsid w:val="00B00F60"/>
    <w:rsid w:val="00B011E2"/>
    <w:rsid w:val="00B01202"/>
    <w:rsid w:val="00B0163C"/>
    <w:rsid w:val="00B0199B"/>
    <w:rsid w:val="00B01B11"/>
    <w:rsid w:val="00B01DE0"/>
    <w:rsid w:val="00B01E0E"/>
    <w:rsid w:val="00B01FDB"/>
    <w:rsid w:val="00B02288"/>
    <w:rsid w:val="00B0267E"/>
    <w:rsid w:val="00B02B58"/>
    <w:rsid w:val="00B02F32"/>
    <w:rsid w:val="00B03165"/>
    <w:rsid w:val="00B032DC"/>
    <w:rsid w:val="00B033D0"/>
    <w:rsid w:val="00B03697"/>
    <w:rsid w:val="00B03C57"/>
    <w:rsid w:val="00B04154"/>
    <w:rsid w:val="00B04A66"/>
    <w:rsid w:val="00B04A7F"/>
    <w:rsid w:val="00B04FF4"/>
    <w:rsid w:val="00B0506C"/>
    <w:rsid w:val="00B0532F"/>
    <w:rsid w:val="00B05582"/>
    <w:rsid w:val="00B05753"/>
    <w:rsid w:val="00B05783"/>
    <w:rsid w:val="00B057A7"/>
    <w:rsid w:val="00B0585F"/>
    <w:rsid w:val="00B058C7"/>
    <w:rsid w:val="00B05974"/>
    <w:rsid w:val="00B05986"/>
    <w:rsid w:val="00B05C62"/>
    <w:rsid w:val="00B05D85"/>
    <w:rsid w:val="00B060C2"/>
    <w:rsid w:val="00B06151"/>
    <w:rsid w:val="00B06167"/>
    <w:rsid w:val="00B0632C"/>
    <w:rsid w:val="00B063C1"/>
    <w:rsid w:val="00B063CA"/>
    <w:rsid w:val="00B0674E"/>
    <w:rsid w:val="00B06921"/>
    <w:rsid w:val="00B06970"/>
    <w:rsid w:val="00B06A74"/>
    <w:rsid w:val="00B06AF9"/>
    <w:rsid w:val="00B06E0D"/>
    <w:rsid w:val="00B0719B"/>
    <w:rsid w:val="00B071C8"/>
    <w:rsid w:val="00B071FC"/>
    <w:rsid w:val="00B07266"/>
    <w:rsid w:val="00B0746D"/>
    <w:rsid w:val="00B07841"/>
    <w:rsid w:val="00B07BB6"/>
    <w:rsid w:val="00B07E48"/>
    <w:rsid w:val="00B07EC6"/>
    <w:rsid w:val="00B07EDB"/>
    <w:rsid w:val="00B10109"/>
    <w:rsid w:val="00B10280"/>
    <w:rsid w:val="00B105B2"/>
    <w:rsid w:val="00B10C5D"/>
    <w:rsid w:val="00B10CC7"/>
    <w:rsid w:val="00B10CD1"/>
    <w:rsid w:val="00B10DA0"/>
    <w:rsid w:val="00B11211"/>
    <w:rsid w:val="00B114FF"/>
    <w:rsid w:val="00B1197D"/>
    <w:rsid w:val="00B11C8C"/>
    <w:rsid w:val="00B11F93"/>
    <w:rsid w:val="00B1207D"/>
    <w:rsid w:val="00B1234C"/>
    <w:rsid w:val="00B12611"/>
    <w:rsid w:val="00B12792"/>
    <w:rsid w:val="00B1302C"/>
    <w:rsid w:val="00B1311E"/>
    <w:rsid w:val="00B1398B"/>
    <w:rsid w:val="00B13A30"/>
    <w:rsid w:val="00B13B7B"/>
    <w:rsid w:val="00B13BBA"/>
    <w:rsid w:val="00B13F2D"/>
    <w:rsid w:val="00B1401F"/>
    <w:rsid w:val="00B14189"/>
    <w:rsid w:val="00B141A9"/>
    <w:rsid w:val="00B142CB"/>
    <w:rsid w:val="00B14305"/>
    <w:rsid w:val="00B1433E"/>
    <w:rsid w:val="00B14B9D"/>
    <w:rsid w:val="00B14F3E"/>
    <w:rsid w:val="00B14FDC"/>
    <w:rsid w:val="00B15188"/>
    <w:rsid w:val="00B1545F"/>
    <w:rsid w:val="00B156DE"/>
    <w:rsid w:val="00B158C6"/>
    <w:rsid w:val="00B15E76"/>
    <w:rsid w:val="00B1633C"/>
    <w:rsid w:val="00B16413"/>
    <w:rsid w:val="00B16422"/>
    <w:rsid w:val="00B164E8"/>
    <w:rsid w:val="00B165EF"/>
    <w:rsid w:val="00B167EF"/>
    <w:rsid w:val="00B16836"/>
    <w:rsid w:val="00B16A9A"/>
    <w:rsid w:val="00B16B8F"/>
    <w:rsid w:val="00B16F8B"/>
    <w:rsid w:val="00B17011"/>
    <w:rsid w:val="00B1747C"/>
    <w:rsid w:val="00B178E7"/>
    <w:rsid w:val="00B17926"/>
    <w:rsid w:val="00B17ADB"/>
    <w:rsid w:val="00B17AF7"/>
    <w:rsid w:val="00B17C3B"/>
    <w:rsid w:val="00B20026"/>
    <w:rsid w:val="00B2009A"/>
    <w:rsid w:val="00B204DB"/>
    <w:rsid w:val="00B206BB"/>
    <w:rsid w:val="00B209E3"/>
    <w:rsid w:val="00B20C05"/>
    <w:rsid w:val="00B20D88"/>
    <w:rsid w:val="00B20D9E"/>
    <w:rsid w:val="00B21275"/>
    <w:rsid w:val="00B21483"/>
    <w:rsid w:val="00B215C1"/>
    <w:rsid w:val="00B21719"/>
    <w:rsid w:val="00B21C45"/>
    <w:rsid w:val="00B2208F"/>
    <w:rsid w:val="00B222E2"/>
    <w:rsid w:val="00B223EE"/>
    <w:rsid w:val="00B22867"/>
    <w:rsid w:val="00B22AF0"/>
    <w:rsid w:val="00B22DC7"/>
    <w:rsid w:val="00B22FE0"/>
    <w:rsid w:val="00B23084"/>
    <w:rsid w:val="00B23093"/>
    <w:rsid w:val="00B2316B"/>
    <w:rsid w:val="00B23440"/>
    <w:rsid w:val="00B234A0"/>
    <w:rsid w:val="00B234DD"/>
    <w:rsid w:val="00B2351F"/>
    <w:rsid w:val="00B2366A"/>
    <w:rsid w:val="00B237A0"/>
    <w:rsid w:val="00B238E2"/>
    <w:rsid w:val="00B23947"/>
    <w:rsid w:val="00B23B59"/>
    <w:rsid w:val="00B23D38"/>
    <w:rsid w:val="00B23D44"/>
    <w:rsid w:val="00B23EB1"/>
    <w:rsid w:val="00B24031"/>
    <w:rsid w:val="00B24409"/>
    <w:rsid w:val="00B24586"/>
    <w:rsid w:val="00B2464E"/>
    <w:rsid w:val="00B24984"/>
    <w:rsid w:val="00B24A33"/>
    <w:rsid w:val="00B24B41"/>
    <w:rsid w:val="00B250B7"/>
    <w:rsid w:val="00B25456"/>
    <w:rsid w:val="00B2549C"/>
    <w:rsid w:val="00B25719"/>
    <w:rsid w:val="00B25918"/>
    <w:rsid w:val="00B25997"/>
    <w:rsid w:val="00B25ADA"/>
    <w:rsid w:val="00B25FBE"/>
    <w:rsid w:val="00B26161"/>
    <w:rsid w:val="00B2616B"/>
    <w:rsid w:val="00B26573"/>
    <w:rsid w:val="00B26915"/>
    <w:rsid w:val="00B26BCE"/>
    <w:rsid w:val="00B26C0C"/>
    <w:rsid w:val="00B270F2"/>
    <w:rsid w:val="00B27148"/>
    <w:rsid w:val="00B27337"/>
    <w:rsid w:val="00B27401"/>
    <w:rsid w:val="00B278CE"/>
    <w:rsid w:val="00B27969"/>
    <w:rsid w:val="00B30069"/>
    <w:rsid w:val="00B30232"/>
    <w:rsid w:val="00B303D9"/>
    <w:rsid w:val="00B30683"/>
    <w:rsid w:val="00B30929"/>
    <w:rsid w:val="00B31085"/>
    <w:rsid w:val="00B311CC"/>
    <w:rsid w:val="00B312B3"/>
    <w:rsid w:val="00B31350"/>
    <w:rsid w:val="00B31395"/>
    <w:rsid w:val="00B31A55"/>
    <w:rsid w:val="00B31CEA"/>
    <w:rsid w:val="00B3203E"/>
    <w:rsid w:val="00B32087"/>
    <w:rsid w:val="00B320C5"/>
    <w:rsid w:val="00B323A2"/>
    <w:rsid w:val="00B325A8"/>
    <w:rsid w:val="00B325BB"/>
    <w:rsid w:val="00B32663"/>
    <w:rsid w:val="00B32837"/>
    <w:rsid w:val="00B32988"/>
    <w:rsid w:val="00B32C3F"/>
    <w:rsid w:val="00B32D2D"/>
    <w:rsid w:val="00B32DBD"/>
    <w:rsid w:val="00B32E3F"/>
    <w:rsid w:val="00B330B2"/>
    <w:rsid w:val="00B33C45"/>
    <w:rsid w:val="00B33F48"/>
    <w:rsid w:val="00B34015"/>
    <w:rsid w:val="00B3419F"/>
    <w:rsid w:val="00B3447D"/>
    <w:rsid w:val="00B347BA"/>
    <w:rsid w:val="00B348CD"/>
    <w:rsid w:val="00B348CF"/>
    <w:rsid w:val="00B34B04"/>
    <w:rsid w:val="00B34B28"/>
    <w:rsid w:val="00B34E0A"/>
    <w:rsid w:val="00B350A0"/>
    <w:rsid w:val="00B35134"/>
    <w:rsid w:val="00B352E4"/>
    <w:rsid w:val="00B3549A"/>
    <w:rsid w:val="00B354FB"/>
    <w:rsid w:val="00B35796"/>
    <w:rsid w:val="00B35B25"/>
    <w:rsid w:val="00B35B88"/>
    <w:rsid w:val="00B35FD5"/>
    <w:rsid w:val="00B36241"/>
    <w:rsid w:val="00B36344"/>
    <w:rsid w:val="00B36623"/>
    <w:rsid w:val="00B367F4"/>
    <w:rsid w:val="00B369C3"/>
    <w:rsid w:val="00B36A94"/>
    <w:rsid w:val="00B36B42"/>
    <w:rsid w:val="00B36B5C"/>
    <w:rsid w:val="00B36C44"/>
    <w:rsid w:val="00B36C4B"/>
    <w:rsid w:val="00B36C6C"/>
    <w:rsid w:val="00B36C7F"/>
    <w:rsid w:val="00B36C91"/>
    <w:rsid w:val="00B36E61"/>
    <w:rsid w:val="00B36EC5"/>
    <w:rsid w:val="00B370C2"/>
    <w:rsid w:val="00B3748E"/>
    <w:rsid w:val="00B375DD"/>
    <w:rsid w:val="00B376A4"/>
    <w:rsid w:val="00B377AE"/>
    <w:rsid w:val="00B37962"/>
    <w:rsid w:val="00B37C6D"/>
    <w:rsid w:val="00B37DD0"/>
    <w:rsid w:val="00B37E97"/>
    <w:rsid w:val="00B37F98"/>
    <w:rsid w:val="00B40363"/>
    <w:rsid w:val="00B40619"/>
    <w:rsid w:val="00B40783"/>
    <w:rsid w:val="00B40B28"/>
    <w:rsid w:val="00B40C61"/>
    <w:rsid w:val="00B40EED"/>
    <w:rsid w:val="00B40F24"/>
    <w:rsid w:val="00B41583"/>
    <w:rsid w:val="00B41647"/>
    <w:rsid w:val="00B41AD4"/>
    <w:rsid w:val="00B41BED"/>
    <w:rsid w:val="00B420C3"/>
    <w:rsid w:val="00B42204"/>
    <w:rsid w:val="00B42333"/>
    <w:rsid w:val="00B425A3"/>
    <w:rsid w:val="00B42686"/>
    <w:rsid w:val="00B42AB9"/>
    <w:rsid w:val="00B42C01"/>
    <w:rsid w:val="00B43016"/>
    <w:rsid w:val="00B43037"/>
    <w:rsid w:val="00B43112"/>
    <w:rsid w:val="00B43205"/>
    <w:rsid w:val="00B4332B"/>
    <w:rsid w:val="00B433A9"/>
    <w:rsid w:val="00B433F9"/>
    <w:rsid w:val="00B43558"/>
    <w:rsid w:val="00B437C3"/>
    <w:rsid w:val="00B43831"/>
    <w:rsid w:val="00B4384A"/>
    <w:rsid w:val="00B439D3"/>
    <w:rsid w:val="00B44167"/>
    <w:rsid w:val="00B44466"/>
    <w:rsid w:val="00B44503"/>
    <w:rsid w:val="00B447C4"/>
    <w:rsid w:val="00B4482C"/>
    <w:rsid w:val="00B44936"/>
    <w:rsid w:val="00B449A0"/>
    <w:rsid w:val="00B44A63"/>
    <w:rsid w:val="00B44C71"/>
    <w:rsid w:val="00B44D02"/>
    <w:rsid w:val="00B44D6A"/>
    <w:rsid w:val="00B44E38"/>
    <w:rsid w:val="00B45245"/>
    <w:rsid w:val="00B452F3"/>
    <w:rsid w:val="00B453B4"/>
    <w:rsid w:val="00B457DA"/>
    <w:rsid w:val="00B45A80"/>
    <w:rsid w:val="00B45D20"/>
    <w:rsid w:val="00B45E63"/>
    <w:rsid w:val="00B460D5"/>
    <w:rsid w:val="00B46563"/>
    <w:rsid w:val="00B4665A"/>
    <w:rsid w:val="00B46702"/>
    <w:rsid w:val="00B46747"/>
    <w:rsid w:val="00B469CD"/>
    <w:rsid w:val="00B46C20"/>
    <w:rsid w:val="00B46D18"/>
    <w:rsid w:val="00B46D4A"/>
    <w:rsid w:val="00B47636"/>
    <w:rsid w:val="00B476F1"/>
    <w:rsid w:val="00B501BD"/>
    <w:rsid w:val="00B5026F"/>
    <w:rsid w:val="00B508AC"/>
    <w:rsid w:val="00B50F98"/>
    <w:rsid w:val="00B50FD1"/>
    <w:rsid w:val="00B51028"/>
    <w:rsid w:val="00B510B9"/>
    <w:rsid w:val="00B51117"/>
    <w:rsid w:val="00B511C4"/>
    <w:rsid w:val="00B512A4"/>
    <w:rsid w:val="00B5146B"/>
    <w:rsid w:val="00B5185F"/>
    <w:rsid w:val="00B519D1"/>
    <w:rsid w:val="00B51AA4"/>
    <w:rsid w:val="00B51E17"/>
    <w:rsid w:val="00B51FAA"/>
    <w:rsid w:val="00B5216C"/>
    <w:rsid w:val="00B5220E"/>
    <w:rsid w:val="00B52A55"/>
    <w:rsid w:val="00B52D15"/>
    <w:rsid w:val="00B52F4F"/>
    <w:rsid w:val="00B5300F"/>
    <w:rsid w:val="00B531FC"/>
    <w:rsid w:val="00B53345"/>
    <w:rsid w:val="00B537A3"/>
    <w:rsid w:val="00B537D7"/>
    <w:rsid w:val="00B538FE"/>
    <w:rsid w:val="00B53A79"/>
    <w:rsid w:val="00B53CF6"/>
    <w:rsid w:val="00B54023"/>
    <w:rsid w:val="00B541BE"/>
    <w:rsid w:val="00B541C0"/>
    <w:rsid w:val="00B54598"/>
    <w:rsid w:val="00B54632"/>
    <w:rsid w:val="00B548D9"/>
    <w:rsid w:val="00B54CB2"/>
    <w:rsid w:val="00B54DEA"/>
    <w:rsid w:val="00B552C3"/>
    <w:rsid w:val="00B554A2"/>
    <w:rsid w:val="00B55B3A"/>
    <w:rsid w:val="00B55EFE"/>
    <w:rsid w:val="00B5614E"/>
    <w:rsid w:val="00B56596"/>
    <w:rsid w:val="00B56882"/>
    <w:rsid w:val="00B56D57"/>
    <w:rsid w:val="00B56D73"/>
    <w:rsid w:val="00B56DB7"/>
    <w:rsid w:val="00B56E1A"/>
    <w:rsid w:val="00B56EFB"/>
    <w:rsid w:val="00B56FB5"/>
    <w:rsid w:val="00B57413"/>
    <w:rsid w:val="00B5766B"/>
    <w:rsid w:val="00B579CA"/>
    <w:rsid w:val="00B57A01"/>
    <w:rsid w:val="00B57A09"/>
    <w:rsid w:val="00B57DC7"/>
    <w:rsid w:val="00B60020"/>
    <w:rsid w:val="00B60339"/>
    <w:rsid w:val="00B6051F"/>
    <w:rsid w:val="00B6062D"/>
    <w:rsid w:val="00B607FF"/>
    <w:rsid w:val="00B60D04"/>
    <w:rsid w:val="00B60DD8"/>
    <w:rsid w:val="00B60E68"/>
    <w:rsid w:val="00B6202A"/>
    <w:rsid w:val="00B62240"/>
    <w:rsid w:val="00B62264"/>
    <w:rsid w:val="00B62663"/>
    <w:rsid w:val="00B62675"/>
    <w:rsid w:val="00B6291B"/>
    <w:rsid w:val="00B62CC0"/>
    <w:rsid w:val="00B62D54"/>
    <w:rsid w:val="00B62D89"/>
    <w:rsid w:val="00B62ED3"/>
    <w:rsid w:val="00B62FF0"/>
    <w:rsid w:val="00B63001"/>
    <w:rsid w:val="00B63267"/>
    <w:rsid w:val="00B63573"/>
    <w:rsid w:val="00B635DA"/>
    <w:rsid w:val="00B637FB"/>
    <w:rsid w:val="00B63B89"/>
    <w:rsid w:val="00B63BEB"/>
    <w:rsid w:val="00B63DC2"/>
    <w:rsid w:val="00B63F7F"/>
    <w:rsid w:val="00B646AF"/>
    <w:rsid w:val="00B646BB"/>
    <w:rsid w:val="00B64899"/>
    <w:rsid w:val="00B64F18"/>
    <w:rsid w:val="00B64FAB"/>
    <w:rsid w:val="00B6565F"/>
    <w:rsid w:val="00B656D3"/>
    <w:rsid w:val="00B65814"/>
    <w:rsid w:val="00B65EDC"/>
    <w:rsid w:val="00B6612A"/>
    <w:rsid w:val="00B662D6"/>
    <w:rsid w:val="00B663BC"/>
    <w:rsid w:val="00B66894"/>
    <w:rsid w:val="00B66976"/>
    <w:rsid w:val="00B669A3"/>
    <w:rsid w:val="00B669E1"/>
    <w:rsid w:val="00B66ED5"/>
    <w:rsid w:val="00B674ED"/>
    <w:rsid w:val="00B67CBE"/>
    <w:rsid w:val="00B67F01"/>
    <w:rsid w:val="00B701AD"/>
    <w:rsid w:val="00B7025B"/>
    <w:rsid w:val="00B70293"/>
    <w:rsid w:val="00B70D10"/>
    <w:rsid w:val="00B711F9"/>
    <w:rsid w:val="00B712C6"/>
    <w:rsid w:val="00B714D9"/>
    <w:rsid w:val="00B71672"/>
    <w:rsid w:val="00B717AC"/>
    <w:rsid w:val="00B717BA"/>
    <w:rsid w:val="00B71B7E"/>
    <w:rsid w:val="00B71D15"/>
    <w:rsid w:val="00B71D36"/>
    <w:rsid w:val="00B71F59"/>
    <w:rsid w:val="00B72195"/>
    <w:rsid w:val="00B7226A"/>
    <w:rsid w:val="00B725E7"/>
    <w:rsid w:val="00B72699"/>
    <w:rsid w:val="00B72979"/>
    <w:rsid w:val="00B729E5"/>
    <w:rsid w:val="00B72DFF"/>
    <w:rsid w:val="00B7304E"/>
    <w:rsid w:val="00B732CD"/>
    <w:rsid w:val="00B7356A"/>
    <w:rsid w:val="00B73D5B"/>
    <w:rsid w:val="00B73E89"/>
    <w:rsid w:val="00B73F04"/>
    <w:rsid w:val="00B73F3C"/>
    <w:rsid w:val="00B74038"/>
    <w:rsid w:val="00B741A9"/>
    <w:rsid w:val="00B74345"/>
    <w:rsid w:val="00B7443A"/>
    <w:rsid w:val="00B74669"/>
    <w:rsid w:val="00B74696"/>
    <w:rsid w:val="00B74A8D"/>
    <w:rsid w:val="00B74ACB"/>
    <w:rsid w:val="00B74B5F"/>
    <w:rsid w:val="00B74C84"/>
    <w:rsid w:val="00B74D82"/>
    <w:rsid w:val="00B74F48"/>
    <w:rsid w:val="00B74F72"/>
    <w:rsid w:val="00B7502E"/>
    <w:rsid w:val="00B75037"/>
    <w:rsid w:val="00B753EF"/>
    <w:rsid w:val="00B755D7"/>
    <w:rsid w:val="00B75976"/>
    <w:rsid w:val="00B7598A"/>
    <w:rsid w:val="00B75A92"/>
    <w:rsid w:val="00B761D0"/>
    <w:rsid w:val="00B76241"/>
    <w:rsid w:val="00B7659E"/>
    <w:rsid w:val="00B76878"/>
    <w:rsid w:val="00B76969"/>
    <w:rsid w:val="00B769B1"/>
    <w:rsid w:val="00B769B7"/>
    <w:rsid w:val="00B76AD4"/>
    <w:rsid w:val="00B76B10"/>
    <w:rsid w:val="00B76CBD"/>
    <w:rsid w:val="00B77627"/>
    <w:rsid w:val="00B77766"/>
    <w:rsid w:val="00B77977"/>
    <w:rsid w:val="00B779C7"/>
    <w:rsid w:val="00B77AAA"/>
    <w:rsid w:val="00B77DBE"/>
    <w:rsid w:val="00B77EF9"/>
    <w:rsid w:val="00B80483"/>
    <w:rsid w:val="00B8067C"/>
    <w:rsid w:val="00B807B2"/>
    <w:rsid w:val="00B808CB"/>
    <w:rsid w:val="00B8091C"/>
    <w:rsid w:val="00B80CA8"/>
    <w:rsid w:val="00B80CCE"/>
    <w:rsid w:val="00B81035"/>
    <w:rsid w:val="00B811D5"/>
    <w:rsid w:val="00B813E2"/>
    <w:rsid w:val="00B817F8"/>
    <w:rsid w:val="00B81B31"/>
    <w:rsid w:val="00B81BF5"/>
    <w:rsid w:val="00B81C0D"/>
    <w:rsid w:val="00B81D82"/>
    <w:rsid w:val="00B82455"/>
    <w:rsid w:val="00B8299A"/>
    <w:rsid w:val="00B82A6C"/>
    <w:rsid w:val="00B82C5C"/>
    <w:rsid w:val="00B82CA5"/>
    <w:rsid w:val="00B83124"/>
    <w:rsid w:val="00B8325E"/>
    <w:rsid w:val="00B83D77"/>
    <w:rsid w:val="00B840E1"/>
    <w:rsid w:val="00B84708"/>
    <w:rsid w:val="00B84782"/>
    <w:rsid w:val="00B8486A"/>
    <w:rsid w:val="00B84BF4"/>
    <w:rsid w:val="00B84BF6"/>
    <w:rsid w:val="00B84E46"/>
    <w:rsid w:val="00B851FD"/>
    <w:rsid w:val="00B8525E"/>
    <w:rsid w:val="00B85515"/>
    <w:rsid w:val="00B8590E"/>
    <w:rsid w:val="00B859EB"/>
    <w:rsid w:val="00B85A00"/>
    <w:rsid w:val="00B85D13"/>
    <w:rsid w:val="00B85DFE"/>
    <w:rsid w:val="00B86430"/>
    <w:rsid w:val="00B8643F"/>
    <w:rsid w:val="00B86480"/>
    <w:rsid w:val="00B867A9"/>
    <w:rsid w:val="00B8682C"/>
    <w:rsid w:val="00B86B28"/>
    <w:rsid w:val="00B86B7E"/>
    <w:rsid w:val="00B8708E"/>
    <w:rsid w:val="00B873FC"/>
    <w:rsid w:val="00B876EA"/>
    <w:rsid w:val="00B8770D"/>
    <w:rsid w:val="00B877F8"/>
    <w:rsid w:val="00B87919"/>
    <w:rsid w:val="00B87E1F"/>
    <w:rsid w:val="00B87E5D"/>
    <w:rsid w:val="00B87FC5"/>
    <w:rsid w:val="00B9014A"/>
    <w:rsid w:val="00B902A1"/>
    <w:rsid w:val="00B9039A"/>
    <w:rsid w:val="00B90444"/>
    <w:rsid w:val="00B907B5"/>
    <w:rsid w:val="00B90B57"/>
    <w:rsid w:val="00B90C27"/>
    <w:rsid w:val="00B90C6A"/>
    <w:rsid w:val="00B90D2D"/>
    <w:rsid w:val="00B90DE2"/>
    <w:rsid w:val="00B90FE7"/>
    <w:rsid w:val="00B90FFE"/>
    <w:rsid w:val="00B91197"/>
    <w:rsid w:val="00B916E4"/>
    <w:rsid w:val="00B91B4D"/>
    <w:rsid w:val="00B91CAD"/>
    <w:rsid w:val="00B91DC0"/>
    <w:rsid w:val="00B91DD1"/>
    <w:rsid w:val="00B91E36"/>
    <w:rsid w:val="00B91F8F"/>
    <w:rsid w:val="00B91F9C"/>
    <w:rsid w:val="00B91FE5"/>
    <w:rsid w:val="00B92001"/>
    <w:rsid w:val="00B92009"/>
    <w:rsid w:val="00B921CB"/>
    <w:rsid w:val="00B92344"/>
    <w:rsid w:val="00B9261B"/>
    <w:rsid w:val="00B92686"/>
    <w:rsid w:val="00B9272F"/>
    <w:rsid w:val="00B927A2"/>
    <w:rsid w:val="00B92A05"/>
    <w:rsid w:val="00B92A5C"/>
    <w:rsid w:val="00B92AD6"/>
    <w:rsid w:val="00B92D88"/>
    <w:rsid w:val="00B93022"/>
    <w:rsid w:val="00B93478"/>
    <w:rsid w:val="00B934FC"/>
    <w:rsid w:val="00B93517"/>
    <w:rsid w:val="00B93746"/>
    <w:rsid w:val="00B937AC"/>
    <w:rsid w:val="00B93981"/>
    <w:rsid w:val="00B93E35"/>
    <w:rsid w:val="00B93E3D"/>
    <w:rsid w:val="00B93F95"/>
    <w:rsid w:val="00B93FC2"/>
    <w:rsid w:val="00B94031"/>
    <w:rsid w:val="00B9478B"/>
    <w:rsid w:val="00B94B98"/>
    <w:rsid w:val="00B94D23"/>
    <w:rsid w:val="00B94D44"/>
    <w:rsid w:val="00B94E72"/>
    <w:rsid w:val="00B94FA1"/>
    <w:rsid w:val="00B94FD3"/>
    <w:rsid w:val="00B950E2"/>
    <w:rsid w:val="00B95493"/>
    <w:rsid w:val="00B95674"/>
    <w:rsid w:val="00B958B8"/>
    <w:rsid w:val="00B958BD"/>
    <w:rsid w:val="00B95947"/>
    <w:rsid w:val="00B959DF"/>
    <w:rsid w:val="00B95BF6"/>
    <w:rsid w:val="00B95C9D"/>
    <w:rsid w:val="00B95D0B"/>
    <w:rsid w:val="00B95DE2"/>
    <w:rsid w:val="00B9604B"/>
    <w:rsid w:val="00B967A5"/>
    <w:rsid w:val="00B96884"/>
    <w:rsid w:val="00B96AA7"/>
    <w:rsid w:val="00B96D28"/>
    <w:rsid w:val="00B96E6E"/>
    <w:rsid w:val="00B96FE4"/>
    <w:rsid w:val="00B971CC"/>
    <w:rsid w:val="00B97410"/>
    <w:rsid w:val="00B977F6"/>
    <w:rsid w:val="00B978C8"/>
    <w:rsid w:val="00B97941"/>
    <w:rsid w:val="00BA02D1"/>
    <w:rsid w:val="00BA0322"/>
    <w:rsid w:val="00BA0447"/>
    <w:rsid w:val="00BA0AB6"/>
    <w:rsid w:val="00BA0BDE"/>
    <w:rsid w:val="00BA0E9E"/>
    <w:rsid w:val="00BA0FAC"/>
    <w:rsid w:val="00BA1064"/>
    <w:rsid w:val="00BA106E"/>
    <w:rsid w:val="00BA176A"/>
    <w:rsid w:val="00BA180F"/>
    <w:rsid w:val="00BA1AC5"/>
    <w:rsid w:val="00BA1D9B"/>
    <w:rsid w:val="00BA20E6"/>
    <w:rsid w:val="00BA21A7"/>
    <w:rsid w:val="00BA225F"/>
    <w:rsid w:val="00BA2281"/>
    <w:rsid w:val="00BA26FC"/>
    <w:rsid w:val="00BA28E0"/>
    <w:rsid w:val="00BA2ACA"/>
    <w:rsid w:val="00BA361F"/>
    <w:rsid w:val="00BA3A29"/>
    <w:rsid w:val="00BA3ADC"/>
    <w:rsid w:val="00BA3B22"/>
    <w:rsid w:val="00BA3C79"/>
    <w:rsid w:val="00BA3EF5"/>
    <w:rsid w:val="00BA3FA8"/>
    <w:rsid w:val="00BA3FEE"/>
    <w:rsid w:val="00BA4089"/>
    <w:rsid w:val="00BA413E"/>
    <w:rsid w:val="00BA42D1"/>
    <w:rsid w:val="00BA434F"/>
    <w:rsid w:val="00BA447F"/>
    <w:rsid w:val="00BA451A"/>
    <w:rsid w:val="00BA458C"/>
    <w:rsid w:val="00BA4593"/>
    <w:rsid w:val="00BA45C6"/>
    <w:rsid w:val="00BA49AE"/>
    <w:rsid w:val="00BA4CBE"/>
    <w:rsid w:val="00BA4D6C"/>
    <w:rsid w:val="00BA538C"/>
    <w:rsid w:val="00BA562E"/>
    <w:rsid w:val="00BA5715"/>
    <w:rsid w:val="00BA57B9"/>
    <w:rsid w:val="00BA5869"/>
    <w:rsid w:val="00BA59D8"/>
    <w:rsid w:val="00BA5A52"/>
    <w:rsid w:val="00BA5CCE"/>
    <w:rsid w:val="00BA5F91"/>
    <w:rsid w:val="00BA5FE2"/>
    <w:rsid w:val="00BA64F0"/>
    <w:rsid w:val="00BA6622"/>
    <w:rsid w:val="00BA6BA8"/>
    <w:rsid w:val="00BA6D29"/>
    <w:rsid w:val="00BA6EB8"/>
    <w:rsid w:val="00BA6FFA"/>
    <w:rsid w:val="00BA7636"/>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93"/>
    <w:rsid w:val="00BB26BC"/>
    <w:rsid w:val="00BB2713"/>
    <w:rsid w:val="00BB2BDA"/>
    <w:rsid w:val="00BB2DFF"/>
    <w:rsid w:val="00BB3047"/>
    <w:rsid w:val="00BB30FB"/>
    <w:rsid w:val="00BB32EA"/>
    <w:rsid w:val="00BB35C5"/>
    <w:rsid w:val="00BB35E9"/>
    <w:rsid w:val="00BB3746"/>
    <w:rsid w:val="00BB3F7F"/>
    <w:rsid w:val="00BB41B2"/>
    <w:rsid w:val="00BB424C"/>
    <w:rsid w:val="00BB454E"/>
    <w:rsid w:val="00BB4666"/>
    <w:rsid w:val="00BB49BC"/>
    <w:rsid w:val="00BB4FAE"/>
    <w:rsid w:val="00BB5014"/>
    <w:rsid w:val="00BB50DB"/>
    <w:rsid w:val="00BB5992"/>
    <w:rsid w:val="00BB5A53"/>
    <w:rsid w:val="00BB5C73"/>
    <w:rsid w:val="00BB5DC3"/>
    <w:rsid w:val="00BB5E9F"/>
    <w:rsid w:val="00BB6037"/>
    <w:rsid w:val="00BB60BB"/>
    <w:rsid w:val="00BB629D"/>
    <w:rsid w:val="00BB69E4"/>
    <w:rsid w:val="00BB6AB1"/>
    <w:rsid w:val="00BB6E99"/>
    <w:rsid w:val="00BB723B"/>
    <w:rsid w:val="00BB7505"/>
    <w:rsid w:val="00BB751B"/>
    <w:rsid w:val="00BB772F"/>
    <w:rsid w:val="00BB7917"/>
    <w:rsid w:val="00BB7A14"/>
    <w:rsid w:val="00BB7F73"/>
    <w:rsid w:val="00BC018E"/>
    <w:rsid w:val="00BC019F"/>
    <w:rsid w:val="00BC01DB"/>
    <w:rsid w:val="00BC024A"/>
    <w:rsid w:val="00BC0261"/>
    <w:rsid w:val="00BC046A"/>
    <w:rsid w:val="00BC04E7"/>
    <w:rsid w:val="00BC0841"/>
    <w:rsid w:val="00BC0BD8"/>
    <w:rsid w:val="00BC0D43"/>
    <w:rsid w:val="00BC0E6E"/>
    <w:rsid w:val="00BC19E2"/>
    <w:rsid w:val="00BC1BD8"/>
    <w:rsid w:val="00BC1F76"/>
    <w:rsid w:val="00BC210F"/>
    <w:rsid w:val="00BC22C8"/>
    <w:rsid w:val="00BC24B8"/>
    <w:rsid w:val="00BC24D9"/>
    <w:rsid w:val="00BC24F1"/>
    <w:rsid w:val="00BC28CC"/>
    <w:rsid w:val="00BC2AEF"/>
    <w:rsid w:val="00BC2C64"/>
    <w:rsid w:val="00BC2FF9"/>
    <w:rsid w:val="00BC3298"/>
    <w:rsid w:val="00BC3410"/>
    <w:rsid w:val="00BC3509"/>
    <w:rsid w:val="00BC3587"/>
    <w:rsid w:val="00BC381C"/>
    <w:rsid w:val="00BC3822"/>
    <w:rsid w:val="00BC3C7B"/>
    <w:rsid w:val="00BC3E84"/>
    <w:rsid w:val="00BC3F94"/>
    <w:rsid w:val="00BC3FBA"/>
    <w:rsid w:val="00BC4637"/>
    <w:rsid w:val="00BC47E4"/>
    <w:rsid w:val="00BC4927"/>
    <w:rsid w:val="00BC4935"/>
    <w:rsid w:val="00BC4AA3"/>
    <w:rsid w:val="00BC4AE3"/>
    <w:rsid w:val="00BC4C7C"/>
    <w:rsid w:val="00BC4E72"/>
    <w:rsid w:val="00BC5243"/>
    <w:rsid w:val="00BC553E"/>
    <w:rsid w:val="00BC561A"/>
    <w:rsid w:val="00BC5B71"/>
    <w:rsid w:val="00BC5CF7"/>
    <w:rsid w:val="00BC5D84"/>
    <w:rsid w:val="00BC619A"/>
    <w:rsid w:val="00BC61C8"/>
    <w:rsid w:val="00BC62BB"/>
    <w:rsid w:val="00BC6667"/>
    <w:rsid w:val="00BC683B"/>
    <w:rsid w:val="00BC6884"/>
    <w:rsid w:val="00BC6A4C"/>
    <w:rsid w:val="00BC6E35"/>
    <w:rsid w:val="00BC6ECA"/>
    <w:rsid w:val="00BC72AC"/>
    <w:rsid w:val="00BC72B1"/>
    <w:rsid w:val="00BC75BF"/>
    <w:rsid w:val="00BC7983"/>
    <w:rsid w:val="00BC7ABF"/>
    <w:rsid w:val="00BC7AF3"/>
    <w:rsid w:val="00BC7CCB"/>
    <w:rsid w:val="00BD0181"/>
    <w:rsid w:val="00BD0520"/>
    <w:rsid w:val="00BD06DE"/>
    <w:rsid w:val="00BD0C2D"/>
    <w:rsid w:val="00BD0E55"/>
    <w:rsid w:val="00BD1329"/>
    <w:rsid w:val="00BD155C"/>
    <w:rsid w:val="00BD1562"/>
    <w:rsid w:val="00BD1750"/>
    <w:rsid w:val="00BD1C9F"/>
    <w:rsid w:val="00BD1CA1"/>
    <w:rsid w:val="00BD1D96"/>
    <w:rsid w:val="00BD1F35"/>
    <w:rsid w:val="00BD2256"/>
    <w:rsid w:val="00BD2667"/>
    <w:rsid w:val="00BD28F2"/>
    <w:rsid w:val="00BD2A43"/>
    <w:rsid w:val="00BD2C21"/>
    <w:rsid w:val="00BD2CEC"/>
    <w:rsid w:val="00BD2FE9"/>
    <w:rsid w:val="00BD32C1"/>
    <w:rsid w:val="00BD3339"/>
    <w:rsid w:val="00BD389D"/>
    <w:rsid w:val="00BD3997"/>
    <w:rsid w:val="00BD3EC3"/>
    <w:rsid w:val="00BD3F3B"/>
    <w:rsid w:val="00BD4275"/>
    <w:rsid w:val="00BD45CD"/>
    <w:rsid w:val="00BD5071"/>
    <w:rsid w:val="00BD5392"/>
    <w:rsid w:val="00BD5557"/>
    <w:rsid w:val="00BD561B"/>
    <w:rsid w:val="00BD5A13"/>
    <w:rsid w:val="00BD5B45"/>
    <w:rsid w:val="00BD5C02"/>
    <w:rsid w:val="00BD5C6B"/>
    <w:rsid w:val="00BD5EE5"/>
    <w:rsid w:val="00BD68EB"/>
    <w:rsid w:val="00BD6911"/>
    <w:rsid w:val="00BD6D42"/>
    <w:rsid w:val="00BD6E55"/>
    <w:rsid w:val="00BD704A"/>
    <w:rsid w:val="00BD70F7"/>
    <w:rsid w:val="00BD7227"/>
    <w:rsid w:val="00BD7321"/>
    <w:rsid w:val="00BD7703"/>
    <w:rsid w:val="00BD7B59"/>
    <w:rsid w:val="00BD7CCB"/>
    <w:rsid w:val="00BD7D04"/>
    <w:rsid w:val="00BE01FD"/>
    <w:rsid w:val="00BE0338"/>
    <w:rsid w:val="00BE03A0"/>
    <w:rsid w:val="00BE04B1"/>
    <w:rsid w:val="00BE0548"/>
    <w:rsid w:val="00BE059B"/>
    <w:rsid w:val="00BE0777"/>
    <w:rsid w:val="00BE083D"/>
    <w:rsid w:val="00BE0F78"/>
    <w:rsid w:val="00BE13DD"/>
    <w:rsid w:val="00BE1658"/>
    <w:rsid w:val="00BE17A4"/>
    <w:rsid w:val="00BE2033"/>
    <w:rsid w:val="00BE207B"/>
    <w:rsid w:val="00BE20AE"/>
    <w:rsid w:val="00BE2159"/>
    <w:rsid w:val="00BE2162"/>
    <w:rsid w:val="00BE2183"/>
    <w:rsid w:val="00BE218F"/>
    <w:rsid w:val="00BE24FB"/>
    <w:rsid w:val="00BE2861"/>
    <w:rsid w:val="00BE2CDA"/>
    <w:rsid w:val="00BE2CEF"/>
    <w:rsid w:val="00BE2DB5"/>
    <w:rsid w:val="00BE2F73"/>
    <w:rsid w:val="00BE3A03"/>
    <w:rsid w:val="00BE3A39"/>
    <w:rsid w:val="00BE3D70"/>
    <w:rsid w:val="00BE3E83"/>
    <w:rsid w:val="00BE3F85"/>
    <w:rsid w:val="00BE43D4"/>
    <w:rsid w:val="00BE44EC"/>
    <w:rsid w:val="00BE4873"/>
    <w:rsid w:val="00BE49C1"/>
    <w:rsid w:val="00BE49D5"/>
    <w:rsid w:val="00BE4AD1"/>
    <w:rsid w:val="00BE4C58"/>
    <w:rsid w:val="00BE4CF8"/>
    <w:rsid w:val="00BE5030"/>
    <w:rsid w:val="00BE5082"/>
    <w:rsid w:val="00BE5417"/>
    <w:rsid w:val="00BE5567"/>
    <w:rsid w:val="00BE5C30"/>
    <w:rsid w:val="00BE5C90"/>
    <w:rsid w:val="00BE5CAE"/>
    <w:rsid w:val="00BE5E70"/>
    <w:rsid w:val="00BE62FF"/>
    <w:rsid w:val="00BE65B2"/>
    <w:rsid w:val="00BE65C8"/>
    <w:rsid w:val="00BE66EB"/>
    <w:rsid w:val="00BE68D3"/>
    <w:rsid w:val="00BE6B6F"/>
    <w:rsid w:val="00BE6BAF"/>
    <w:rsid w:val="00BE6C7F"/>
    <w:rsid w:val="00BE6EC9"/>
    <w:rsid w:val="00BE6EF3"/>
    <w:rsid w:val="00BE6F04"/>
    <w:rsid w:val="00BE7250"/>
    <w:rsid w:val="00BE7390"/>
    <w:rsid w:val="00BE743E"/>
    <w:rsid w:val="00BE7491"/>
    <w:rsid w:val="00BE7532"/>
    <w:rsid w:val="00BE75F9"/>
    <w:rsid w:val="00BE761D"/>
    <w:rsid w:val="00BE770C"/>
    <w:rsid w:val="00BE7BFE"/>
    <w:rsid w:val="00BE7DAD"/>
    <w:rsid w:val="00BE7EA8"/>
    <w:rsid w:val="00BE7F79"/>
    <w:rsid w:val="00BE7FA6"/>
    <w:rsid w:val="00BF02CC"/>
    <w:rsid w:val="00BF03AE"/>
    <w:rsid w:val="00BF0515"/>
    <w:rsid w:val="00BF05D4"/>
    <w:rsid w:val="00BF083C"/>
    <w:rsid w:val="00BF0A22"/>
    <w:rsid w:val="00BF0EAC"/>
    <w:rsid w:val="00BF0FEB"/>
    <w:rsid w:val="00BF0FF7"/>
    <w:rsid w:val="00BF1216"/>
    <w:rsid w:val="00BF1442"/>
    <w:rsid w:val="00BF159F"/>
    <w:rsid w:val="00BF15A9"/>
    <w:rsid w:val="00BF1727"/>
    <w:rsid w:val="00BF19B0"/>
    <w:rsid w:val="00BF1B92"/>
    <w:rsid w:val="00BF1C8B"/>
    <w:rsid w:val="00BF20F5"/>
    <w:rsid w:val="00BF2703"/>
    <w:rsid w:val="00BF299E"/>
    <w:rsid w:val="00BF2CDD"/>
    <w:rsid w:val="00BF2DF3"/>
    <w:rsid w:val="00BF352D"/>
    <w:rsid w:val="00BF35A8"/>
    <w:rsid w:val="00BF3A8E"/>
    <w:rsid w:val="00BF3AB9"/>
    <w:rsid w:val="00BF3B82"/>
    <w:rsid w:val="00BF3C78"/>
    <w:rsid w:val="00BF3D18"/>
    <w:rsid w:val="00BF40DE"/>
    <w:rsid w:val="00BF41F8"/>
    <w:rsid w:val="00BF43AE"/>
    <w:rsid w:val="00BF45AA"/>
    <w:rsid w:val="00BF468F"/>
    <w:rsid w:val="00BF4A0C"/>
    <w:rsid w:val="00BF4A2A"/>
    <w:rsid w:val="00BF5377"/>
    <w:rsid w:val="00BF5380"/>
    <w:rsid w:val="00BF541F"/>
    <w:rsid w:val="00BF5431"/>
    <w:rsid w:val="00BF5532"/>
    <w:rsid w:val="00BF553E"/>
    <w:rsid w:val="00BF5573"/>
    <w:rsid w:val="00BF55A3"/>
    <w:rsid w:val="00BF58CF"/>
    <w:rsid w:val="00BF5CA4"/>
    <w:rsid w:val="00BF6346"/>
    <w:rsid w:val="00BF634C"/>
    <w:rsid w:val="00BF649D"/>
    <w:rsid w:val="00BF6532"/>
    <w:rsid w:val="00BF6554"/>
    <w:rsid w:val="00BF669F"/>
    <w:rsid w:val="00BF68EF"/>
    <w:rsid w:val="00BF69F8"/>
    <w:rsid w:val="00BF6AE6"/>
    <w:rsid w:val="00BF6BF1"/>
    <w:rsid w:val="00BF6C81"/>
    <w:rsid w:val="00BF70FC"/>
    <w:rsid w:val="00BF7553"/>
    <w:rsid w:val="00BF7797"/>
    <w:rsid w:val="00BF79B7"/>
    <w:rsid w:val="00BF7F4B"/>
    <w:rsid w:val="00C00176"/>
    <w:rsid w:val="00C00245"/>
    <w:rsid w:val="00C002E3"/>
    <w:rsid w:val="00C003BA"/>
    <w:rsid w:val="00C004B5"/>
    <w:rsid w:val="00C00824"/>
    <w:rsid w:val="00C00AB3"/>
    <w:rsid w:val="00C00BC1"/>
    <w:rsid w:val="00C00ED1"/>
    <w:rsid w:val="00C00F73"/>
    <w:rsid w:val="00C011F0"/>
    <w:rsid w:val="00C01210"/>
    <w:rsid w:val="00C01568"/>
    <w:rsid w:val="00C017B4"/>
    <w:rsid w:val="00C0183E"/>
    <w:rsid w:val="00C01BFB"/>
    <w:rsid w:val="00C01CB5"/>
    <w:rsid w:val="00C02043"/>
    <w:rsid w:val="00C023AD"/>
    <w:rsid w:val="00C023D8"/>
    <w:rsid w:val="00C024FF"/>
    <w:rsid w:val="00C02506"/>
    <w:rsid w:val="00C02529"/>
    <w:rsid w:val="00C0271B"/>
    <w:rsid w:val="00C028D1"/>
    <w:rsid w:val="00C029BE"/>
    <w:rsid w:val="00C02E08"/>
    <w:rsid w:val="00C02F16"/>
    <w:rsid w:val="00C03088"/>
    <w:rsid w:val="00C03214"/>
    <w:rsid w:val="00C0390C"/>
    <w:rsid w:val="00C04035"/>
    <w:rsid w:val="00C04631"/>
    <w:rsid w:val="00C049E9"/>
    <w:rsid w:val="00C04D43"/>
    <w:rsid w:val="00C04E7D"/>
    <w:rsid w:val="00C04E9F"/>
    <w:rsid w:val="00C04EAF"/>
    <w:rsid w:val="00C05391"/>
    <w:rsid w:val="00C057BB"/>
    <w:rsid w:val="00C0595A"/>
    <w:rsid w:val="00C05B7F"/>
    <w:rsid w:val="00C05E98"/>
    <w:rsid w:val="00C05F0A"/>
    <w:rsid w:val="00C05FF8"/>
    <w:rsid w:val="00C060BD"/>
    <w:rsid w:val="00C06325"/>
    <w:rsid w:val="00C0643C"/>
    <w:rsid w:val="00C06583"/>
    <w:rsid w:val="00C066BA"/>
    <w:rsid w:val="00C067B7"/>
    <w:rsid w:val="00C06A12"/>
    <w:rsid w:val="00C06CF2"/>
    <w:rsid w:val="00C06EE8"/>
    <w:rsid w:val="00C070B6"/>
    <w:rsid w:val="00C070D7"/>
    <w:rsid w:val="00C070EB"/>
    <w:rsid w:val="00C073A5"/>
    <w:rsid w:val="00C076CC"/>
    <w:rsid w:val="00C076FA"/>
    <w:rsid w:val="00C07C5F"/>
    <w:rsid w:val="00C07D07"/>
    <w:rsid w:val="00C07E31"/>
    <w:rsid w:val="00C10070"/>
    <w:rsid w:val="00C103F7"/>
    <w:rsid w:val="00C106E5"/>
    <w:rsid w:val="00C107AE"/>
    <w:rsid w:val="00C10978"/>
    <w:rsid w:val="00C10996"/>
    <w:rsid w:val="00C109D5"/>
    <w:rsid w:val="00C10E5E"/>
    <w:rsid w:val="00C10E98"/>
    <w:rsid w:val="00C10FFF"/>
    <w:rsid w:val="00C11010"/>
    <w:rsid w:val="00C11083"/>
    <w:rsid w:val="00C1109C"/>
    <w:rsid w:val="00C1122D"/>
    <w:rsid w:val="00C115A1"/>
    <w:rsid w:val="00C11675"/>
    <w:rsid w:val="00C118EA"/>
    <w:rsid w:val="00C11B7E"/>
    <w:rsid w:val="00C11F46"/>
    <w:rsid w:val="00C120D6"/>
    <w:rsid w:val="00C123C6"/>
    <w:rsid w:val="00C12569"/>
    <w:rsid w:val="00C1264D"/>
    <w:rsid w:val="00C129AE"/>
    <w:rsid w:val="00C12A2C"/>
    <w:rsid w:val="00C12AA6"/>
    <w:rsid w:val="00C1305E"/>
    <w:rsid w:val="00C1319A"/>
    <w:rsid w:val="00C131AC"/>
    <w:rsid w:val="00C137E9"/>
    <w:rsid w:val="00C13CCE"/>
    <w:rsid w:val="00C13DE0"/>
    <w:rsid w:val="00C13F7B"/>
    <w:rsid w:val="00C14645"/>
    <w:rsid w:val="00C14C1B"/>
    <w:rsid w:val="00C14C5F"/>
    <w:rsid w:val="00C14D51"/>
    <w:rsid w:val="00C14DB1"/>
    <w:rsid w:val="00C15158"/>
    <w:rsid w:val="00C15281"/>
    <w:rsid w:val="00C15913"/>
    <w:rsid w:val="00C15976"/>
    <w:rsid w:val="00C15A92"/>
    <w:rsid w:val="00C15AC5"/>
    <w:rsid w:val="00C15BC4"/>
    <w:rsid w:val="00C15C01"/>
    <w:rsid w:val="00C161A0"/>
    <w:rsid w:val="00C161F9"/>
    <w:rsid w:val="00C16288"/>
    <w:rsid w:val="00C16356"/>
    <w:rsid w:val="00C1636C"/>
    <w:rsid w:val="00C16A31"/>
    <w:rsid w:val="00C16F37"/>
    <w:rsid w:val="00C16FA2"/>
    <w:rsid w:val="00C17292"/>
    <w:rsid w:val="00C17314"/>
    <w:rsid w:val="00C173C6"/>
    <w:rsid w:val="00C175EE"/>
    <w:rsid w:val="00C17AFC"/>
    <w:rsid w:val="00C17B28"/>
    <w:rsid w:val="00C17DDD"/>
    <w:rsid w:val="00C20249"/>
    <w:rsid w:val="00C20849"/>
    <w:rsid w:val="00C208D4"/>
    <w:rsid w:val="00C209C9"/>
    <w:rsid w:val="00C20A5D"/>
    <w:rsid w:val="00C20CAD"/>
    <w:rsid w:val="00C20E63"/>
    <w:rsid w:val="00C211B2"/>
    <w:rsid w:val="00C2127C"/>
    <w:rsid w:val="00C213CE"/>
    <w:rsid w:val="00C214F8"/>
    <w:rsid w:val="00C2151A"/>
    <w:rsid w:val="00C215C0"/>
    <w:rsid w:val="00C216A3"/>
    <w:rsid w:val="00C217D3"/>
    <w:rsid w:val="00C218B1"/>
    <w:rsid w:val="00C219AC"/>
    <w:rsid w:val="00C21BAF"/>
    <w:rsid w:val="00C22102"/>
    <w:rsid w:val="00C2210F"/>
    <w:rsid w:val="00C227BB"/>
    <w:rsid w:val="00C2285B"/>
    <w:rsid w:val="00C22867"/>
    <w:rsid w:val="00C22B44"/>
    <w:rsid w:val="00C22C32"/>
    <w:rsid w:val="00C22D44"/>
    <w:rsid w:val="00C232D0"/>
    <w:rsid w:val="00C23307"/>
    <w:rsid w:val="00C23353"/>
    <w:rsid w:val="00C23521"/>
    <w:rsid w:val="00C23673"/>
    <w:rsid w:val="00C2369A"/>
    <w:rsid w:val="00C2370B"/>
    <w:rsid w:val="00C238B2"/>
    <w:rsid w:val="00C23AF3"/>
    <w:rsid w:val="00C23B34"/>
    <w:rsid w:val="00C23BB5"/>
    <w:rsid w:val="00C23C17"/>
    <w:rsid w:val="00C23F25"/>
    <w:rsid w:val="00C242D3"/>
    <w:rsid w:val="00C2436F"/>
    <w:rsid w:val="00C24494"/>
    <w:rsid w:val="00C24558"/>
    <w:rsid w:val="00C24938"/>
    <w:rsid w:val="00C24AB5"/>
    <w:rsid w:val="00C24BD1"/>
    <w:rsid w:val="00C24E7D"/>
    <w:rsid w:val="00C25547"/>
    <w:rsid w:val="00C259EC"/>
    <w:rsid w:val="00C25BF3"/>
    <w:rsid w:val="00C2612B"/>
    <w:rsid w:val="00C267D8"/>
    <w:rsid w:val="00C26BBC"/>
    <w:rsid w:val="00C26E90"/>
    <w:rsid w:val="00C2742D"/>
    <w:rsid w:val="00C27434"/>
    <w:rsid w:val="00C27500"/>
    <w:rsid w:val="00C27611"/>
    <w:rsid w:val="00C27638"/>
    <w:rsid w:val="00C27671"/>
    <w:rsid w:val="00C276D5"/>
    <w:rsid w:val="00C27885"/>
    <w:rsid w:val="00C27A60"/>
    <w:rsid w:val="00C27DE5"/>
    <w:rsid w:val="00C30174"/>
    <w:rsid w:val="00C302D9"/>
    <w:rsid w:val="00C30594"/>
    <w:rsid w:val="00C30C90"/>
    <w:rsid w:val="00C31080"/>
    <w:rsid w:val="00C310C6"/>
    <w:rsid w:val="00C31AEE"/>
    <w:rsid w:val="00C31E22"/>
    <w:rsid w:val="00C31F6D"/>
    <w:rsid w:val="00C3212B"/>
    <w:rsid w:val="00C323A3"/>
    <w:rsid w:val="00C326DD"/>
    <w:rsid w:val="00C32B19"/>
    <w:rsid w:val="00C32E03"/>
    <w:rsid w:val="00C3348B"/>
    <w:rsid w:val="00C33563"/>
    <w:rsid w:val="00C33582"/>
    <w:rsid w:val="00C33616"/>
    <w:rsid w:val="00C33662"/>
    <w:rsid w:val="00C33A68"/>
    <w:rsid w:val="00C33B30"/>
    <w:rsid w:val="00C33BBE"/>
    <w:rsid w:val="00C33C36"/>
    <w:rsid w:val="00C34053"/>
    <w:rsid w:val="00C34A83"/>
    <w:rsid w:val="00C34AAB"/>
    <w:rsid w:val="00C34D5B"/>
    <w:rsid w:val="00C34E76"/>
    <w:rsid w:val="00C3501E"/>
    <w:rsid w:val="00C35180"/>
    <w:rsid w:val="00C35193"/>
    <w:rsid w:val="00C3552E"/>
    <w:rsid w:val="00C35597"/>
    <w:rsid w:val="00C355C5"/>
    <w:rsid w:val="00C3581D"/>
    <w:rsid w:val="00C35BDB"/>
    <w:rsid w:val="00C35E9A"/>
    <w:rsid w:val="00C36306"/>
    <w:rsid w:val="00C363C6"/>
    <w:rsid w:val="00C365A1"/>
    <w:rsid w:val="00C36864"/>
    <w:rsid w:val="00C36B26"/>
    <w:rsid w:val="00C36EA0"/>
    <w:rsid w:val="00C36F78"/>
    <w:rsid w:val="00C3710D"/>
    <w:rsid w:val="00C37134"/>
    <w:rsid w:val="00C371C2"/>
    <w:rsid w:val="00C373EB"/>
    <w:rsid w:val="00C37B8E"/>
    <w:rsid w:val="00C37CE0"/>
    <w:rsid w:val="00C37DB1"/>
    <w:rsid w:val="00C40372"/>
    <w:rsid w:val="00C40469"/>
    <w:rsid w:val="00C406F9"/>
    <w:rsid w:val="00C40713"/>
    <w:rsid w:val="00C40841"/>
    <w:rsid w:val="00C4084F"/>
    <w:rsid w:val="00C40854"/>
    <w:rsid w:val="00C40D29"/>
    <w:rsid w:val="00C40D49"/>
    <w:rsid w:val="00C40E0F"/>
    <w:rsid w:val="00C414C3"/>
    <w:rsid w:val="00C414E4"/>
    <w:rsid w:val="00C4163F"/>
    <w:rsid w:val="00C416C3"/>
    <w:rsid w:val="00C41CE5"/>
    <w:rsid w:val="00C41E4B"/>
    <w:rsid w:val="00C41ECE"/>
    <w:rsid w:val="00C42296"/>
    <w:rsid w:val="00C42334"/>
    <w:rsid w:val="00C426DD"/>
    <w:rsid w:val="00C42848"/>
    <w:rsid w:val="00C429DE"/>
    <w:rsid w:val="00C42A94"/>
    <w:rsid w:val="00C42B2D"/>
    <w:rsid w:val="00C43189"/>
    <w:rsid w:val="00C4363E"/>
    <w:rsid w:val="00C436D0"/>
    <w:rsid w:val="00C436EB"/>
    <w:rsid w:val="00C439E2"/>
    <w:rsid w:val="00C43B17"/>
    <w:rsid w:val="00C43CFD"/>
    <w:rsid w:val="00C43D51"/>
    <w:rsid w:val="00C43F17"/>
    <w:rsid w:val="00C441F3"/>
    <w:rsid w:val="00C442A3"/>
    <w:rsid w:val="00C443E3"/>
    <w:rsid w:val="00C4444B"/>
    <w:rsid w:val="00C4449C"/>
    <w:rsid w:val="00C449C5"/>
    <w:rsid w:val="00C44A0E"/>
    <w:rsid w:val="00C44ABD"/>
    <w:rsid w:val="00C450E9"/>
    <w:rsid w:val="00C45200"/>
    <w:rsid w:val="00C45263"/>
    <w:rsid w:val="00C45328"/>
    <w:rsid w:val="00C45855"/>
    <w:rsid w:val="00C45A8D"/>
    <w:rsid w:val="00C45AF2"/>
    <w:rsid w:val="00C45BA5"/>
    <w:rsid w:val="00C4601D"/>
    <w:rsid w:val="00C4627E"/>
    <w:rsid w:val="00C4650E"/>
    <w:rsid w:val="00C46877"/>
    <w:rsid w:val="00C469FF"/>
    <w:rsid w:val="00C46B73"/>
    <w:rsid w:val="00C46C08"/>
    <w:rsid w:val="00C4705A"/>
    <w:rsid w:val="00C4718C"/>
    <w:rsid w:val="00C4722C"/>
    <w:rsid w:val="00C4751F"/>
    <w:rsid w:val="00C475EF"/>
    <w:rsid w:val="00C479B2"/>
    <w:rsid w:val="00C47A5E"/>
    <w:rsid w:val="00C47E7B"/>
    <w:rsid w:val="00C47F18"/>
    <w:rsid w:val="00C5015A"/>
    <w:rsid w:val="00C5020F"/>
    <w:rsid w:val="00C50244"/>
    <w:rsid w:val="00C5027D"/>
    <w:rsid w:val="00C5029A"/>
    <w:rsid w:val="00C503DC"/>
    <w:rsid w:val="00C5051F"/>
    <w:rsid w:val="00C505FC"/>
    <w:rsid w:val="00C50776"/>
    <w:rsid w:val="00C507F1"/>
    <w:rsid w:val="00C50B92"/>
    <w:rsid w:val="00C51011"/>
    <w:rsid w:val="00C512F3"/>
    <w:rsid w:val="00C51460"/>
    <w:rsid w:val="00C515DC"/>
    <w:rsid w:val="00C518B9"/>
    <w:rsid w:val="00C51CB9"/>
    <w:rsid w:val="00C52135"/>
    <w:rsid w:val="00C52473"/>
    <w:rsid w:val="00C5285A"/>
    <w:rsid w:val="00C52B43"/>
    <w:rsid w:val="00C52BDC"/>
    <w:rsid w:val="00C52E5D"/>
    <w:rsid w:val="00C5300F"/>
    <w:rsid w:val="00C53054"/>
    <w:rsid w:val="00C530F2"/>
    <w:rsid w:val="00C53311"/>
    <w:rsid w:val="00C5351E"/>
    <w:rsid w:val="00C53624"/>
    <w:rsid w:val="00C53811"/>
    <w:rsid w:val="00C5390B"/>
    <w:rsid w:val="00C539BC"/>
    <w:rsid w:val="00C53ACA"/>
    <w:rsid w:val="00C53D87"/>
    <w:rsid w:val="00C53DFD"/>
    <w:rsid w:val="00C540D1"/>
    <w:rsid w:val="00C540E0"/>
    <w:rsid w:val="00C5498A"/>
    <w:rsid w:val="00C54A24"/>
    <w:rsid w:val="00C54ADD"/>
    <w:rsid w:val="00C54F4B"/>
    <w:rsid w:val="00C5501F"/>
    <w:rsid w:val="00C5508A"/>
    <w:rsid w:val="00C553C9"/>
    <w:rsid w:val="00C55420"/>
    <w:rsid w:val="00C554A9"/>
    <w:rsid w:val="00C554FB"/>
    <w:rsid w:val="00C55621"/>
    <w:rsid w:val="00C55A4C"/>
    <w:rsid w:val="00C560BA"/>
    <w:rsid w:val="00C56145"/>
    <w:rsid w:val="00C5620E"/>
    <w:rsid w:val="00C56276"/>
    <w:rsid w:val="00C5628C"/>
    <w:rsid w:val="00C5665A"/>
    <w:rsid w:val="00C56935"/>
    <w:rsid w:val="00C56F4D"/>
    <w:rsid w:val="00C57106"/>
    <w:rsid w:val="00C57772"/>
    <w:rsid w:val="00C57A4D"/>
    <w:rsid w:val="00C57C5D"/>
    <w:rsid w:val="00C57DDC"/>
    <w:rsid w:val="00C60597"/>
    <w:rsid w:val="00C605A8"/>
    <w:rsid w:val="00C6063D"/>
    <w:rsid w:val="00C60676"/>
    <w:rsid w:val="00C606BC"/>
    <w:rsid w:val="00C608E7"/>
    <w:rsid w:val="00C6102D"/>
    <w:rsid w:val="00C610AB"/>
    <w:rsid w:val="00C611B8"/>
    <w:rsid w:val="00C613AC"/>
    <w:rsid w:val="00C61CEE"/>
    <w:rsid w:val="00C61DAD"/>
    <w:rsid w:val="00C61FC3"/>
    <w:rsid w:val="00C62259"/>
    <w:rsid w:val="00C623FF"/>
    <w:rsid w:val="00C624AF"/>
    <w:rsid w:val="00C6252C"/>
    <w:rsid w:val="00C626DF"/>
    <w:rsid w:val="00C62927"/>
    <w:rsid w:val="00C62A85"/>
    <w:rsid w:val="00C62B01"/>
    <w:rsid w:val="00C62C0E"/>
    <w:rsid w:val="00C63099"/>
    <w:rsid w:val="00C6322F"/>
    <w:rsid w:val="00C633DF"/>
    <w:rsid w:val="00C63945"/>
    <w:rsid w:val="00C63BF2"/>
    <w:rsid w:val="00C63EB7"/>
    <w:rsid w:val="00C640BA"/>
    <w:rsid w:val="00C64131"/>
    <w:rsid w:val="00C644DA"/>
    <w:rsid w:val="00C644EE"/>
    <w:rsid w:val="00C64731"/>
    <w:rsid w:val="00C648DA"/>
    <w:rsid w:val="00C64976"/>
    <w:rsid w:val="00C64E18"/>
    <w:rsid w:val="00C650E2"/>
    <w:rsid w:val="00C652F7"/>
    <w:rsid w:val="00C653FC"/>
    <w:rsid w:val="00C654A5"/>
    <w:rsid w:val="00C656CF"/>
    <w:rsid w:val="00C656DE"/>
    <w:rsid w:val="00C657E5"/>
    <w:rsid w:val="00C65873"/>
    <w:rsid w:val="00C6626C"/>
    <w:rsid w:val="00C6684A"/>
    <w:rsid w:val="00C66AA2"/>
    <w:rsid w:val="00C66AF9"/>
    <w:rsid w:val="00C66C09"/>
    <w:rsid w:val="00C66D47"/>
    <w:rsid w:val="00C67348"/>
    <w:rsid w:val="00C6751F"/>
    <w:rsid w:val="00C6758A"/>
    <w:rsid w:val="00C6767B"/>
    <w:rsid w:val="00C677B5"/>
    <w:rsid w:val="00C677F8"/>
    <w:rsid w:val="00C678F4"/>
    <w:rsid w:val="00C67C41"/>
    <w:rsid w:val="00C67C74"/>
    <w:rsid w:val="00C70108"/>
    <w:rsid w:val="00C7015A"/>
    <w:rsid w:val="00C70161"/>
    <w:rsid w:val="00C701AC"/>
    <w:rsid w:val="00C7080C"/>
    <w:rsid w:val="00C7092E"/>
    <w:rsid w:val="00C70A4A"/>
    <w:rsid w:val="00C70B1C"/>
    <w:rsid w:val="00C70C8F"/>
    <w:rsid w:val="00C70CF6"/>
    <w:rsid w:val="00C7100F"/>
    <w:rsid w:val="00C714D3"/>
    <w:rsid w:val="00C7154A"/>
    <w:rsid w:val="00C715BC"/>
    <w:rsid w:val="00C718A7"/>
    <w:rsid w:val="00C71A12"/>
    <w:rsid w:val="00C71A61"/>
    <w:rsid w:val="00C71BBA"/>
    <w:rsid w:val="00C71CF9"/>
    <w:rsid w:val="00C71EEA"/>
    <w:rsid w:val="00C722A0"/>
    <w:rsid w:val="00C72381"/>
    <w:rsid w:val="00C72443"/>
    <w:rsid w:val="00C7246C"/>
    <w:rsid w:val="00C7276F"/>
    <w:rsid w:val="00C728EB"/>
    <w:rsid w:val="00C72AC3"/>
    <w:rsid w:val="00C72C9C"/>
    <w:rsid w:val="00C72D83"/>
    <w:rsid w:val="00C73218"/>
    <w:rsid w:val="00C73669"/>
    <w:rsid w:val="00C73AD0"/>
    <w:rsid w:val="00C73B7E"/>
    <w:rsid w:val="00C73C39"/>
    <w:rsid w:val="00C73EAB"/>
    <w:rsid w:val="00C74370"/>
    <w:rsid w:val="00C74434"/>
    <w:rsid w:val="00C7459C"/>
    <w:rsid w:val="00C74C92"/>
    <w:rsid w:val="00C74CCA"/>
    <w:rsid w:val="00C74F51"/>
    <w:rsid w:val="00C74F7C"/>
    <w:rsid w:val="00C75342"/>
    <w:rsid w:val="00C75470"/>
    <w:rsid w:val="00C758EC"/>
    <w:rsid w:val="00C75B16"/>
    <w:rsid w:val="00C75B63"/>
    <w:rsid w:val="00C75BE8"/>
    <w:rsid w:val="00C75D35"/>
    <w:rsid w:val="00C75D62"/>
    <w:rsid w:val="00C75EA7"/>
    <w:rsid w:val="00C76098"/>
    <w:rsid w:val="00C76288"/>
    <w:rsid w:val="00C76485"/>
    <w:rsid w:val="00C76669"/>
    <w:rsid w:val="00C7666C"/>
    <w:rsid w:val="00C7667F"/>
    <w:rsid w:val="00C766BA"/>
    <w:rsid w:val="00C76E77"/>
    <w:rsid w:val="00C76EC6"/>
    <w:rsid w:val="00C77067"/>
    <w:rsid w:val="00C77216"/>
    <w:rsid w:val="00C77241"/>
    <w:rsid w:val="00C772C6"/>
    <w:rsid w:val="00C7732F"/>
    <w:rsid w:val="00C77805"/>
    <w:rsid w:val="00C77BB9"/>
    <w:rsid w:val="00C77EF7"/>
    <w:rsid w:val="00C8056E"/>
    <w:rsid w:val="00C806CC"/>
    <w:rsid w:val="00C809A3"/>
    <w:rsid w:val="00C80B39"/>
    <w:rsid w:val="00C80C7C"/>
    <w:rsid w:val="00C80CAD"/>
    <w:rsid w:val="00C80CCB"/>
    <w:rsid w:val="00C80D07"/>
    <w:rsid w:val="00C80DF8"/>
    <w:rsid w:val="00C8184D"/>
    <w:rsid w:val="00C819FE"/>
    <w:rsid w:val="00C81A60"/>
    <w:rsid w:val="00C81B7F"/>
    <w:rsid w:val="00C81E6C"/>
    <w:rsid w:val="00C81E93"/>
    <w:rsid w:val="00C81FD8"/>
    <w:rsid w:val="00C82261"/>
    <w:rsid w:val="00C8256A"/>
    <w:rsid w:val="00C8273B"/>
    <w:rsid w:val="00C82891"/>
    <w:rsid w:val="00C82CD4"/>
    <w:rsid w:val="00C83091"/>
    <w:rsid w:val="00C830C5"/>
    <w:rsid w:val="00C831BA"/>
    <w:rsid w:val="00C831CD"/>
    <w:rsid w:val="00C83293"/>
    <w:rsid w:val="00C8331D"/>
    <w:rsid w:val="00C83354"/>
    <w:rsid w:val="00C83459"/>
    <w:rsid w:val="00C834DE"/>
    <w:rsid w:val="00C83B2E"/>
    <w:rsid w:val="00C83BB1"/>
    <w:rsid w:val="00C83F00"/>
    <w:rsid w:val="00C84348"/>
    <w:rsid w:val="00C8458F"/>
    <w:rsid w:val="00C845AC"/>
    <w:rsid w:val="00C84778"/>
    <w:rsid w:val="00C8488C"/>
    <w:rsid w:val="00C84B03"/>
    <w:rsid w:val="00C84C64"/>
    <w:rsid w:val="00C84D7A"/>
    <w:rsid w:val="00C84E47"/>
    <w:rsid w:val="00C85151"/>
    <w:rsid w:val="00C85255"/>
    <w:rsid w:val="00C852BC"/>
    <w:rsid w:val="00C8584C"/>
    <w:rsid w:val="00C858E9"/>
    <w:rsid w:val="00C859D4"/>
    <w:rsid w:val="00C85A00"/>
    <w:rsid w:val="00C85DCA"/>
    <w:rsid w:val="00C85FF0"/>
    <w:rsid w:val="00C86285"/>
    <w:rsid w:val="00C862F5"/>
    <w:rsid w:val="00C86371"/>
    <w:rsid w:val="00C867B6"/>
    <w:rsid w:val="00C86B22"/>
    <w:rsid w:val="00C86C6E"/>
    <w:rsid w:val="00C86CCE"/>
    <w:rsid w:val="00C86E55"/>
    <w:rsid w:val="00C86EDB"/>
    <w:rsid w:val="00C86F14"/>
    <w:rsid w:val="00C86F9E"/>
    <w:rsid w:val="00C8704B"/>
    <w:rsid w:val="00C87504"/>
    <w:rsid w:val="00C87621"/>
    <w:rsid w:val="00C87646"/>
    <w:rsid w:val="00C907AC"/>
    <w:rsid w:val="00C9085D"/>
    <w:rsid w:val="00C908CE"/>
    <w:rsid w:val="00C90940"/>
    <w:rsid w:val="00C90A0C"/>
    <w:rsid w:val="00C90C13"/>
    <w:rsid w:val="00C90C49"/>
    <w:rsid w:val="00C90EDD"/>
    <w:rsid w:val="00C912C8"/>
    <w:rsid w:val="00C91A9C"/>
    <w:rsid w:val="00C91DC7"/>
    <w:rsid w:val="00C91E9E"/>
    <w:rsid w:val="00C91F99"/>
    <w:rsid w:val="00C920B4"/>
    <w:rsid w:val="00C92137"/>
    <w:rsid w:val="00C92256"/>
    <w:rsid w:val="00C926BB"/>
    <w:rsid w:val="00C92F09"/>
    <w:rsid w:val="00C930CD"/>
    <w:rsid w:val="00C93155"/>
    <w:rsid w:val="00C931F8"/>
    <w:rsid w:val="00C93223"/>
    <w:rsid w:val="00C933AF"/>
    <w:rsid w:val="00C9351E"/>
    <w:rsid w:val="00C9394A"/>
    <w:rsid w:val="00C93CE5"/>
    <w:rsid w:val="00C93D11"/>
    <w:rsid w:val="00C93D66"/>
    <w:rsid w:val="00C93F90"/>
    <w:rsid w:val="00C9402A"/>
    <w:rsid w:val="00C94035"/>
    <w:rsid w:val="00C940C9"/>
    <w:rsid w:val="00C945B2"/>
    <w:rsid w:val="00C9463C"/>
    <w:rsid w:val="00C947A5"/>
    <w:rsid w:val="00C94EC6"/>
    <w:rsid w:val="00C953D9"/>
    <w:rsid w:val="00C9550B"/>
    <w:rsid w:val="00C957CF"/>
    <w:rsid w:val="00C95A41"/>
    <w:rsid w:val="00C95AF1"/>
    <w:rsid w:val="00C95B0D"/>
    <w:rsid w:val="00C95C46"/>
    <w:rsid w:val="00C95FB5"/>
    <w:rsid w:val="00C9601A"/>
    <w:rsid w:val="00C96193"/>
    <w:rsid w:val="00C96230"/>
    <w:rsid w:val="00C96268"/>
    <w:rsid w:val="00C96283"/>
    <w:rsid w:val="00C964F5"/>
    <w:rsid w:val="00C96554"/>
    <w:rsid w:val="00C96728"/>
    <w:rsid w:val="00C96735"/>
    <w:rsid w:val="00C96850"/>
    <w:rsid w:val="00C96F4D"/>
    <w:rsid w:val="00C97107"/>
    <w:rsid w:val="00C97645"/>
    <w:rsid w:val="00C9774F"/>
    <w:rsid w:val="00C9788F"/>
    <w:rsid w:val="00C9790D"/>
    <w:rsid w:val="00C97C3A"/>
    <w:rsid w:val="00C97F68"/>
    <w:rsid w:val="00CA0780"/>
    <w:rsid w:val="00CA078C"/>
    <w:rsid w:val="00CA08EA"/>
    <w:rsid w:val="00CA0C05"/>
    <w:rsid w:val="00CA0CFF"/>
    <w:rsid w:val="00CA0D0E"/>
    <w:rsid w:val="00CA0D64"/>
    <w:rsid w:val="00CA0D92"/>
    <w:rsid w:val="00CA0E38"/>
    <w:rsid w:val="00CA18B0"/>
    <w:rsid w:val="00CA18F8"/>
    <w:rsid w:val="00CA1987"/>
    <w:rsid w:val="00CA1C16"/>
    <w:rsid w:val="00CA1C38"/>
    <w:rsid w:val="00CA1CAC"/>
    <w:rsid w:val="00CA2146"/>
    <w:rsid w:val="00CA23C3"/>
    <w:rsid w:val="00CA2747"/>
    <w:rsid w:val="00CA2820"/>
    <w:rsid w:val="00CA2F69"/>
    <w:rsid w:val="00CA2FDB"/>
    <w:rsid w:val="00CA32B4"/>
    <w:rsid w:val="00CA376C"/>
    <w:rsid w:val="00CA38EA"/>
    <w:rsid w:val="00CA3B62"/>
    <w:rsid w:val="00CA3F55"/>
    <w:rsid w:val="00CA41CD"/>
    <w:rsid w:val="00CA42BB"/>
    <w:rsid w:val="00CA42EA"/>
    <w:rsid w:val="00CA4622"/>
    <w:rsid w:val="00CA46F5"/>
    <w:rsid w:val="00CA47F2"/>
    <w:rsid w:val="00CA4AE4"/>
    <w:rsid w:val="00CA4C09"/>
    <w:rsid w:val="00CA4C24"/>
    <w:rsid w:val="00CA4D65"/>
    <w:rsid w:val="00CA4F2B"/>
    <w:rsid w:val="00CA547C"/>
    <w:rsid w:val="00CA569C"/>
    <w:rsid w:val="00CA5AF0"/>
    <w:rsid w:val="00CA5B1A"/>
    <w:rsid w:val="00CA5B9A"/>
    <w:rsid w:val="00CA5F6A"/>
    <w:rsid w:val="00CA5F72"/>
    <w:rsid w:val="00CA69A4"/>
    <w:rsid w:val="00CA6A5A"/>
    <w:rsid w:val="00CA6C02"/>
    <w:rsid w:val="00CA7276"/>
    <w:rsid w:val="00CA728B"/>
    <w:rsid w:val="00CA75D3"/>
    <w:rsid w:val="00CA7889"/>
    <w:rsid w:val="00CA7CE8"/>
    <w:rsid w:val="00CA7EFF"/>
    <w:rsid w:val="00CB01C2"/>
    <w:rsid w:val="00CB0274"/>
    <w:rsid w:val="00CB0278"/>
    <w:rsid w:val="00CB0426"/>
    <w:rsid w:val="00CB0454"/>
    <w:rsid w:val="00CB0642"/>
    <w:rsid w:val="00CB074C"/>
    <w:rsid w:val="00CB07B6"/>
    <w:rsid w:val="00CB0BE9"/>
    <w:rsid w:val="00CB0CC5"/>
    <w:rsid w:val="00CB0D9B"/>
    <w:rsid w:val="00CB0DE7"/>
    <w:rsid w:val="00CB0EC0"/>
    <w:rsid w:val="00CB0ED8"/>
    <w:rsid w:val="00CB0F6B"/>
    <w:rsid w:val="00CB0FBA"/>
    <w:rsid w:val="00CB10D0"/>
    <w:rsid w:val="00CB15E3"/>
    <w:rsid w:val="00CB16CE"/>
    <w:rsid w:val="00CB17CC"/>
    <w:rsid w:val="00CB18DD"/>
    <w:rsid w:val="00CB18EE"/>
    <w:rsid w:val="00CB1D49"/>
    <w:rsid w:val="00CB1FCB"/>
    <w:rsid w:val="00CB214B"/>
    <w:rsid w:val="00CB22A9"/>
    <w:rsid w:val="00CB2699"/>
    <w:rsid w:val="00CB2757"/>
    <w:rsid w:val="00CB2F53"/>
    <w:rsid w:val="00CB3018"/>
    <w:rsid w:val="00CB3106"/>
    <w:rsid w:val="00CB33AA"/>
    <w:rsid w:val="00CB3486"/>
    <w:rsid w:val="00CB3EC0"/>
    <w:rsid w:val="00CB4013"/>
    <w:rsid w:val="00CB41BF"/>
    <w:rsid w:val="00CB4352"/>
    <w:rsid w:val="00CB481C"/>
    <w:rsid w:val="00CB49C3"/>
    <w:rsid w:val="00CB4C85"/>
    <w:rsid w:val="00CB4EC7"/>
    <w:rsid w:val="00CB4FEB"/>
    <w:rsid w:val="00CB53D1"/>
    <w:rsid w:val="00CB5539"/>
    <w:rsid w:val="00CB555B"/>
    <w:rsid w:val="00CB5A77"/>
    <w:rsid w:val="00CB5B7E"/>
    <w:rsid w:val="00CB5C4E"/>
    <w:rsid w:val="00CB5E5D"/>
    <w:rsid w:val="00CB5F50"/>
    <w:rsid w:val="00CB62C6"/>
    <w:rsid w:val="00CB652F"/>
    <w:rsid w:val="00CB6689"/>
    <w:rsid w:val="00CB6703"/>
    <w:rsid w:val="00CB69B6"/>
    <w:rsid w:val="00CB6C40"/>
    <w:rsid w:val="00CB6DE9"/>
    <w:rsid w:val="00CB70EB"/>
    <w:rsid w:val="00CB7338"/>
    <w:rsid w:val="00CB77A5"/>
    <w:rsid w:val="00CB77B2"/>
    <w:rsid w:val="00CB7997"/>
    <w:rsid w:val="00CB7BB1"/>
    <w:rsid w:val="00CB7D12"/>
    <w:rsid w:val="00CC0081"/>
    <w:rsid w:val="00CC020B"/>
    <w:rsid w:val="00CC03B3"/>
    <w:rsid w:val="00CC03D8"/>
    <w:rsid w:val="00CC0662"/>
    <w:rsid w:val="00CC0968"/>
    <w:rsid w:val="00CC09C8"/>
    <w:rsid w:val="00CC0A40"/>
    <w:rsid w:val="00CC0E3C"/>
    <w:rsid w:val="00CC1206"/>
    <w:rsid w:val="00CC1215"/>
    <w:rsid w:val="00CC1566"/>
    <w:rsid w:val="00CC180A"/>
    <w:rsid w:val="00CC196B"/>
    <w:rsid w:val="00CC1A0B"/>
    <w:rsid w:val="00CC1CF9"/>
    <w:rsid w:val="00CC1E42"/>
    <w:rsid w:val="00CC207C"/>
    <w:rsid w:val="00CC2155"/>
    <w:rsid w:val="00CC245A"/>
    <w:rsid w:val="00CC2481"/>
    <w:rsid w:val="00CC25FC"/>
    <w:rsid w:val="00CC2690"/>
    <w:rsid w:val="00CC278C"/>
    <w:rsid w:val="00CC29B9"/>
    <w:rsid w:val="00CC2B09"/>
    <w:rsid w:val="00CC3013"/>
    <w:rsid w:val="00CC327F"/>
    <w:rsid w:val="00CC3714"/>
    <w:rsid w:val="00CC3855"/>
    <w:rsid w:val="00CC39A6"/>
    <w:rsid w:val="00CC3D16"/>
    <w:rsid w:val="00CC3D7E"/>
    <w:rsid w:val="00CC3E50"/>
    <w:rsid w:val="00CC3EC1"/>
    <w:rsid w:val="00CC4129"/>
    <w:rsid w:val="00CC42DB"/>
    <w:rsid w:val="00CC42EE"/>
    <w:rsid w:val="00CC4732"/>
    <w:rsid w:val="00CC474F"/>
    <w:rsid w:val="00CC47AD"/>
    <w:rsid w:val="00CC49FB"/>
    <w:rsid w:val="00CC49FC"/>
    <w:rsid w:val="00CC4A12"/>
    <w:rsid w:val="00CC4CA1"/>
    <w:rsid w:val="00CC501C"/>
    <w:rsid w:val="00CC51CD"/>
    <w:rsid w:val="00CC5372"/>
    <w:rsid w:val="00CC543C"/>
    <w:rsid w:val="00CC5586"/>
    <w:rsid w:val="00CC56C2"/>
    <w:rsid w:val="00CC5856"/>
    <w:rsid w:val="00CC589D"/>
    <w:rsid w:val="00CC5988"/>
    <w:rsid w:val="00CC5DB9"/>
    <w:rsid w:val="00CC61F4"/>
    <w:rsid w:val="00CC6483"/>
    <w:rsid w:val="00CC6808"/>
    <w:rsid w:val="00CC69A3"/>
    <w:rsid w:val="00CC6B8F"/>
    <w:rsid w:val="00CC6C91"/>
    <w:rsid w:val="00CC7561"/>
    <w:rsid w:val="00CC791E"/>
    <w:rsid w:val="00CC79B8"/>
    <w:rsid w:val="00CC7C44"/>
    <w:rsid w:val="00CC7CD3"/>
    <w:rsid w:val="00CC7CEB"/>
    <w:rsid w:val="00CC7E66"/>
    <w:rsid w:val="00CD02E8"/>
    <w:rsid w:val="00CD0D76"/>
    <w:rsid w:val="00CD0F5B"/>
    <w:rsid w:val="00CD0FD4"/>
    <w:rsid w:val="00CD13BC"/>
    <w:rsid w:val="00CD17C9"/>
    <w:rsid w:val="00CD1809"/>
    <w:rsid w:val="00CD1921"/>
    <w:rsid w:val="00CD1BFA"/>
    <w:rsid w:val="00CD1C29"/>
    <w:rsid w:val="00CD1C4D"/>
    <w:rsid w:val="00CD1CA4"/>
    <w:rsid w:val="00CD1CA5"/>
    <w:rsid w:val="00CD1EE8"/>
    <w:rsid w:val="00CD209B"/>
    <w:rsid w:val="00CD2455"/>
    <w:rsid w:val="00CD259D"/>
    <w:rsid w:val="00CD25EB"/>
    <w:rsid w:val="00CD2780"/>
    <w:rsid w:val="00CD2815"/>
    <w:rsid w:val="00CD28D4"/>
    <w:rsid w:val="00CD28F9"/>
    <w:rsid w:val="00CD29C8"/>
    <w:rsid w:val="00CD29EB"/>
    <w:rsid w:val="00CD2F34"/>
    <w:rsid w:val="00CD3170"/>
    <w:rsid w:val="00CD349F"/>
    <w:rsid w:val="00CD35D5"/>
    <w:rsid w:val="00CD36EF"/>
    <w:rsid w:val="00CD3947"/>
    <w:rsid w:val="00CD453A"/>
    <w:rsid w:val="00CD455F"/>
    <w:rsid w:val="00CD4673"/>
    <w:rsid w:val="00CD4A4A"/>
    <w:rsid w:val="00CD4BD5"/>
    <w:rsid w:val="00CD4F19"/>
    <w:rsid w:val="00CD4FA6"/>
    <w:rsid w:val="00CD50BD"/>
    <w:rsid w:val="00CD5117"/>
    <w:rsid w:val="00CD5133"/>
    <w:rsid w:val="00CD544A"/>
    <w:rsid w:val="00CD54F2"/>
    <w:rsid w:val="00CD559A"/>
    <w:rsid w:val="00CD5776"/>
    <w:rsid w:val="00CD59A9"/>
    <w:rsid w:val="00CD5AAD"/>
    <w:rsid w:val="00CD5F6E"/>
    <w:rsid w:val="00CD5FC5"/>
    <w:rsid w:val="00CD6159"/>
    <w:rsid w:val="00CD62AA"/>
    <w:rsid w:val="00CD648D"/>
    <w:rsid w:val="00CD64C1"/>
    <w:rsid w:val="00CD6618"/>
    <w:rsid w:val="00CD6625"/>
    <w:rsid w:val="00CD6676"/>
    <w:rsid w:val="00CD6D83"/>
    <w:rsid w:val="00CD6E42"/>
    <w:rsid w:val="00CD6E50"/>
    <w:rsid w:val="00CD6EF9"/>
    <w:rsid w:val="00CD7579"/>
    <w:rsid w:val="00CD77BD"/>
    <w:rsid w:val="00CD79B9"/>
    <w:rsid w:val="00CD7CF2"/>
    <w:rsid w:val="00CD7FF9"/>
    <w:rsid w:val="00CE02C0"/>
    <w:rsid w:val="00CE03D4"/>
    <w:rsid w:val="00CE0433"/>
    <w:rsid w:val="00CE04F1"/>
    <w:rsid w:val="00CE0CB3"/>
    <w:rsid w:val="00CE0FFA"/>
    <w:rsid w:val="00CE13E1"/>
    <w:rsid w:val="00CE159D"/>
    <w:rsid w:val="00CE15C6"/>
    <w:rsid w:val="00CE1B2D"/>
    <w:rsid w:val="00CE1CAA"/>
    <w:rsid w:val="00CE1D3D"/>
    <w:rsid w:val="00CE1F9F"/>
    <w:rsid w:val="00CE2122"/>
    <w:rsid w:val="00CE2333"/>
    <w:rsid w:val="00CE265E"/>
    <w:rsid w:val="00CE2667"/>
    <w:rsid w:val="00CE2690"/>
    <w:rsid w:val="00CE2829"/>
    <w:rsid w:val="00CE28D9"/>
    <w:rsid w:val="00CE297D"/>
    <w:rsid w:val="00CE29F6"/>
    <w:rsid w:val="00CE2B1C"/>
    <w:rsid w:val="00CE2DD6"/>
    <w:rsid w:val="00CE2E37"/>
    <w:rsid w:val="00CE2E8A"/>
    <w:rsid w:val="00CE3003"/>
    <w:rsid w:val="00CE364E"/>
    <w:rsid w:val="00CE38FD"/>
    <w:rsid w:val="00CE394C"/>
    <w:rsid w:val="00CE39BB"/>
    <w:rsid w:val="00CE3A6D"/>
    <w:rsid w:val="00CE3B2F"/>
    <w:rsid w:val="00CE3ED5"/>
    <w:rsid w:val="00CE41AF"/>
    <w:rsid w:val="00CE431E"/>
    <w:rsid w:val="00CE43A3"/>
    <w:rsid w:val="00CE4673"/>
    <w:rsid w:val="00CE4952"/>
    <w:rsid w:val="00CE4995"/>
    <w:rsid w:val="00CE4A9F"/>
    <w:rsid w:val="00CE4B7D"/>
    <w:rsid w:val="00CE4FF0"/>
    <w:rsid w:val="00CE55B8"/>
    <w:rsid w:val="00CE5777"/>
    <w:rsid w:val="00CE57A4"/>
    <w:rsid w:val="00CE5F4D"/>
    <w:rsid w:val="00CE63F3"/>
    <w:rsid w:val="00CE6880"/>
    <w:rsid w:val="00CE6D32"/>
    <w:rsid w:val="00CE70DF"/>
    <w:rsid w:val="00CE7281"/>
    <w:rsid w:val="00CE72A7"/>
    <w:rsid w:val="00CE7528"/>
    <w:rsid w:val="00CE783A"/>
    <w:rsid w:val="00CE78CD"/>
    <w:rsid w:val="00CE7A92"/>
    <w:rsid w:val="00CE7B48"/>
    <w:rsid w:val="00CE7E34"/>
    <w:rsid w:val="00CF0114"/>
    <w:rsid w:val="00CF020C"/>
    <w:rsid w:val="00CF0643"/>
    <w:rsid w:val="00CF07CE"/>
    <w:rsid w:val="00CF08CA"/>
    <w:rsid w:val="00CF0B40"/>
    <w:rsid w:val="00CF1343"/>
    <w:rsid w:val="00CF13FB"/>
    <w:rsid w:val="00CF1439"/>
    <w:rsid w:val="00CF167E"/>
    <w:rsid w:val="00CF1809"/>
    <w:rsid w:val="00CF19CC"/>
    <w:rsid w:val="00CF1B2E"/>
    <w:rsid w:val="00CF1BA4"/>
    <w:rsid w:val="00CF1C0E"/>
    <w:rsid w:val="00CF1DD0"/>
    <w:rsid w:val="00CF1E71"/>
    <w:rsid w:val="00CF1E74"/>
    <w:rsid w:val="00CF217A"/>
    <w:rsid w:val="00CF2457"/>
    <w:rsid w:val="00CF296B"/>
    <w:rsid w:val="00CF2CC3"/>
    <w:rsid w:val="00CF2D5B"/>
    <w:rsid w:val="00CF3013"/>
    <w:rsid w:val="00CF3396"/>
    <w:rsid w:val="00CF3496"/>
    <w:rsid w:val="00CF3B4C"/>
    <w:rsid w:val="00CF3B6A"/>
    <w:rsid w:val="00CF3E14"/>
    <w:rsid w:val="00CF3F58"/>
    <w:rsid w:val="00CF425C"/>
    <w:rsid w:val="00CF44B2"/>
    <w:rsid w:val="00CF45AB"/>
    <w:rsid w:val="00CF45C8"/>
    <w:rsid w:val="00CF4613"/>
    <w:rsid w:val="00CF466A"/>
    <w:rsid w:val="00CF47EE"/>
    <w:rsid w:val="00CF486F"/>
    <w:rsid w:val="00CF4BB1"/>
    <w:rsid w:val="00CF4D22"/>
    <w:rsid w:val="00CF52FC"/>
    <w:rsid w:val="00CF588A"/>
    <w:rsid w:val="00CF5B17"/>
    <w:rsid w:val="00CF5C6F"/>
    <w:rsid w:val="00CF5E90"/>
    <w:rsid w:val="00CF6158"/>
    <w:rsid w:val="00CF69A7"/>
    <w:rsid w:val="00CF6A2C"/>
    <w:rsid w:val="00CF6A8C"/>
    <w:rsid w:val="00CF6B13"/>
    <w:rsid w:val="00CF6B49"/>
    <w:rsid w:val="00CF6E87"/>
    <w:rsid w:val="00CF732C"/>
    <w:rsid w:val="00CF73C1"/>
    <w:rsid w:val="00CF73DC"/>
    <w:rsid w:val="00CF7591"/>
    <w:rsid w:val="00CF7A94"/>
    <w:rsid w:val="00CF7B33"/>
    <w:rsid w:val="00CF7EAA"/>
    <w:rsid w:val="00CF7EB5"/>
    <w:rsid w:val="00CF7F2A"/>
    <w:rsid w:val="00D00029"/>
    <w:rsid w:val="00D001D3"/>
    <w:rsid w:val="00D00239"/>
    <w:rsid w:val="00D0023A"/>
    <w:rsid w:val="00D00262"/>
    <w:rsid w:val="00D00828"/>
    <w:rsid w:val="00D00D0F"/>
    <w:rsid w:val="00D00EA5"/>
    <w:rsid w:val="00D01403"/>
    <w:rsid w:val="00D01490"/>
    <w:rsid w:val="00D0157A"/>
    <w:rsid w:val="00D017C7"/>
    <w:rsid w:val="00D01A21"/>
    <w:rsid w:val="00D01B10"/>
    <w:rsid w:val="00D01DF0"/>
    <w:rsid w:val="00D01E13"/>
    <w:rsid w:val="00D01E2D"/>
    <w:rsid w:val="00D01E60"/>
    <w:rsid w:val="00D0215E"/>
    <w:rsid w:val="00D02180"/>
    <w:rsid w:val="00D021BE"/>
    <w:rsid w:val="00D0220A"/>
    <w:rsid w:val="00D0276D"/>
    <w:rsid w:val="00D02A71"/>
    <w:rsid w:val="00D02C42"/>
    <w:rsid w:val="00D02CF8"/>
    <w:rsid w:val="00D02F17"/>
    <w:rsid w:val="00D032FD"/>
    <w:rsid w:val="00D037FB"/>
    <w:rsid w:val="00D03A1F"/>
    <w:rsid w:val="00D03B23"/>
    <w:rsid w:val="00D03DE0"/>
    <w:rsid w:val="00D04006"/>
    <w:rsid w:val="00D0499F"/>
    <w:rsid w:val="00D04ACA"/>
    <w:rsid w:val="00D04B0D"/>
    <w:rsid w:val="00D04F69"/>
    <w:rsid w:val="00D0544F"/>
    <w:rsid w:val="00D0599E"/>
    <w:rsid w:val="00D05A2F"/>
    <w:rsid w:val="00D05A76"/>
    <w:rsid w:val="00D05AF0"/>
    <w:rsid w:val="00D05BD5"/>
    <w:rsid w:val="00D05D69"/>
    <w:rsid w:val="00D06081"/>
    <w:rsid w:val="00D06261"/>
    <w:rsid w:val="00D062CC"/>
    <w:rsid w:val="00D067F2"/>
    <w:rsid w:val="00D06A7F"/>
    <w:rsid w:val="00D070E3"/>
    <w:rsid w:val="00D073DE"/>
    <w:rsid w:val="00D074B8"/>
    <w:rsid w:val="00D0770A"/>
    <w:rsid w:val="00D0779B"/>
    <w:rsid w:val="00D079FF"/>
    <w:rsid w:val="00D07A5A"/>
    <w:rsid w:val="00D07C88"/>
    <w:rsid w:val="00D07CFA"/>
    <w:rsid w:val="00D07D10"/>
    <w:rsid w:val="00D1009E"/>
    <w:rsid w:val="00D10232"/>
    <w:rsid w:val="00D102BF"/>
    <w:rsid w:val="00D10AFD"/>
    <w:rsid w:val="00D10BEC"/>
    <w:rsid w:val="00D10D47"/>
    <w:rsid w:val="00D1102D"/>
    <w:rsid w:val="00D114A5"/>
    <w:rsid w:val="00D1164B"/>
    <w:rsid w:val="00D119FD"/>
    <w:rsid w:val="00D11A25"/>
    <w:rsid w:val="00D11D33"/>
    <w:rsid w:val="00D11DC6"/>
    <w:rsid w:val="00D12029"/>
    <w:rsid w:val="00D1263D"/>
    <w:rsid w:val="00D126E1"/>
    <w:rsid w:val="00D1283E"/>
    <w:rsid w:val="00D1285C"/>
    <w:rsid w:val="00D128FA"/>
    <w:rsid w:val="00D12DED"/>
    <w:rsid w:val="00D1308E"/>
    <w:rsid w:val="00D135A5"/>
    <w:rsid w:val="00D1361A"/>
    <w:rsid w:val="00D13CF8"/>
    <w:rsid w:val="00D13D7C"/>
    <w:rsid w:val="00D13FE6"/>
    <w:rsid w:val="00D141C5"/>
    <w:rsid w:val="00D1454F"/>
    <w:rsid w:val="00D147BA"/>
    <w:rsid w:val="00D14B92"/>
    <w:rsid w:val="00D14D9F"/>
    <w:rsid w:val="00D14FA2"/>
    <w:rsid w:val="00D1505C"/>
    <w:rsid w:val="00D15350"/>
    <w:rsid w:val="00D15DBF"/>
    <w:rsid w:val="00D15E05"/>
    <w:rsid w:val="00D15FB6"/>
    <w:rsid w:val="00D1605C"/>
    <w:rsid w:val="00D16214"/>
    <w:rsid w:val="00D1680D"/>
    <w:rsid w:val="00D168D2"/>
    <w:rsid w:val="00D169B0"/>
    <w:rsid w:val="00D16B02"/>
    <w:rsid w:val="00D16C5D"/>
    <w:rsid w:val="00D16CF4"/>
    <w:rsid w:val="00D16D0A"/>
    <w:rsid w:val="00D16E45"/>
    <w:rsid w:val="00D1730A"/>
    <w:rsid w:val="00D173B0"/>
    <w:rsid w:val="00D17636"/>
    <w:rsid w:val="00D17B22"/>
    <w:rsid w:val="00D17BDA"/>
    <w:rsid w:val="00D20435"/>
    <w:rsid w:val="00D205A9"/>
    <w:rsid w:val="00D205EC"/>
    <w:rsid w:val="00D2073E"/>
    <w:rsid w:val="00D207AF"/>
    <w:rsid w:val="00D20A2A"/>
    <w:rsid w:val="00D20A9E"/>
    <w:rsid w:val="00D20E38"/>
    <w:rsid w:val="00D20F0E"/>
    <w:rsid w:val="00D20F1B"/>
    <w:rsid w:val="00D20FF8"/>
    <w:rsid w:val="00D21145"/>
    <w:rsid w:val="00D21158"/>
    <w:rsid w:val="00D214BE"/>
    <w:rsid w:val="00D21562"/>
    <w:rsid w:val="00D21897"/>
    <w:rsid w:val="00D21B2E"/>
    <w:rsid w:val="00D21B5F"/>
    <w:rsid w:val="00D21B94"/>
    <w:rsid w:val="00D21DC8"/>
    <w:rsid w:val="00D21F8E"/>
    <w:rsid w:val="00D22524"/>
    <w:rsid w:val="00D22830"/>
    <w:rsid w:val="00D22878"/>
    <w:rsid w:val="00D228F3"/>
    <w:rsid w:val="00D22AD3"/>
    <w:rsid w:val="00D22BD7"/>
    <w:rsid w:val="00D22BFA"/>
    <w:rsid w:val="00D22CCC"/>
    <w:rsid w:val="00D22D8B"/>
    <w:rsid w:val="00D23061"/>
    <w:rsid w:val="00D23603"/>
    <w:rsid w:val="00D23657"/>
    <w:rsid w:val="00D23ABB"/>
    <w:rsid w:val="00D23C5D"/>
    <w:rsid w:val="00D2424B"/>
    <w:rsid w:val="00D242B9"/>
    <w:rsid w:val="00D24B6B"/>
    <w:rsid w:val="00D24BB4"/>
    <w:rsid w:val="00D24E13"/>
    <w:rsid w:val="00D24FE2"/>
    <w:rsid w:val="00D251DC"/>
    <w:rsid w:val="00D25314"/>
    <w:rsid w:val="00D25570"/>
    <w:rsid w:val="00D2590D"/>
    <w:rsid w:val="00D25E3B"/>
    <w:rsid w:val="00D25EF0"/>
    <w:rsid w:val="00D25EF2"/>
    <w:rsid w:val="00D25F40"/>
    <w:rsid w:val="00D2619A"/>
    <w:rsid w:val="00D26617"/>
    <w:rsid w:val="00D269EF"/>
    <w:rsid w:val="00D26CDE"/>
    <w:rsid w:val="00D26D57"/>
    <w:rsid w:val="00D26D5D"/>
    <w:rsid w:val="00D271F0"/>
    <w:rsid w:val="00D272A4"/>
    <w:rsid w:val="00D273CA"/>
    <w:rsid w:val="00D27435"/>
    <w:rsid w:val="00D2764C"/>
    <w:rsid w:val="00D2770F"/>
    <w:rsid w:val="00D27891"/>
    <w:rsid w:val="00D279DF"/>
    <w:rsid w:val="00D27CA5"/>
    <w:rsid w:val="00D27E0A"/>
    <w:rsid w:val="00D27E41"/>
    <w:rsid w:val="00D27F2C"/>
    <w:rsid w:val="00D30088"/>
    <w:rsid w:val="00D3028F"/>
    <w:rsid w:val="00D30950"/>
    <w:rsid w:val="00D30970"/>
    <w:rsid w:val="00D30A4D"/>
    <w:rsid w:val="00D30AE5"/>
    <w:rsid w:val="00D3125E"/>
    <w:rsid w:val="00D317F2"/>
    <w:rsid w:val="00D31961"/>
    <w:rsid w:val="00D31AEE"/>
    <w:rsid w:val="00D31F55"/>
    <w:rsid w:val="00D3203C"/>
    <w:rsid w:val="00D320D2"/>
    <w:rsid w:val="00D3210F"/>
    <w:rsid w:val="00D3217A"/>
    <w:rsid w:val="00D3245D"/>
    <w:rsid w:val="00D324F1"/>
    <w:rsid w:val="00D3271C"/>
    <w:rsid w:val="00D32B66"/>
    <w:rsid w:val="00D32C58"/>
    <w:rsid w:val="00D32E02"/>
    <w:rsid w:val="00D32E3A"/>
    <w:rsid w:val="00D32EF5"/>
    <w:rsid w:val="00D32FB9"/>
    <w:rsid w:val="00D33037"/>
    <w:rsid w:val="00D33081"/>
    <w:rsid w:val="00D3310E"/>
    <w:rsid w:val="00D33240"/>
    <w:rsid w:val="00D3328C"/>
    <w:rsid w:val="00D332A7"/>
    <w:rsid w:val="00D332FC"/>
    <w:rsid w:val="00D334FF"/>
    <w:rsid w:val="00D335F9"/>
    <w:rsid w:val="00D3389E"/>
    <w:rsid w:val="00D33CED"/>
    <w:rsid w:val="00D34135"/>
    <w:rsid w:val="00D3450B"/>
    <w:rsid w:val="00D34656"/>
    <w:rsid w:val="00D34728"/>
    <w:rsid w:val="00D34799"/>
    <w:rsid w:val="00D3479A"/>
    <w:rsid w:val="00D3492C"/>
    <w:rsid w:val="00D350C7"/>
    <w:rsid w:val="00D352BF"/>
    <w:rsid w:val="00D35470"/>
    <w:rsid w:val="00D35510"/>
    <w:rsid w:val="00D35930"/>
    <w:rsid w:val="00D3614B"/>
    <w:rsid w:val="00D3625A"/>
    <w:rsid w:val="00D36340"/>
    <w:rsid w:val="00D3643D"/>
    <w:rsid w:val="00D3666C"/>
    <w:rsid w:val="00D3671F"/>
    <w:rsid w:val="00D369BD"/>
    <w:rsid w:val="00D36A19"/>
    <w:rsid w:val="00D36DE7"/>
    <w:rsid w:val="00D36DFD"/>
    <w:rsid w:val="00D378EC"/>
    <w:rsid w:val="00D379AE"/>
    <w:rsid w:val="00D37C5F"/>
    <w:rsid w:val="00D37E1C"/>
    <w:rsid w:val="00D37F9B"/>
    <w:rsid w:val="00D409B2"/>
    <w:rsid w:val="00D40A09"/>
    <w:rsid w:val="00D40AE6"/>
    <w:rsid w:val="00D40BFE"/>
    <w:rsid w:val="00D40C44"/>
    <w:rsid w:val="00D40EB7"/>
    <w:rsid w:val="00D40ECB"/>
    <w:rsid w:val="00D410C1"/>
    <w:rsid w:val="00D41116"/>
    <w:rsid w:val="00D41292"/>
    <w:rsid w:val="00D4149B"/>
    <w:rsid w:val="00D41643"/>
    <w:rsid w:val="00D417B2"/>
    <w:rsid w:val="00D419B7"/>
    <w:rsid w:val="00D41A20"/>
    <w:rsid w:val="00D41AE3"/>
    <w:rsid w:val="00D41C1F"/>
    <w:rsid w:val="00D41C2B"/>
    <w:rsid w:val="00D420C8"/>
    <w:rsid w:val="00D42769"/>
    <w:rsid w:val="00D42780"/>
    <w:rsid w:val="00D42B88"/>
    <w:rsid w:val="00D42DA0"/>
    <w:rsid w:val="00D42FA5"/>
    <w:rsid w:val="00D4330C"/>
    <w:rsid w:val="00D43AB9"/>
    <w:rsid w:val="00D43ADC"/>
    <w:rsid w:val="00D43E03"/>
    <w:rsid w:val="00D4405C"/>
    <w:rsid w:val="00D44275"/>
    <w:rsid w:val="00D44442"/>
    <w:rsid w:val="00D44883"/>
    <w:rsid w:val="00D44A8B"/>
    <w:rsid w:val="00D44AA9"/>
    <w:rsid w:val="00D44C00"/>
    <w:rsid w:val="00D44C19"/>
    <w:rsid w:val="00D45443"/>
    <w:rsid w:val="00D45473"/>
    <w:rsid w:val="00D45A28"/>
    <w:rsid w:val="00D45B2D"/>
    <w:rsid w:val="00D45E2D"/>
    <w:rsid w:val="00D464A3"/>
    <w:rsid w:val="00D468F4"/>
    <w:rsid w:val="00D46B0C"/>
    <w:rsid w:val="00D46BBD"/>
    <w:rsid w:val="00D473CB"/>
    <w:rsid w:val="00D47719"/>
    <w:rsid w:val="00D47ACC"/>
    <w:rsid w:val="00D47BB8"/>
    <w:rsid w:val="00D47C87"/>
    <w:rsid w:val="00D50037"/>
    <w:rsid w:val="00D500A8"/>
    <w:rsid w:val="00D50226"/>
    <w:rsid w:val="00D50662"/>
    <w:rsid w:val="00D507B9"/>
    <w:rsid w:val="00D50A39"/>
    <w:rsid w:val="00D50D04"/>
    <w:rsid w:val="00D50E92"/>
    <w:rsid w:val="00D51019"/>
    <w:rsid w:val="00D511B7"/>
    <w:rsid w:val="00D51275"/>
    <w:rsid w:val="00D51313"/>
    <w:rsid w:val="00D51353"/>
    <w:rsid w:val="00D517BE"/>
    <w:rsid w:val="00D5180C"/>
    <w:rsid w:val="00D5194C"/>
    <w:rsid w:val="00D51AB3"/>
    <w:rsid w:val="00D51CD5"/>
    <w:rsid w:val="00D51DAE"/>
    <w:rsid w:val="00D51EB5"/>
    <w:rsid w:val="00D51ECA"/>
    <w:rsid w:val="00D52321"/>
    <w:rsid w:val="00D527AF"/>
    <w:rsid w:val="00D52878"/>
    <w:rsid w:val="00D528FB"/>
    <w:rsid w:val="00D52C84"/>
    <w:rsid w:val="00D52CB5"/>
    <w:rsid w:val="00D52FFE"/>
    <w:rsid w:val="00D530BE"/>
    <w:rsid w:val="00D53286"/>
    <w:rsid w:val="00D53291"/>
    <w:rsid w:val="00D53664"/>
    <w:rsid w:val="00D53913"/>
    <w:rsid w:val="00D53AC6"/>
    <w:rsid w:val="00D53DF1"/>
    <w:rsid w:val="00D5400A"/>
    <w:rsid w:val="00D54055"/>
    <w:rsid w:val="00D544CD"/>
    <w:rsid w:val="00D544EE"/>
    <w:rsid w:val="00D5453E"/>
    <w:rsid w:val="00D5460B"/>
    <w:rsid w:val="00D5488D"/>
    <w:rsid w:val="00D549BA"/>
    <w:rsid w:val="00D54C13"/>
    <w:rsid w:val="00D54E61"/>
    <w:rsid w:val="00D54F0E"/>
    <w:rsid w:val="00D54F1C"/>
    <w:rsid w:val="00D5521B"/>
    <w:rsid w:val="00D557C0"/>
    <w:rsid w:val="00D5582B"/>
    <w:rsid w:val="00D558C5"/>
    <w:rsid w:val="00D56045"/>
    <w:rsid w:val="00D560C6"/>
    <w:rsid w:val="00D565ED"/>
    <w:rsid w:val="00D5689D"/>
    <w:rsid w:val="00D56A3E"/>
    <w:rsid w:val="00D56E03"/>
    <w:rsid w:val="00D571EF"/>
    <w:rsid w:val="00D57444"/>
    <w:rsid w:val="00D57AC2"/>
    <w:rsid w:val="00D57C9F"/>
    <w:rsid w:val="00D57D0A"/>
    <w:rsid w:val="00D57DEB"/>
    <w:rsid w:val="00D57F6F"/>
    <w:rsid w:val="00D60009"/>
    <w:rsid w:val="00D60412"/>
    <w:rsid w:val="00D6062A"/>
    <w:rsid w:val="00D6062F"/>
    <w:rsid w:val="00D60647"/>
    <w:rsid w:val="00D60702"/>
    <w:rsid w:val="00D6079C"/>
    <w:rsid w:val="00D60A24"/>
    <w:rsid w:val="00D60A40"/>
    <w:rsid w:val="00D60AE7"/>
    <w:rsid w:val="00D60B8F"/>
    <w:rsid w:val="00D60EE5"/>
    <w:rsid w:val="00D60F0C"/>
    <w:rsid w:val="00D61021"/>
    <w:rsid w:val="00D61122"/>
    <w:rsid w:val="00D61479"/>
    <w:rsid w:val="00D61891"/>
    <w:rsid w:val="00D618A0"/>
    <w:rsid w:val="00D61A1C"/>
    <w:rsid w:val="00D61A7F"/>
    <w:rsid w:val="00D61F1E"/>
    <w:rsid w:val="00D621AC"/>
    <w:rsid w:val="00D62447"/>
    <w:rsid w:val="00D626F8"/>
    <w:rsid w:val="00D6271C"/>
    <w:rsid w:val="00D629C5"/>
    <w:rsid w:val="00D62F69"/>
    <w:rsid w:val="00D630BF"/>
    <w:rsid w:val="00D6353A"/>
    <w:rsid w:val="00D6397B"/>
    <w:rsid w:val="00D63C14"/>
    <w:rsid w:val="00D63CF5"/>
    <w:rsid w:val="00D63F03"/>
    <w:rsid w:val="00D63F1C"/>
    <w:rsid w:val="00D64084"/>
    <w:rsid w:val="00D64587"/>
    <w:rsid w:val="00D647A1"/>
    <w:rsid w:val="00D648C1"/>
    <w:rsid w:val="00D648FB"/>
    <w:rsid w:val="00D64AC9"/>
    <w:rsid w:val="00D64B1A"/>
    <w:rsid w:val="00D64E12"/>
    <w:rsid w:val="00D64E28"/>
    <w:rsid w:val="00D6549B"/>
    <w:rsid w:val="00D654DF"/>
    <w:rsid w:val="00D6560C"/>
    <w:rsid w:val="00D657B0"/>
    <w:rsid w:val="00D65AC7"/>
    <w:rsid w:val="00D65E39"/>
    <w:rsid w:val="00D65EB2"/>
    <w:rsid w:val="00D66406"/>
    <w:rsid w:val="00D6650E"/>
    <w:rsid w:val="00D66650"/>
    <w:rsid w:val="00D66CAE"/>
    <w:rsid w:val="00D66CE1"/>
    <w:rsid w:val="00D66E6E"/>
    <w:rsid w:val="00D67448"/>
    <w:rsid w:val="00D677DE"/>
    <w:rsid w:val="00D67B1B"/>
    <w:rsid w:val="00D67BA0"/>
    <w:rsid w:val="00D67DC5"/>
    <w:rsid w:val="00D67FAA"/>
    <w:rsid w:val="00D67FE7"/>
    <w:rsid w:val="00D70192"/>
    <w:rsid w:val="00D702A9"/>
    <w:rsid w:val="00D706B5"/>
    <w:rsid w:val="00D70707"/>
    <w:rsid w:val="00D7097C"/>
    <w:rsid w:val="00D70B4F"/>
    <w:rsid w:val="00D70D7C"/>
    <w:rsid w:val="00D70E57"/>
    <w:rsid w:val="00D70FEE"/>
    <w:rsid w:val="00D71121"/>
    <w:rsid w:val="00D71131"/>
    <w:rsid w:val="00D712CD"/>
    <w:rsid w:val="00D71369"/>
    <w:rsid w:val="00D71495"/>
    <w:rsid w:val="00D714F2"/>
    <w:rsid w:val="00D716E0"/>
    <w:rsid w:val="00D7199C"/>
    <w:rsid w:val="00D71A07"/>
    <w:rsid w:val="00D71D79"/>
    <w:rsid w:val="00D71DDB"/>
    <w:rsid w:val="00D71E2F"/>
    <w:rsid w:val="00D7228B"/>
    <w:rsid w:val="00D7228C"/>
    <w:rsid w:val="00D722C0"/>
    <w:rsid w:val="00D729A3"/>
    <w:rsid w:val="00D72B9C"/>
    <w:rsid w:val="00D72CA4"/>
    <w:rsid w:val="00D72D41"/>
    <w:rsid w:val="00D72FF7"/>
    <w:rsid w:val="00D73210"/>
    <w:rsid w:val="00D732E6"/>
    <w:rsid w:val="00D733D2"/>
    <w:rsid w:val="00D734A8"/>
    <w:rsid w:val="00D73599"/>
    <w:rsid w:val="00D73647"/>
    <w:rsid w:val="00D737BD"/>
    <w:rsid w:val="00D73838"/>
    <w:rsid w:val="00D7387D"/>
    <w:rsid w:val="00D73C3C"/>
    <w:rsid w:val="00D740A2"/>
    <w:rsid w:val="00D74119"/>
    <w:rsid w:val="00D746F1"/>
    <w:rsid w:val="00D74C32"/>
    <w:rsid w:val="00D75110"/>
    <w:rsid w:val="00D75381"/>
    <w:rsid w:val="00D75B45"/>
    <w:rsid w:val="00D75F04"/>
    <w:rsid w:val="00D761E7"/>
    <w:rsid w:val="00D766AC"/>
    <w:rsid w:val="00D768F5"/>
    <w:rsid w:val="00D76BFF"/>
    <w:rsid w:val="00D76ED4"/>
    <w:rsid w:val="00D770CA"/>
    <w:rsid w:val="00D77158"/>
    <w:rsid w:val="00D772BC"/>
    <w:rsid w:val="00D77AD5"/>
    <w:rsid w:val="00D77B1E"/>
    <w:rsid w:val="00D77BC5"/>
    <w:rsid w:val="00D77D79"/>
    <w:rsid w:val="00D77DD3"/>
    <w:rsid w:val="00D801E6"/>
    <w:rsid w:val="00D80382"/>
    <w:rsid w:val="00D80684"/>
    <w:rsid w:val="00D81073"/>
    <w:rsid w:val="00D81418"/>
    <w:rsid w:val="00D815C6"/>
    <w:rsid w:val="00D817A9"/>
    <w:rsid w:val="00D8186E"/>
    <w:rsid w:val="00D81A86"/>
    <w:rsid w:val="00D81A97"/>
    <w:rsid w:val="00D81DC4"/>
    <w:rsid w:val="00D81E75"/>
    <w:rsid w:val="00D81FF9"/>
    <w:rsid w:val="00D8202D"/>
    <w:rsid w:val="00D822AF"/>
    <w:rsid w:val="00D82305"/>
    <w:rsid w:val="00D824C5"/>
    <w:rsid w:val="00D826E3"/>
    <w:rsid w:val="00D8296E"/>
    <w:rsid w:val="00D829F2"/>
    <w:rsid w:val="00D82A4D"/>
    <w:rsid w:val="00D82AFE"/>
    <w:rsid w:val="00D82BFF"/>
    <w:rsid w:val="00D82C5E"/>
    <w:rsid w:val="00D82C62"/>
    <w:rsid w:val="00D82CF3"/>
    <w:rsid w:val="00D82D15"/>
    <w:rsid w:val="00D82EF7"/>
    <w:rsid w:val="00D8301E"/>
    <w:rsid w:val="00D835C6"/>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B0E"/>
    <w:rsid w:val="00D85EA8"/>
    <w:rsid w:val="00D85F62"/>
    <w:rsid w:val="00D8609C"/>
    <w:rsid w:val="00D860CB"/>
    <w:rsid w:val="00D864A2"/>
    <w:rsid w:val="00D8659D"/>
    <w:rsid w:val="00D865AC"/>
    <w:rsid w:val="00D868EF"/>
    <w:rsid w:val="00D86CF8"/>
    <w:rsid w:val="00D86D43"/>
    <w:rsid w:val="00D86E58"/>
    <w:rsid w:val="00D86F4B"/>
    <w:rsid w:val="00D870E4"/>
    <w:rsid w:val="00D87139"/>
    <w:rsid w:val="00D87229"/>
    <w:rsid w:val="00D8737C"/>
    <w:rsid w:val="00D87477"/>
    <w:rsid w:val="00D8750F"/>
    <w:rsid w:val="00D8752A"/>
    <w:rsid w:val="00D875A0"/>
    <w:rsid w:val="00D876B5"/>
    <w:rsid w:val="00D87747"/>
    <w:rsid w:val="00D87E60"/>
    <w:rsid w:val="00D87F98"/>
    <w:rsid w:val="00D90079"/>
    <w:rsid w:val="00D901F1"/>
    <w:rsid w:val="00D902D3"/>
    <w:rsid w:val="00D905B3"/>
    <w:rsid w:val="00D90703"/>
    <w:rsid w:val="00D9081D"/>
    <w:rsid w:val="00D90FF2"/>
    <w:rsid w:val="00D910BF"/>
    <w:rsid w:val="00D91388"/>
    <w:rsid w:val="00D91467"/>
    <w:rsid w:val="00D91550"/>
    <w:rsid w:val="00D91570"/>
    <w:rsid w:val="00D916E9"/>
    <w:rsid w:val="00D917D5"/>
    <w:rsid w:val="00D91E97"/>
    <w:rsid w:val="00D91F7D"/>
    <w:rsid w:val="00D923D3"/>
    <w:rsid w:val="00D92424"/>
    <w:rsid w:val="00D924A2"/>
    <w:rsid w:val="00D9252D"/>
    <w:rsid w:val="00D925AA"/>
    <w:rsid w:val="00D92786"/>
    <w:rsid w:val="00D9286E"/>
    <w:rsid w:val="00D92E32"/>
    <w:rsid w:val="00D92FF3"/>
    <w:rsid w:val="00D92FFD"/>
    <w:rsid w:val="00D93D92"/>
    <w:rsid w:val="00D94897"/>
    <w:rsid w:val="00D95143"/>
    <w:rsid w:val="00D9525C"/>
    <w:rsid w:val="00D95270"/>
    <w:rsid w:val="00D952AD"/>
    <w:rsid w:val="00D953CE"/>
    <w:rsid w:val="00D953D2"/>
    <w:rsid w:val="00D9554B"/>
    <w:rsid w:val="00D955EA"/>
    <w:rsid w:val="00D95631"/>
    <w:rsid w:val="00D956D1"/>
    <w:rsid w:val="00D95800"/>
    <w:rsid w:val="00D95848"/>
    <w:rsid w:val="00D95BF5"/>
    <w:rsid w:val="00D95F38"/>
    <w:rsid w:val="00D9609D"/>
    <w:rsid w:val="00D96372"/>
    <w:rsid w:val="00D9645C"/>
    <w:rsid w:val="00D964AA"/>
    <w:rsid w:val="00D967BD"/>
    <w:rsid w:val="00D96D37"/>
    <w:rsid w:val="00D96EEB"/>
    <w:rsid w:val="00D96F5B"/>
    <w:rsid w:val="00D970C0"/>
    <w:rsid w:val="00D973B4"/>
    <w:rsid w:val="00D97645"/>
    <w:rsid w:val="00D9772F"/>
    <w:rsid w:val="00D978E3"/>
    <w:rsid w:val="00D97A18"/>
    <w:rsid w:val="00D97C47"/>
    <w:rsid w:val="00DA023A"/>
    <w:rsid w:val="00DA0315"/>
    <w:rsid w:val="00DA0513"/>
    <w:rsid w:val="00DA0521"/>
    <w:rsid w:val="00DA054D"/>
    <w:rsid w:val="00DA066E"/>
    <w:rsid w:val="00DA0A93"/>
    <w:rsid w:val="00DA0BD2"/>
    <w:rsid w:val="00DA0C04"/>
    <w:rsid w:val="00DA0F11"/>
    <w:rsid w:val="00DA1538"/>
    <w:rsid w:val="00DA155B"/>
    <w:rsid w:val="00DA1809"/>
    <w:rsid w:val="00DA1C79"/>
    <w:rsid w:val="00DA1F4E"/>
    <w:rsid w:val="00DA21E6"/>
    <w:rsid w:val="00DA2224"/>
    <w:rsid w:val="00DA24C6"/>
    <w:rsid w:val="00DA258E"/>
    <w:rsid w:val="00DA2E16"/>
    <w:rsid w:val="00DA3206"/>
    <w:rsid w:val="00DA32F7"/>
    <w:rsid w:val="00DA33DA"/>
    <w:rsid w:val="00DA3AC0"/>
    <w:rsid w:val="00DA3CE0"/>
    <w:rsid w:val="00DA4554"/>
    <w:rsid w:val="00DA492E"/>
    <w:rsid w:val="00DA4A54"/>
    <w:rsid w:val="00DA4BDC"/>
    <w:rsid w:val="00DA4D75"/>
    <w:rsid w:val="00DA505A"/>
    <w:rsid w:val="00DA505B"/>
    <w:rsid w:val="00DA535F"/>
    <w:rsid w:val="00DA54CB"/>
    <w:rsid w:val="00DA55C5"/>
    <w:rsid w:val="00DA5626"/>
    <w:rsid w:val="00DA563C"/>
    <w:rsid w:val="00DA56B2"/>
    <w:rsid w:val="00DA58C3"/>
    <w:rsid w:val="00DA5A1E"/>
    <w:rsid w:val="00DA5AAE"/>
    <w:rsid w:val="00DA5B7B"/>
    <w:rsid w:val="00DA5BD3"/>
    <w:rsid w:val="00DA5CDF"/>
    <w:rsid w:val="00DA5D14"/>
    <w:rsid w:val="00DA5EC4"/>
    <w:rsid w:val="00DA6422"/>
    <w:rsid w:val="00DA6441"/>
    <w:rsid w:val="00DA645C"/>
    <w:rsid w:val="00DA6463"/>
    <w:rsid w:val="00DA69B6"/>
    <w:rsid w:val="00DA6BE5"/>
    <w:rsid w:val="00DA6C74"/>
    <w:rsid w:val="00DA6D72"/>
    <w:rsid w:val="00DA7340"/>
    <w:rsid w:val="00DA745A"/>
    <w:rsid w:val="00DA7648"/>
    <w:rsid w:val="00DA7D51"/>
    <w:rsid w:val="00DA7DA5"/>
    <w:rsid w:val="00DB018D"/>
    <w:rsid w:val="00DB0846"/>
    <w:rsid w:val="00DB08A0"/>
    <w:rsid w:val="00DB0BF7"/>
    <w:rsid w:val="00DB0D97"/>
    <w:rsid w:val="00DB10B7"/>
    <w:rsid w:val="00DB1161"/>
    <w:rsid w:val="00DB127D"/>
    <w:rsid w:val="00DB14B9"/>
    <w:rsid w:val="00DB155D"/>
    <w:rsid w:val="00DB18F0"/>
    <w:rsid w:val="00DB1B53"/>
    <w:rsid w:val="00DB1B6E"/>
    <w:rsid w:val="00DB1DE3"/>
    <w:rsid w:val="00DB1EB8"/>
    <w:rsid w:val="00DB2008"/>
    <w:rsid w:val="00DB223E"/>
    <w:rsid w:val="00DB22D9"/>
    <w:rsid w:val="00DB2563"/>
    <w:rsid w:val="00DB256B"/>
    <w:rsid w:val="00DB26DC"/>
    <w:rsid w:val="00DB2B3C"/>
    <w:rsid w:val="00DB2BEF"/>
    <w:rsid w:val="00DB2C86"/>
    <w:rsid w:val="00DB2E7B"/>
    <w:rsid w:val="00DB3105"/>
    <w:rsid w:val="00DB315F"/>
    <w:rsid w:val="00DB31A8"/>
    <w:rsid w:val="00DB352F"/>
    <w:rsid w:val="00DB3591"/>
    <w:rsid w:val="00DB367C"/>
    <w:rsid w:val="00DB3808"/>
    <w:rsid w:val="00DB38D3"/>
    <w:rsid w:val="00DB39E8"/>
    <w:rsid w:val="00DB3A14"/>
    <w:rsid w:val="00DB3C57"/>
    <w:rsid w:val="00DB4088"/>
    <w:rsid w:val="00DB40A0"/>
    <w:rsid w:val="00DB4289"/>
    <w:rsid w:val="00DB44E5"/>
    <w:rsid w:val="00DB469D"/>
    <w:rsid w:val="00DB4918"/>
    <w:rsid w:val="00DB4CD3"/>
    <w:rsid w:val="00DB4D84"/>
    <w:rsid w:val="00DB5114"/>
    <w:rsid w:val="00DB5151"/>
    <w:rsid w:val="00DB51D0"/>
    <w:rsid w:val="00DB56BA"/>
    <w:rsid w:val="00DB5A61"/>
    <w:rsid w:val="00DB5EBA"/>
    <w:rsid w:val="00DB60DC"/>
    <w:rsid w:val="00DB62B1"/>
    <w:rsid w:val="00DB6812"/>
    <w:rsid w:val="00DB6851"/>
    <w:rsid w:val="00DB6D39"/>
    <w:rsid w:val="00DB6EF0"/>
    <w:rsid w:val="00DB70A4"/>
    <w:rsid w:val="00DB71AC"/>
    <w:rsid w:val="00DB7A74"/>
    <w:rsid w:val="00DB7B0C"/>
    <w:rsid w:val="00DC02EB"/>
    <w:rsid w:val="00DC0489"/>
    <w:rsid w:val="00DC07D0"/>
    <w:rsid w:val="00DC07F7"/>
    <w:rsid w:val="00DC08F4"/>
    <w:rsid w:val="00DC0BD1"/>
    <w:rsid w:val="00DC0C7D"/>
    <w:rsid w:val="00DC0D6D"/>
    <w:rsid w:val="00DC0E20"/>
    <w:rsid w:val="00DC1066"/>
    <w:rsid w:val="00DC1071"/>
    <w:rsid w:val="00DC1081"/>
    <w:rsid w:val="00DC12D7"/>
    <w:rsid w:val="00DC13A2"/>
    <w:rsid w:val="00DC1770"/>
    <w:rsid w:val="00DC1878"/>
    <w:rsid w:val="00DC1ABE"/>
    <w:rsid w:val="00DC1B3D"/>
    <w:rsid w:val="00DC24FB"/>
    <w:rsid w:val="00DC258B"/>
    <w:rsid w:val="00DC2687"/>
    <w:rsid w:val="00DC2734"/>
    <w:rsid w:val="00DC290E"/>
    <w:rsid w:val="00DC32EC"/>
    <w:rsid w:val="00DC369D"/>
    <w:rsid w:val="00DC3713"/>
    <w:rsid w:val="00DC38ED"/>
    <w:rsid w:val="00DC3949"/>
    <w:rsid w:val="00DC39DF"/>
    <w:rsid w:val="00DC3CB9"/>
    <w:rsid w:val="00DC3E3B"/>
    <w:rsid w:val="00DC46A0"/>
    <w:rsid w:val="00DC46E0"/>
    <w:rsid w:val="00DC4AB3"/>
    <w:rsid w:val="00DC4B6A"/>
    <w:rsid w:val="00DC4EC7"/>
    <w:rsid w:val="00DC4FDF"/>
    <w:rsid w:val="00DC5261"/>
    <w:rsid w:val="00DC54BC"/>
    <w:rsid w:val="00DC56F3"/>
    <w:rsid w:val="00DC58B4"/>
    <w:rsid w:val="00DC5CD6"/>
    <w:rsid w:val="00DC5E98"/>
    <w:rsid w:val="00DC632C"/>
    <w:rsid w:val="00DC68C1"/>
    <w:rsid w:val="00DC68CD"/>
    <w:rsid w:val="00DC691A"/>
    <w:rsid w:val="00DC6A39"/>
    <w:rsid w:val="00DC6A3F"/>
    <w:rsid w:val="00DC6AC6"/>
    <w:rsid w:val="00DC6BC3"/>
    <w:rsid w:val="00DC6E7C"/>
    <w:rsid w:val="00DC71C3"/>
    <w:rsid w:val="00DC74E4"/>
    <w:rsid w:val="00DC75D6"/>
    <w:rsid w:val="00DC792E"/>
    <w:rsid w:val="00DC7994"/>
    <w:rsid w:val="00DC79D6"/>
    <w:rsid w:val="00DC7B51"/>
    <w:rsid w:val="00DC7BD8"/>
    <w:rsid w:val="00DC7C1D"/>
    <w:rsid w:val="00DC7F43"/>
    <w:rsid w:val="00DC7FB4"/>
    <w:rsid w:val="00DD0087"/>
    <w:rsid w:val="00DD065A"/>
    <w:rsid w:val="00DD080F"/>
    <w:rsid w:val="00DD09AC"/>
    <w:rsid w:val="00DD0D18"/>
    <w:rsid w:val="00DD0F2B"/>
    <w:rsid w:val="00DD1018"/>
    <w:rsid w:val="00DD1085"/>
    <w:rsid w:val="00DD11E8"/>
    <w:rsid w:val="00DD17D1"/>
    <w:rsid w:val="00DD19B2"/>
    <w:rsid w:val="00DD1C93"/>
    <w:rsid w:val="00DD1C9B"/>
    <w:rsid w:val="00DD1D34"/>
    <w:rsid w:val="00DD203F"/>
    <w:rsid w:val="00DD276F"/>
    <w:rsid w:val="00DD30DD"/>
    <w:rsid w:val="00DD312E"/>
    <w:rsid w:val="00DD333E"/>
    <w:rsid w:val="00DD33B6"/>
    <w:rsid w:val="00DD36D5"/>
    <w:rsid w:val="00DD4808"/>
    <w:rsid w:val="00DD487C"/>
    <w:rsid w:val="00DD49F8"/>
    <w:rsid w:val="00DD4A96"/>
    <w:rsid w:val="00DD50F3"/>
    <w:rsid w:val="00DD519B"/>
    <w:rsid w:val="00DD5997"/>
    <w:rsid w:val="00DD5CB9"/>
    <w:rsid w:val="00DD5D1E"/>
    <w:rsid w:val="00DD5EB3"/>
    <w:rsid w:val="00DD61EC"/>
    <w:rsid w:val="00DD628C"/>
    <w:rsid w:val="00DD638B"/>
    <w:rsid w:val="00DD667F"/>
    <w:rsid w:val="00DD6872"/>
    <w:rsid w:val="00DD68EF"/>
    <w:rsid w:val="00DD6E78"/>
    <w:rsid w:val="00DD6EDD"/>
    <w:rsid w:val="00DD6EE9"/>
    <w:rsid w:val="00DD7216"/>
    <w:rsid w:val="00DD7596"/>
    <w:rsid w:val="00DD77CD"/>
    <w:rsid w:val="00DD7906"/>
    <w:rsid w:val="00DD7BF4"/>
    <w:rsid w:val="00DD7D1C"/>
    <w:rsid w:val="00DE01C5"/>
    <w:rsid w:val="00DE0258"/>
    <w:rsid w:val="00DE0270"/>
    <w:rsid w:val="00DE038A"/>
    <w:rsid w:val="00DE03D1"/>
    <w:rsid w:val="00DE0622"/>
    <w:rsid w:val="00DE0689"/>
    <w:rsid w:val="00DE0EF1"/>
    <w:rsid w:val="00DE1369"/>
    <w:rsid w:val="00DE13A0"/>
    <w:rsid w:val="00DE14D1"/>
    <w:rsid w:val="00DE1574"/>
    <w:rsid w:val="00DE177C"/>
    <w:rsid w:val="00DE1977"/>
    <w:rsid w:val="00DE1D22"/>
    <w:rsid w:val="00DE1EE0"/>
    <w:rsid w:val="00DE2096"/>
    <w:rsid w:val="00DE2A09"/>
    <w:rsid w:val="00DE2E6A"/>
    <w:rsid w:val="00DE3259"/>
    <w:rsid w:val="00DE328E"/>
    <w:rsid w:val="00DE347A"/>
    <w:rsid w:val="00DE35A0"/>
    <w:rsid w:val="00DE3623"/>
    <w:rsid w:val="00DE385E"/>
    <w:rsid w:val="00DE3CFE"/>
    <w:rsid w:val="00DE3D8E"/>
    <w:rsid w:val="00DE3EF6"/>
    <w:rsid w:val="00DE4349"/>
    <w:rsid w:val="00DE455E"/>
    <w:rsid w:val="00DE4581"/>
    <w:rsid w:val="00DE45F6"/>
    <w:rsid w:val="00DE46F8"/>
    <w:rsid w:val="00DE48A0"/>
    <w:rsid w:val="00DE4E74"/>
    <w:rsid w:val="00DE4F2F"/>
    <w:rsid w:val="00DE5565"/>
    <w:rsid w:val="00DE573B"/>
    <w:rsid w:val="00DE58B7"/>
    <w:rsid w:val="00DE5ABC"/>
    <w:rsid w:val="00DE5B14"/>
    <w:rsid w:val="00DE6133"/>
    <w:rsid w:val="00DE6799"/>
    <w:rsid w:val="00DE6862"/>
    <w:rsid w:val="00DE6D22"/>
    <w:rsid w:val="00DE6D49"/>
    <w:rsid w:val="00DE6EFC"/>
    <w:rsid w:val="00DE6F9F"/>
    <w:rsid w:val="00DE6FCD"/>
    <w:rsid w:val="00DE71E9"/>
    <w:rsid w:val="00DE7284"/>
    <w:rsid w:val="00DE74F3"/>
    <w:rsid w:val="00DE758F"/>
    <w:rsid w:val="00DE77C4"/>
    <w:rsid w:val="00DE791B"/>
    <w:rsid w:val="00DE7B83"/>
    <w:rsid w:val="00DE7C59"/>
    <w:rsid w:val="00DE7C74"/>
    <w:rsid w:val="00DE7D12"/>
    <w:rsid w:val="00DF00F9"/>
    <w:rsid w:val="00DF0103"/>
    <w:rsid w:val="00DF0202"/>
    <w:rsid w:val="00DF052D"/>
    <w:rsid w:val="00DF0A32"/>
    <w:rsid w:val="00DF0F1A"/>
    <w:rsid w:val="00DF1182"/>
    <w:rsid w:val="00DF1739"/>
    <w:rsid w:val="00DF1B01"/>
    <w:rsid w:val="00DF1B44"/>
    <w:rsid w:val="00DF1B52"/>
    <w:rsid w:val="00DF1E43"/>
    <w:rsid w:val="00DF1E7A"/>
    <w:rsid w:val="00DF1ED4"/>
    <w:rsid w:val="00DF1FE3"/>
    <w:rsid w:val="00DF1FFC"/>
    <w:rsid w:val="00DF207F"/>
    <w:rsid w:val="00DF20BD"/>
    <w:rsid w:val="00DF2725"/>
    <w:rsid w:val="00DF294E"/>
    <w:rsid w:val="00DF2C9D"/>
    <w:rsid w:val="00DF2F66"/>
    <w:rsid w:val="00DF3357"/>
    <w:rsid w:val="00DF37D6"/>
    <w:rsid w:val="00DF37EF"/>
    <w:rsid w:val="00DF39B7"/>
    <w:rsid w:val="00DF3A9C"/>
    <w:rsid w:val="00DF40BC"/>
    <w:rsid w:val="00DF43C8"/>
    <w:rsid w:val="00DF44B4"/>
    <w:rsid w:val="00DF4C73"/>
    <w:rsid w:val="00DF4EDB"/>
    <w:rsid w:val="00DF509B"/>
    <w:rsid w:val="00DF511B"/>
    <w:rsid w:val="00DF5252"/>
    <w:rsid w:val="00DF52AA"/>
    <w:rsid w:val="00DF537B"/>
    <w:rsid w:val="00DF5948"/>
    <w:rsid w:val="00DF59A1"/>
    <w:rsid w:val="00DF603E"/>
    <w:rsid w:val="00DF668A"/>
    <w:rsid w:val="00DF6745"/>
    <w:rsid w:val="00DF681D"/>
    <w:rsid w:val="00DF6A40"/>
    <w:rsid w:val="00DF6CD5"/>
    <w:rsid w:val="00DF6F05"/>
    <w:rsid w:val="00DF6F71"/>
    <w:rsid w:val="00DF743E"/>
    <w:rsid w:val="00DF75C9"/>
    <w:rsid w:val="00DF762A"/>
    <w:rsid w:val="00DF777D"/>
    <w:rsid w:val="00DF7B2F"/>
    <w:rsid w:val="00DF7B5B"/>
    <w:rsid w:val="00DF7C48"/>
    <w:rsid w:val="00DF7D52"/>
    <w:rsid w:val="00DF7E59"/>
    <w:rsid w:val="00DF7F7E"/>
    <w:rsid w:val="00E00167"/>
    <w:rsid w:val="00E0019E"/>
    <w:rsid w:val="00E002B5"/>
    <w:rsid w:val="00E002C6"/>
    <w:rsid w:val="00E004C3"/>
    <w:rsid w:val="00E0073E"/>
    <w:rsid w:val="00E00939"/>
    <w:rsid w:val="00E00967"/>
    <w:rsid w:val="00E009AF"/>
    <w:rsid w:val="00E00CAD"/>
    <w:rsid w:val="00E00CD2"/>
    <w:rsid w:val="00E00EE9"/>
    <w:rsid w:val="00E00F99"/>
    <w:rsid w:val="00E011EB"/>
    <w:rsid w:val="00E0172F"/>
    <w:rsid w:val="00E01994"/>
    <w:rsid w:val="00E01BD4"/>
    <w:rsid w:val="00E02104"/>
    <w:rsid w:val="00E0214C"/>
    <w:rsid w:val="00E024C9"/>
    <w:rsid w:val="00E024E1"/>
    <w:rsid w:val="00E0275F"/>
    <w:rsid w:val="00E029B4"/>
    <w:rsid w:val="00E02A9C"/>
    <w:rsid w:val="00E02E22"/>
    <w:rsid w:val="00E02EBB"/>
    <w:rsid w:val="00E02EC0"/>
    <w:rsid w:val="00E02F98"/>
    <w:rsid w:val="00E032C8"/>
    <w:rsid w:val="00E034F6"/>
    <w:rsid w:val="00E03627"/>
    <w:rsid w:val="00E03806"/>
    <w:rsid w:val="00E03A9A"/>
    <w:rsid w:val="00E03C37"/>
    <w:rsid w:val="00E03E5E"/>
    <w:rsid w:val="00E03F0C"/>
    <w:rsid w:val="00E041C7"/>
    <w:rsid w:val="00E04679"/>
    <w:rsid w:val="00E04789"/>
    <w:rsid w:val="00E048F9"/>
    <w:rsid w:val="00E0493F"/>
    <w:rsid w:val="00E04996"/>
    <w:rsid w:val="00E04B7F"/>
    <w:rsid w:val="00E04C0D"/>
    <w:rsid w:val="00E05094"/>
    <w:rsid w:val="00E051FA"/>
    <w:rsid w:val="00E05330"/>
    <w:rsid w:val="00E05576"/>
    <w:rsid w:val="00E0569E"/>
    <w:rsid w:val="00E0583E"/>
    <w:rsid w:val="00E0587A"/>
    <w:rsid w:val="00E058F3"/>
    <w:rsid w:val="00E05CD8"/>
    <w:rsid w:val="00E0604C"/>
    <w:rsid w:val="00E06159"/>
    <w:rsid w:val="00E061DD"/>
    <w:rsid w:val="00E0634D"/>
    <w:rsid w:val="00E063E8"/>
    <w:rsid w:val="00E0653A"/>
    <w:rsid w:val="00E065B4"/>
    <w:rsid w:val="00E0679F"/>
    <w:rsid w:val="00E06ADC"/>
    <w:rsid w:val="00E06CED"/>
    <w:rsid w:val="00E071EF"/>
    <w:rsid w:val="00E072BE"/>
    <w:rsid w:val="00E07317"/>
    <w:rsid w:val="00E07332"/>
    <w:rsid w:val="00E074FD"/>
    <w:rsid w:val="00E077EA"/>
    <w:rsid w:val="00E078DE"/>
    <w:rsid w:val="00E07A8E"/>
    <w:rsid w:val="00E07B6E"/>
    <w:rsid w:val="00E07DD1"/>
    <w:rsid w:val="00E10181"/>
    <w:rsid w:val="00E10206"/>
    <w:rsid w:val="00E10557"/>
    <w:rsid w:val="00E1057E"/>
    <w:rsid w:val="00E105E6"/>
    <w:rsid w:val="00E106B5"/>
    <w:rsid w:val="00E10704"/>
    <w:rsid w:val="00E108A1"/>
    <w:rsid w:val="00E10C76"/>
    <w:rsid w:val="00E10CAE"/>
    <w:rsid w:val="00E10F19"/>
    <w:rsid w:val="00E10FC7"/>
    <w:rsid w:val="00E110B2"/>
    <w:rsid w:val="00E112DE"/>
    <w:rsid w:val="00E11556"/>
    <w:rsid w:val="00E1186B"/>
    <w:rsid w:val="00E1193C"/>
    <w:rsid w:val="00E119D0"/>
    <w:rsid w:val="00E11AC7"/>
    <w:rsid w:val="00E11B06"/>
    <w:rsid w:val="00E11BC7"/>
    <w:rsid w:val="00E11F42"/>
    <w:rsid w:val="00E11F95"/>
    <w:rsid w:val="00E121EC"/>
    <w:rsid w:val="00E12242"/>
    <w:rsid w:val="00E1239A"/>
    <w:rsid w:val="00E124AE"/>
    <w:rsid w:val="00E125D7"/>
    <w:rsid w:val="00E1283A"/>
    <w:rsid w:val="00E128B7"/>
    <w:rsid w:val="00E12989"/>
    <w:rsid w:val="00E1305C"/>
    <w:rsid w:val="00E1307D"/>
    <w:rsid w:val="00E130F2"/>
    <w:rsid w:val="00E13330"/>
    <w:rsid w:val="00E1349E"/>
    <w:rsid w:val="00E13683"/>
    <w:rsid w:val="00E13F49"/>
    <w:rsid w:val="00E14528"/>
    <w:rsid w:val="00E1483E"/>
    <w:rsid w:val="00E14A7E"/>
    <w:rsid w:val="00E14AEC"/>
    <w:rsid w:val="00E14BC4"/>
    <w:rsid w:val="00E14CF9"/>
    <w:rsid w:val="00E14D62"/>
    <w:rsid w:val="00E153AB"/>
    <w:rsid w:val="00E153D5"/>
    <w:rsid w:val="00E1562B"/>
    <w:rsid w:val="00E157D4"/>
    <w:rsid w:val="00E15ADF"/>
    <w:rsid w:val="00E15C21"/>
    <w:rsid w:val="00E15C7D"/>
    <w:rsid w:val="00E15CB2"/>
    <w:rsid w:val="00E15D7C"/>
    <w:rsid w:val="00E1621E"/>
    <w:rsid w:val="00E16296"/>
    <w:rsid w:val="00E162E6"/>
    <w:rsid w:val="00E16525"/>
    <w:rsid w:val="00E16597"/>
    <w:rsid w:val="00E165EB"/>
    <w:rsid w:val="00E1694C"/>
    <w:rsid w:val="00E16B23"/>
    <w:rsid w:val="00E16B6A"/>
    <w:rsid w:val="00E16F12"/>
    <w:rsid w:val="00E17038"/>
    <w:rsid w:val="00E17199"/>
    <w:rsid w:val="00E173C4"/>
    <w:rsid w:val="00E173F6"/>
    <w:rsid w:val="00E17B48"/>
    <w:rsid w:val="00E206DE"/>
    <w:rsid w:val="00E20F29"/>
    <w:rsid w:val="00E21093"/>
    <w:rsid w:val="00E21418"/>
    <w:rsid w:val="00E216D4"/>
    <w:rsid w:val="00E21B3C"/>
    <w:rsid w:val="00E21CAD"/>
    <w:rsid w:val="00E21CDE"/>
    <w:rsid w:val="00E21E95"/>
    <w:rsid w:val="00E21F6C"/>
    <w:rsid w:val="00E22069"/>
    <w:rsid w:val="00E2223D"/>
    <w:rsid w:val="00E22428"/>
    <w:rsid w:val="00E22843"/>
    <w:rsid w:val="00E22A15"/>
    <w:rsid w:val="00E22A51"/>
    <w:rsid w:val="00E22ACC"/>
    <w:rsid w:val="00E22B7C"/>
    <w:rsid w:val="00E22C44"/>
    <w:rsid w:val="00E22E91"/>
    <w:rsid w:val="00E2314B"/>
    <w:rsid w:val="00E23219"/>
    <w:rsid w:val="00E233B8"/>
    <w:rsid w:val="00E234D5"/>
    <w:rsid w:val="00E235AD"/>
    <w:rsid w:val="00E237C8"/>
    <w:rsid w:val="00E23989"/>
    <w:rsid w:val="00E239FF"/>
    <w:rsid w:val="00E23E27"/>
    <w:rsid w:val="00E2417A"/>
    <w:rsid w:val="00E243CB"/>
    <w:rsid w:val="00E24530"/>
    <w:rsid w:val="00E247CB"/>
    <w:rsid w:val="00E2495E"/>
    <w:rsid w:val="00E24A6C"/>
    <w:rsid w:val="00E24BFF"/>
    <w:rsid w:val="00E24DB5"/>
    <w:rsid w:val="00E24F8A"/>
    <w:rsid w:val="00E2500B"/>
    <w:rsid w:val="00E25113"/>
    <w:rsid w:val="00E25283"/>
    <w:rsid w:val="00E25303"/>
    <w:rsid w:val="00E2549C"/>
    <w:rsid w:val="00E257CD"/>
    <w:rsid w:val="00E25A0F"/>
    <w:rsid w:val="00E25A71"/>
    <w:rsid w:val="00E25B0F"/>
    <w:rsid w:val="00E25C5F"/>
    <w:rsid w:val="00E267F8"/>
    <w:rsid w:val="00E267FE"/>
    <w:rsid w:val="00E268DA"/>
    <w:rsid w:val="00E26B16"/>
    <w:rsid w:val="00E26BA8"/>
    <w:rsid w:val="00E26D1C"/>
    <w:rsid w:val="00E2702C"/>
    <w:rsid w:val="00E270DF"/>
    <w:rsid w:val="00E2730A"/>
    <w:rsid w:val="00E2738D"/>
    <w:rsid w:val="00E2742E"/>
    <w:rsid w:val="00E276A7"/>
    <w:rsid w:val="00E276C1"/>
    <w:rsid w:val="00E27836"/>
    <w:rsid w:val="00E278CF"/>
    <w:rsid w:val="00E278F3"/>
    <w:rsid w:val="00E27936"/>
    <w:rsid w:val="00E27980"/>
    <w:rsid w:val="00E27A35"/>
    <w:rsid w:val="00E27AA7"/>
    <w:rsid w:val="00E27AFD"/>
    <w:rsid w:val="00E27C5B"/>
    <w:rsid w:val="00E27C73"/>
    <w:rsid w:val="00E27EB0"/>
    <w:rsid w:val="00E300AB"/>
    <w:rsid w:val="00E3017B"/>
    <w:rsid w:val="00E30213"/>
    <w:rsid w:val="00E3064D"/>
    <w:rsid w:val="00E306D2"/>
    <w:rsid w:val="00E307FC"/>
    <w:rsid w:val="00E30939"/>
    <w:rsid w:val="00E30B3F"/>
    <w:rsid w:val="00E30E87"/>
    <w:rsid w:val="00E30FB2"/>
    <w:rsid w:val="00E310B4"/>
    <w:rsid w:val="00E31373"/>
    <w:rsid w:val="00E31613"/>
    <w:rsid w:val="00E31AAD"/>
    <w:rsid w:val="00E31CA9"/>
    <w:rsid w:val="00E31D4A"/>
    <w:rsid w:val="00E31E12"/>
    <w:rsid w:val="00E32488"/>
    <w:rsid w:val="00E3276F"/>
    <w:rsid w:val="00E329C2"/>
    <w:rsid w:val="00E3333C"/>
    <w:rsid w:val="00E340F0"/>
    <w:rsid w:val="00E345C5"/>
    <w:rsid w:val="00E34690"/>
    <w:rsid w:val="00E34829"/>
    <w:rsid w:val="00E34C41"/>
    <w:rsid w:val="00E34DE9"/>
    <w:rsid w:val="00E34EF2"/>
    <w:rsid w:val="00E3545D"/>
    <w:rsid w:val="00E354FE"/>
    <w:rsid w:val="00E35CA0"/>
    <w:rsid w:val="00E35D4D"/>
    <w:rsid w:val="00E35D9C"/>
    <w:rsid w:val="00E35FE6"/>
    <w:rsid w:val="00E36119"/>
    <w:rsid w:val="00E364C8"/>
    <w:rsid w:val="00E36537"/>
    <w:rsid w:val="00E367C8"/>
    <w:rsid w:val="00E367F5"/>
    <w:rsid w:val="00E36860"/>
    <w:rsid w:val="00E36BBA"/>
    <w:rsid w:val="00E36C86"/>
    <w:rsid w:val="00E36C93"/>
    <w:rsid w:val="00E36EE6"/>
    <w:rsid w:val="00E36F72"/>
    <w:rsid w:val="00E37289"/>
    <w:rsid w:val="00E37472"/>
    <w:rsid w:val="00E374A4"/>
    <w:rsid w:val="00E374DE"/>
    <w:rsid w:val="00E37627"/>
    <w:rsid w:val="00E3766D"/>
    <w:rsid w:val="00E3776E"/>
    <w:rsid w:val="00E37809"/>
    <w:rsid w:val="00E378EB"/>
    <w:rsid w:val="00E37AB7"/>
    <w:rsid w:val="00E37B4B"/>
    <w:rsid w:val="00E37BEB"/>
    <w:rsid w:val="00E37C91"/>
    <w:rsid w:val="00E40329"/>
    <w:rsid w:val="00E406BB"/>
    <w:rsid w:val="00E40836"/>
    <w:rsid w:val="00E4097D"/>
    <w:rsid w:val="00E40E76"/>
    <w:rsid w:val="00E40ECA"/>
    <w:rsid w:val="00E40F11"/>
    <w:rsid w:val="00E4100D"/>
    <w:rsid w:val="00E414A6"/>
    <w:rsid w:val="00E414AF"/>
    <w:rsid w:val="00E417D1"/>
    <w:rsid w:val="00E417E3"/>
    <w:rsid w:val="00E41843"/>
    <w:rsid w:val="00E41919"/>
    <w:rsid w:val="00E41A3A"/>
    <w:rsid w:val="00E41B34"/>
    <w:rsid w:val="00E41C5D"/>
    <w:rsid w:val="00E42244"/>
    <w:rsid w:val="00E422FD"/>
    <w:rsid w:val="00E4230C"/>
    <w:rsid w:val="00E42454"/>
    <w:rsid w:val="00E425CC"/>
    <w:rsid w:val="00E426D2"/>
    <w:rsid w:val="00E429BC"/>
    <w:rsid w:val="00E42A57"/>
    <w:rsid w:val="00E42BA6"/>
    <w:rsid w:val="00E42D9F"/>
    <w:rsid w:val="00E42DE7"/>
    <w:rsid w:val="00E42E4E"/>
    <w:rsid w:val="00E433BE"/>
    <w:rsid w:val="00E433BF"/>
    <w:rsid w:val="00E436CF"/>
    <w:rsid w:val="00E437C6"/>
    <w:rsid w:val="00E437CF"/>
    <w:rsid w:val="00E439B9"/>
    <w:rsid w:val="00E43A59"/>
    <w:rsid w:val="00E43DF6"/>
    <w:rsid w:val="00E43EB5"/>
    <w:rsid w:val="00E43EE7"/>
    <w:rsid w:val="00E43FC6"/>
    <w:rsid w:val="00E440E6"/>
    <w:rsid w:val="00E440FE"/>
    <w:rsid w:val="00E4420D"/>
    <w:rsid w:val="00E442C2"/>
    <w:rsid w:val="00E445EB"/>
    <w:rsid w:val="00E449E3"/>
    <w:rsid w:val="00E44AE4"/>
    <w:rsid w:val="00E44B9D"/>
    <w:rsid w:val="00E44C12"/>
    <w:rsid w:val="00E44C45"/>
    <w:rsid w:val="00E456CF"/>
    <w:rsid w:val="00E457B5"/>
    <w:rsid w:val="00E458C4"/>
    <w:rsid w:val="00E4592E"/>
    <w:rsid w:val="00E45B0B"/>
    <w:rsid w:val="00E45FF8"/>
    <w:rsid w:val="00E4602E"/>
    <w:rsid w:val="00E46199"/>
    <w:rsid w:val="00E467E5"/>
    <w:rsid w:val="00E4683A"/>
    <w:rsid w:val="00E46941"/>
    <w:rsid w:val="00E469EC"/>
    <w:rsid w:val="00E46BAA"/>
    <w:rsid w:val="00E46D39"/>
    <w:rsid w:val="00E46D77"/>
    <w:rsid w:val="00E46FA7"/>
    <w:rsid w:val="00E47137"/>
    <w:rsid w:val="00E47406"/>
    <w:rsid w:val="00E47612"/>
    <w:rsid w:val="00E4772A"/>
    <w:rsid w:val="00E4795D"/>
    <w:rsid w:val="00E47A73"/>
    <w:rsid w:val="00E47B6E"/>
    <w:rsid w:val="00E47B7D"/>
    <w:rsid w:val="00E47FC5"/>
    <w:rsid w:val="00E500B5"/>
    <w:rsid w:val="00E50129"/>
    <w:rsid w:val="00E50259"/>
    <w:rsid w:val="00E50367"/>
    <w:rsid w:val="00E504A5"/>
    <w:rsid w:val="00E50514"/>
    <w:rsid w:val="00E50526"/>
    <w:rsid w:val="00E50652"/>
    <w:rsid w:val="00E50B0C"/>
    <w:rsid w:val="00E5121C"/>
    <w:rsid w:val="00E5133B"/>
    <w:rsid w:val="00E5138F"/>
    <w:rsid w:val="00E5140B"/>
    <w:rsid w:val="00E51753"/>
    <w:rsid w:val="00E5181A"/>
    <w:rsid w:val="00E519CA"/>
    <w:rsid w:val="00E51A24"/>
    <w:rsid w:val="00E51D63"/>
    <w:rsid w:val="00E51DA9"/>
    <w:rsid w:val="00E51E1C"/>
    <w:rsid w:val="00E51EF3"/>
    <w:rsid w:val="00E52268"/>
    <w:rsid w:val="00E525EF"/>
    <w:rsid w:val="00E527F3"/>
    <w:rsid w:val="00E52F2C"/>
    <w:rsid w:val="00E5308B"/>
    <w:rsid w:val="00E531DC"/>
    <w:rsid w:val="00E531F8"/>
    <w:rsid w:val="00E53360"/>
    <w:rsid w:val="00E53369"/>
    <w:rsid w:val="00E5351E"/>
    <w:rsid w:val="00E5355C"/>
    <w:rsid w:val="00E53973"/>
    <w:rsid w:val="00E539E6"/>
    <w:rsid w:val="00E53AC0"/>
    <w:rsid w:val="00E53B69"/>
    <w:rsid w:val="00E53BF1"/>
    <w:rsid w:val="00E53DAF"/>
    <w:rsid w:val="00E53E18"/>
    <w:rsid w:val="00E541BC"/>
    <w:rsid w:val="00E541EC"/>
    <w:rsid w:val="00E542B2"/>
    <w:rsid w:val="00E54342"/>
    <w:rsid w:val="00E54395"/>
    <w:rsid w:val="00E544AE"/>
    <w:rsid w:val="00E54699"/>
    <w:rsid w:val="00E54A64"/>
    <w:rsid w:val="00E54AE7"/>
    <w:rsid w:val="00E54C21"/>
    <w:rsid w:val="00E54E52"/>
    <w:rsid w:val="00E554FF"/>
    <w:rsid w:val="00E55C1F"/>
    <w:rsid w:val="00E55C67"/>
    <w:rsid w:val="00E55CBC"/>
    <w:rsid w:val="00E55E2C"/>
    <w:rsid w:val="00E55ED2"/>
    <w:rsid w:val="00E55FDF"/>
    <w:rsid w:val="00E56327"/>
    <w:rsid w:val="00E566C2"/>
    <w:rsid w:val="00E567DD"/>
    <w:rsid w:val="00E56951"/>
    <w:rsid w:val="00E56A7A"/>
    <w:rsid w:val="00E56BFE"/>
    <w:rsid w:val="00E56CEE"/>
    <w:rsid w:val="00E57063"/>
    <w:rsid w:val="00E57350"/>
    <w:rsid w:val="00E577D0"/>
    <w:rsid w:val="00E57874"/>
    <w:rsid w:val="00E5789F"/>
    <w:rsid w:val="00E602C6"/>
    <w:rsid w:val="00E60482"/>
    <w:rsid w:val="00E60483"/>
    <w:rsid w:val="00E6051D"/>
    <w:rsid w:val="00E6068A"/>
    <w:rsid w:val="00E606A9"/>
    <w:rsid w:val="00E60A55"/>
    <w:rsid w:val="00E60D99"/>
    <w:rsid w:val="00E61A10"/>
    <w:rsid w:val="00E61C9F"/>
    <w:rsid w:val="00E61DA4"/>
    <w:rsid w:val="00E6202B"/>
    <w:rsid w:val="00E622AB"/>
    <w:rsid w:val="00E6235D"/>
    <w:rsid w:val="00E624CB"/>
    <w:rsid w:val="00E62618"/>
    <w:rsid w:val="00E6261C"/>
    <w:rsid w:val="00E628BF"/>
    <w:rsid w:val="00E629CB"/>
    <w:rsid w:val="00E62F5D"/>
    <w:rsid w:val="00E6317E"/>
    <w:rsid w:val="00E63259"/>
    <w:rsid w:val="00E63602"/>
    <w:rsid w:val="00E63A3A"/>
    <w:rsid w:val="00E63A5F"/>
    <w:rsid w:val="00E63C82"/>
    <w:rsid w:val="00E63C88"/>
    <w:rsid w:val="00E6419E"/>
    <w:rsid w:val="00E6457C"/>
    <w:rsid w:val="00E646F7"/>
    <w:rsid w:val="00E647F7"/>
    <w:rsid w:val="00E64B91"/>
    <w:rsid w:val="00E64BD6"/>
    <w:rsid w:val="00E64CB7"/>
    <w:rsid w:val="00E64CB8"/>
    <w:rsid w:val="00E64E8D"/>
    <w:rsid w:val="00E650DF"/>
    <w:rsid w:val="00E65128"/>
    <w:rsid w:val="00E651B3"/>
    <w:rsid w:val="00E653D3"/>
    <w:rsid w:val="00E658AC"/>
    <w:rsid w:val="00E65AF3"/>
    <w:rsid w:val="00E65B13"/>
    <w:rsid w:val="00E65B1C"/>
    <w:rsid w:val="00E65C1E"/>
    <w:rsid w:val="00E65CBE"/>
    <w:rsid w:val="00E65CE3"/>
    <w:rsid w:val="00E65E95"/>
    <w:rsid w:val="00E65F4B"/>
    <w:rsid w:val="00E66126"/>
    <w:rsid w:val="00E6614A"/>
    <w:rsid w:val="00E66535"/>
    <w:rsid w:val="00E6658E"/>
    <w:rsid w:val="00E66954"/>
    <w:rsid w:val="00E66A72"/>
    <w:rsid w:val="00E66CE9"/>
    <w:rsid w:val="00E6700C"/>
    <w:rsid w:val="00E6701E"/>
    <w:rsid w:val="00E6707B"/>
    <w:rsid w:val="00E6714D"/>
    <w:rsid w:val="00E67270"/>
    <w:rsid w:val="00E673E4"/>
    <w:rsid w:val="00E6741E"/>
    <w:rsid w:val="00E679FB"/>
    <w:rsid w:val="00E67EA9"/>
    <w:rsid w:val="00E702BE"/>
    <w:rsid w:val="00E70870"/>
    <w:rsid w:val="00E70CDA"/>
    <w:rsid w:val="00E70E2D"/>
    <w:rsid w:val="00E711CD"/>
    <w:rsid w:val="00E712F9"/>
    <w:rsid w:val="00E714EA"/>
    <w:rsid w:val="00E719A0"/>
    <w:rsid w:val="00E71AC3"/>
    <w:rsid w:val="00E71BD0"/>
    <w:rsid w:val="00E71CA5"/>
    <w:rsid w:val="00E71E57"/>
    <w:rsid w:val="00E71E7D"/>
    <w:rsid w:val="00E71FFF"/>
    <w:rsid w:val="00E72013"/>
    <w:rsid w:val="00E720A1"/>
    <w:rsid w:val="00E72151"/>
    <w:rsid w:val="00E72287"/>
    <w:rsid w:val="00E72356"/>
    <w:rsid w:val="00E72395"/>
    <w:rsid w:val="00E723BF"/>
    <w:rsid w:val="00E724EB"/>
    <w:rsid w:val="00E72548"/>
    <w:rsid w:val="00E725A0"/>
    <w:rsid w:val="00E7264E"/>
    <w:rsid w:val="00E72771"/>
    <w:rsid w:val="00E727F8"/>
    <w:rsid w:val="00E72AD3"/>
    <w:rsid w:val="00E72B79"/>
    <w:rsid w:val="00E72BB9"/>
    <w:rsid w:val="00E72F60"/>
    <w:rsid w:val="00E732EA"/>
    <w:rsid w:val="00E73372"/>
    <w:rsid w:val="00E733EF"/>
    <w:rsid w:val="00E73695"/>
    <w:rsid w:val="00E737BB"/>
    <w:rsid w:val="00E73AA8"/>
    <w:rsid w:val="00E73C2F"/>
    <w:rsid w:val="00E73C34"/>
    <w:rsid w:val="00E73CB0"/>
    <w:rsid w:val="00E73FCD"/>
    <w:rsid w:val="00E74384"/>
    <w:rsid w:val="00E7467A"/>
    <w:rsid w:val="00E74E9D"/>
    <w:rsid w:val="00E74EAD"/>
    <w:rsid w:val="00E750D8"/>
    <w:rsid w:val="00E750E9"/>
    <w:rsid w:val="00E7516D"/>
    <w:rsid w:val="00E75263"/>
    <w:rsid w:val="00E753D5"/>
    <w:rsid w:val="00E7548B"/>
    <w:rsid w:val="00E75D6F"/>
    <w:rsid w:val="00E75DBC"/>
    <w:rsid w:val="00E75E92"/>
    <w:rsid w:val="00E75F8A"/>
    <w:rsid w:val="00E76471"/>
    <w:rsid w:val="00E765AE"/>
    <w:rsid w:val="00E76858"/>
    <w:rsid w:val="00E76968"/>
    <w:rsid w:val="00E76ACC"/>
    <w:rsid w:val="00E76DBE"/>
    <w:rsid w:val="00E76E8D"/>
    <w:rsid w:val="00E76EF3"/>
    <w:rsid w:val="00E76F47"/>
    <w:rsid w:val="00E7707C"/>
    <w:rsid w:val="00E77369"/>
    <w:rsid w:val="00E77582"/>
    <w:rsid w:val="00E7758C"/>
    <w:rsid w:val="00E7765C"/>
    <w:rsid w:val="00E77861"/>
    <w:rsid w:val="00E77F17"/>
    <w:rsid w:val="00E77FC8"/>
    <w:rsid w:val="00E80268"/>
    <w:rsid w:val="00E80303"/>
    <w:rsid w:val="00E8064E"/>
    <w:rsid w:val="00E806A9"/>
    <w:rsid w:val="00E806F1"/>
    <w:rsid w:val="00E8084D"/>
    <w:rsid w:val="00E809C1"/>
    <w:rsid w:val="00E80CAE"/>
    <w:rsid w:val="00E80E2C"/>
    <w:rsid w:val="00E8122A"/>
    <w:rsid w:val="00E81373"/>
    <w:rsid w:val="00E813BD"/>
    <w:rsid w:val="00E81697"/>
    <w:rsid w:val="00E81B11"/>
    <w:rsid w:val="00E81BF6"/>
    <w:rsid w:val="00E81C8B"/>
    <w:rsid w:val="00E81D70"/>
    <w:rsid w:val="00E82291"/>
    <w:rsid w:val="00E8260A"/>
    <w:rsid w:val="00E82704"/>
    <w:rsid w:val="00E8283D"/>
    <w:rsid w:val="00E82886"/>
    <w:rsid w:val="00E82C1A"/>
    <w:rsid w:val="00E82D8F"/>
    <w:rsid w:val="00E8300E"/>
    <w:rsid w:val="00E830B0"/>
    <w:rsid w:val="00E83427"/>
    <w:rsid w:val="00E834C6"/>
    <w:rsid w:val="00E839C0"/>
    <w:rsid w:val="00E83BA3"/>
    <w:rsid w:val="00E83D34"/>
    <w:rsid w:val="00E83E1D"/>
    <w:rsid w:val="00E83E72"/>
    <w:rsid w:val="00E84A3E"/>
    <w:rsid w:val="00E84C2D"/>
    <w:rsid w:val="00E84CB3"/>
    <w:rsid w:val="00E850DA"/>
    <w:rsid w:val="00E8524F"/>
    <w:rsid w:val="00E8529F"/>
    <w:rsid w:val="00E856A0"/>
    <w:rsid w:val="00E8581E"/>
    <w:rsid w:val="00E85A9B"/>
    <w:rsid w:val="00E85B49"/>
    <w:rsid w:val="00E85CE4"/>
    <w:rsid w:val="00E85D99"/>
    <w:rsid w:val="00E8666C"/>
    <w:rsid w:val="00E86670"/>
    <w:rsid w:val="00E86808"/>
    <w:rsid w:val="00E86A7C"/>
    <w:rsid w:val="00E86E70"/>
    <w:rsid w:val="00E86FDF"/>
    <w:rsid w:val="00E8751C"/>
    <w:rsid w:val="00E8760B"/>
    <w:rsid w:val="00E876B2"/>
    <w:rsid w:val="00E8774F"/>
    <w:rsid w:val="00E877C4"/>
    <w:rsid w:val="00E87A13"/>
    <w:rsid w:val="00E87DBA"/>
    <w:rsid w:val="00E87E3F"/>
    <w:rsid w:val="00E87F05"/>
    <w:rsid w:val="00E87FEB"/>
    <w:rsid w:val="00E900C7"/>
    <w:rsid w:val="00E90741"/>
    <w:rsid w:val="00E90751"/>
    <w:rsid w:val="00E907DC"/>
    <w:rsid w:val="00E908C6"/>
    <w:rsid w:val="00E9096B"/>
    <w:rsid w:val="00E90F70"/>
    <w:rsid w:val="00E91161"/>
    <w:rsid w:val="00E912FC"/>
    <w:rsid w:val="00E91347"/>
    <w:rsid w:val="00E9136D"/>
    <w:rsid w:val="00E9150D"/>
    <w:rsid w:val="00E91553"/>
    <w:rsid w:val="00E917C5"/>
    <w:rsid w:val="00E91902"/>
    <w:rsid w:val="00E91946"/>
    <w:rsid w:val="00E9195A"/>
    <w:rsid w:val="00E91BDD"/>
    <w:rsid w:val="00E91BF2"/>
    <w:rsid w:val="00E91D27"/>
    <w:rsid w:val="00E91EDD"/>
    <w:rsid w:val="00E91FEF"/>
    <w:rsid w:val="00E92079"/>
    <w:rsid w:val="00E92088"/>
    <w:rsid w:val="00E92397"/>
    <w:rsid w:val="00E927F3"/>
    <w:rsid w:val="00E92883"/>
    <w:rsid w:val="00E92D85"/>
    <w:rsid w:val="00E92DB4"/>
    <w:rsid w:val="00E93033"/>
    <w:rsid w:val="00E9312B"/>
    <w:rsid w:val="00E93130"/>
    <w:rsid w:val="00E932FF"/>
    <w:rsid w:val="00E93540"/>
    <w:rsid w:val="00E93AEE"/>
    <w:rsid w:val="00E93B60"/>
    <w:rsid w:val="00E9403E"/>
    <w:rsid w:val="00E9403F"/>
    <w:rsid w:val="00E94366"/>
    <w:rsid w:val="00E9443F"/>
    <w:rsid w:val="00E9469D"/>
    <w:rsid w:val="00E94734"/>
    <w:rsid w:val="00E950B4"/>
    <w:rsid w:val="00E951EA"/>
    <w:rsid w:val="00E95319"/>
    <w:rsid w:val="00E954DE"/>
    <w:rsid w:val="00E958A3"/>
    <w:rsid w:val="00E95A29"/>
    <w:rsid w:val="00E95AD8"/>
    <w:rsid w:val="00E95B8A"/>
    <w:rsid w:val="00E95E50"/>
    <w:rsid w:val="00E96065"/>
    <w:rsid w:val="00E963D2"/>
    <w:rsid w:val="00E965A6"/>
    <w:rsid w:val="00E96743"/>
    <w:rsid w:val="00E967C6"/>
    <w:rsid w:val="00E96906"/>
    <w:rsid w:val="00E96BA7"/>
    <w:rsid w:val="00E96C93"/>
    <w:rsid w:val="00E971B9"/>
    <w:rsid w:val="00E979AA"/>
    <w:rsid w:val="00E97A81"/>
    <w:rsid w:val="00E97D32"/>
    <w:rsid w:val="00E97E5E"/>
    <w:rsid w:val="00EA00A0"/>
    <w:rsid w:val="00EA00E5"/>
    <w:rsid w:val="00EA01BD"/>
    <w:rsid w:val="00EA041F"/>
    <w:rsid w:val="00EA0519"/>
    <w:rsid w:val="00EA0589"/>
    <w:rsid w:val="00EA0668"/>
    <w:rsid w:val="00EA06B3"/>
    <w:rsid w:val="00EA0989"/>
    <w:rsid w:val="00EA0EF3"/>
    <w:rsid w:val="00EA0F91"/>
    <w:rsid w:val="00EA1070"/>
    <w:rsid w:val="00EA15A4"/>
    <w:rsid w:val="00EA168E"/>
    <w:rsid w:val="00EA185A"/>
    <w:rsid w:val="00EA1A69"/>
    <w:rsid w:val="00EA1AB0"/>
    <w:rsid w:val="00EA1CF5"/>
    <w:rsid w:val="00EA1E7F"/>
    <w:rsid w:val="00EA2080"/>
    <w:rsid w:val="00EA23CE"/>
    <w:rsid w:val="00EA27AC"/>
    <w:rsid w:val="00EA27B2"/>
    <w:rsid w:val="00EA2BFE"/>
    <w:rsid w:val="00EA2CB2"/>
    <w:rsid w:val="00EA353E"/>
    <w:rsid w:val="00EA3961"/>
    <w:rsid w:val="00EA3A9F"/>
    <w:rsid w:val="00EA3CB2"/>
    <w:rsid w:val="00EA3E1A"/>
    <w:rsid w:val="00EA3E43"/>
    <w:rsid w:val="00EA41A1"/>
    <w:rsid w:val="00EA4433"/>
    <w:rsid w:val="00EA458F"/>
    <w:rsid w:val="00EA47AB"/>
    <w:rsid w:val="00EA47D8"/>
    <w:rsid w:val="00EA4AB3"/>
    <w:rsid w:val="00EA4B0E"/>
    <w:rsid w:val="00EA4F35"/>
    <w:rsid w:val="00EA4F62"/>
    <w:rsid w:val="00EA5031"/>
    <w:rsid w:val="00EA50FD"/>
    <w:rsid w:val="00EA5167"/>
    <w:rsid w:val="00EA535A"/>
    <w:rsid w:val="00EA5407"/>
    <w:rsid w:val="00EA54E2"/>
    <w:rsid w:val="00EA58D0"/>
    <w:rsid w:val="00EA5F48"/>
    <w:rsid w:val="00EA61E9"/>
    <w:rsid w:val="00EA6515"/>
    <w:rsid w:val="00EA6571"/>
    <w:rsid w:val="00EA66BC"/>
    <w:rsid w:val="00EA6740"/>
    <w:rsid w:val="00EA68CA"/>
    <w:rsid w:val="00EA6AFC"/>
    <w:rsid w:val="00EA6B4C"/>
    <w:rsid w:val="00EA6CBC"/>
    <w:rsid w:val="00EA6F22"/>
    <w:rsid w:val="00EA6F55"/>
    <w:rsid w:val="00EA729F"/>
    <w:rsid w:val="00EA72EB"/>
    <w:rsid w:val="00EA741F"/>
    <w:rsid w:val="00EA75E3"/>
    <w:rsid w:val="00EA7C2D"/>
    <w:rsid w:val="00EA7C99"/>
    <w:rsid w:val="00EA7F71"/>
    <w:rsid w:val="00EB0681"/>
    <w:rsid w:val="00EB07A5"/>
    <w:rsid w:val="00EB07DB"/>
    <w:rsid w:val="00EB0816"/>
    <w:rsid w:val="00EB0C58"/>
    <w:rsid w:val="00EB0EB9"/>
    <w:rsid w:val="00EB0F31"/>
    <w:rsid w:val="00EB12D2"/>
    <w:rsid w:val="00EB1470"/>
    <w:rsid w:val="00EB1A71"/>
    <w:rsid w:val="00EB1C6F"/>
    <w:rsid w:val="00EB1D24"/>
    <w:rsid w:val="00EB21C7"/>
    <w:rsid w:val="00EB24E2"/>
    <w:rsid w:val="00EB25FF"/>
    <w:rsid w:val="00EB2740"/>
    <w:rsid w:val="00EB2C9A"/>
    <w:rsid w:val="00EB2CBE"/>
    <w:rsid w:val="00EB2EA7"/>
    <w:rsid w:val="00EB376C"/>
    <w:rsid w:val="00EB3C7A"/>
    <w:rsid w:val="00EB3D0A"/>
    <w:rsid w:val="00EB3E57"/>
    <w:rsid w:val="00EB4109"/>
    <w:rsid w:val="00EB43E8"/>
    <w:rsid w:val="00EB4473"/>
    <w:rsid w:val="00EB4E68"/>
    <w:rsid w:val="00EB4F24"/>
    <w:rsid w:val="00EB4F32"/>
    <w:rsid w:val="00EB5161"/>
    <w:rsid w:val="00EB57DF"/>
    <w:rsid w:val="00EB59AA"/>
    <w:rsid w:val="00EB5CCB"/>
    <w:rsid w:val="00EB5E1F"/>
    <w:rsid w:val="00EB5E31"/>
    <w:rsid w:val="00EB5FA2"/>
    <w:rsid w:val="00EB6305"/>
    <w:rsid w:val="00EB67A2"/>
    <w:rsid w:val="00EB6B05"/>
    <w:rsid w:val="00EB6B68"/>
    <w:rsid w:val="00EB6BC4"/>
    <w:rsid w:val="00EB6D37"/>
    <w:rsid w:val="00EB6E68"/>
    <w:rsid w:val="00EB7350"/>
    <w:rsid w:val="00EB76BF"/>
    <w:rsid w:val="00EB7788"/>
    <w:rsid w:val="00EB77BB"/>
    <w:rsid w:val="00EB7873"/>
    <w:rsid w:val="00EB7B54"/>
    <w:rsid w:val="00EB7D77"/>
    <w:rsid w:val="00EB7E5D"/>
    <w:rsid w:val="00EC0020"/>
    <w:rsid w:val="00EC0126"/>
    <w:rsid w:val="00EC012A"/>
    <w:rsid w:val="00EC01E4"/>
    <w:rsid w:val="00EC0624"/>
    <w:rsid w:val="00EC09EC"/>
    <w:rsid w:val="00EC0C88"/>
    <w:rsid w:val="00EC0C98"/>
    <w:rsid w:val="00EC0D58"/>
    <w:rsid w:val="00EC0E5C"/>
    <w:rsid w:val="00EC0F00"/>
    <w:rsid w:val="00EC12D5"/>
    <w:rsid w:val="00EC1389"/>
    <w:rsid w:val="00EC16D9"/>
    <w:rsid w:val="00EC1FC5"/>
    <w:rsid w:val="00EC23C6"/>
    <w:rsid w:val="00EC243F"/>
    <w:rsid w:val="00EC3608"/>
    <w:rsid w:val="00EC3BAE"/>
    <w:rsid w:val="00EC3BE7"/>
    <w:rsid w:val="00EC3CD5"/>
    <w:rsid w:val="00EC47DA"/>
    <w:rsid w:val="00EC48E5"/>
    <w:rsid w:val="00EC4962"/>
    <w:rsid w:val="00EC4CA3"/>
    <w:rsid w:val="00EC4D36"/>
    <w:rsid w:val="00EC4D75"/>
    <w:rsid w:val="00EC4E60"/>
    <w:rsid w:val="00EC50DA"/>
    <w:rsid w:val="00EC532D"/>
    <w:rsid w:val="00EC53CA"/>
    <w:rsid w:val="00EC5425"/>
    <w:rsid w:val="00EC5AB4"/>
    <w:rsid w:val="00EC5C3D"/>
    <w:rsid w:val="00EC5C97"/>
    <w:rsid w:val="00EC5F19"/>
    <w:rsid w:val="00EC5F7B"/>
    <w:rsid w:val="00EC5FE4"/>
    <w:rsid w:val="00EC622E"/>
    <w:rsid w:val="00EC6474"/>
    <w:rsid w:val="00EC64B5"/>
    <w:rsid w:val="00EC64D6"/>
    <w:rsid w:val="00EC6549"/>
    <w:rsid w:val="00EC65E5"/>
    <w:rsid w:val="00EC6985"/>
    <w:rsid w:val="00EC6F8F"/>
    <w:rsid w:val="00EC7084"/>
    <w:rsid w:val="00EC70D1"/>
    <w:rsid w:val="00EC759A"/>
    <w:rsid w:val="00EC7953"/>
    <w:rsid w:val="00EC79F1"/>
    <w:rsid w:val="00EC7B18"/>
    <w:rsid w:val="00EC7CE1"/>
    <w:rsid w:val="00ED0143"/>
    <w:rsid w:val="00ED0144"/>
    <w:rsid w:val="00ED0374"/>
    <w:rsid w:val="00ED095E"/>
    <w:rsid w:val="00ED09BE"/>
    <w:rsid w:val="00ED0A68"/>
    <w:rsid w:val="00ED0B99"/>
    <w:rsid w:val="00ED0BD8"/>
    <w:rsid w:val="00ED1130"/>
    <w:rsid w:val="00ED1302"/>
    <w:rsid w:val="00ED17F0"/>
    <w:rsid w:val="00ED1C47"/>
    <w:rsid w:val="00ED1C88"/>
    <w:rsid w:val="00ED1CA1"/>
    <w:rsid w:val="00ED1FEF"/>
    <w:rsid w:val="00ED20B7"/>
    <w:rsid w:val="00ED2410"/>
    <w:rsid w:val="00ED276D"/>
    <w:rsid w:val="00ED2782"/>
    <w:rsid w:val="00ED2C55"/>
    <w:rsid w:val="00ED2CAF"/>
    <w:rsid w:val="00ED2D4F"/>
    <w:rsid w:val="00ED3269"/>
    <w:rsid w:val="00ED3284"/>
    <w:rsid w:val="00ED330B"/>
    <w:rsid w:val="00ED3B1E"/>
    <w:rsid w:val="00ED4611"/>
    <w:rsid w:val="00ED4812"/>
    <w:rsid w:val="00ED4E9C"/>
    <w:rsid w:val="00ED4F59"/>
    <w:rsid w:val="00ED5386"/>
    <w:rsid w:val="00ED5486"/>
    <w:rsid w:val="00ED574C"/>
    <w:rsid w:val="00ED5817"/>
    <w:rsid w:val="00ED5C44"/>
    <w:rsid w:val="00ED5DB0"/>
    <w:rsid w:val="00ED5DB6"/>
    <w:rsid w:val="00ED5E21"/>
    <w:rsid w:val="00ED614E"/>
    <w:rsid w:val="00ED62F2"/>
    <w:rsid w:val="00ED645B"/>
    <w:rsid w:val="00ED67E3"/>
    <w:rsid w:val="00ED68BE"/>
    <w:rsid w:val="00ED6951"/>
    <w:rsid w:val="00ED69EF"/>
    <w:rsid w:val="00ED6B61"/>
    <w:rsid w:val="00ED6C94"/>
    <w:rsid w:val="00ED6EFE"/>
    <w:rsid w:val="00ED71A3"/>
    <w:rsid w:val="00ED77AC"/>
    <w:rsid w:val="00ED799E"/>
    <w:rsid w:val="00ED7D0B"/>
    <w:rsid w:val="00EE00B6"/>
    <w:rsid w:val="00EE034E"/>
    <w:rsid w:val="00EE0401"/>
    <w:rsid w:val="00EE047C"/>
    <w:rsid w:val="00EE0680"/>
    <w:rsid w:val="00EE06E0"/>
    <w:rsid w:val="00EE0E5C"/>
    <w:rsid w:val="00EE0E61"/>
    <w:rsid w:val="00EE11C3"/>
    <w:rsid w:val="00EE12E5"/>
    <w:rsid w:val="00EE14F3"/>
    <w:rsid w:val="00EE1516"/>
    <w:rsid w:val="00EE1C0B"/>
    <w:rsid w:val="00EE1E8D"/>
    <w:rsid w:val="00EE2044"/>
    <w:rsid w:val="00EE22A2"/>
    <w:rsid w:val="00EE22B5"/>
    <w:rsid w:val="00EE2627"/>
    <w:rsid w:val="00EE27CA"/>
    <w:rsid w:val="00EE2824"/>
    <w:rsid w:val="00EE2887"/>
    <w:rsid w:val="00EE291C"/>
    <w:rsid w:val="00EE2A99"/>
    <w:rsid w:val="00EE2BB9"/>
    <w:rsid w:val="00EE2C37"/>
    <w:rsid w:val="00EE2D44"/>
    <w:rsid w:val="00EE2DB0"/>
    <w:rsid w:val="00EE301F"/>
    <w:rsid w:val="00EE31A4"/>
    <w:rsid w:val="00EE3405"/>
    <w:rsid w:val="00EE3439"/>
    <w:rsid w:val="00EE370D"/>
    <w:rsid w:val="00EE3906"/>
    <w:rsid w:val="00EE3AB3"/>
    <w:rsid w:val="00EE3BB7"/>
    <w:rsid w:val="00EE3DAE"/>
    <w:rsid w:val="00EE3F5A"/>
    <w:rsid w:val="00EE4563"/>
    <w:rsid w:val="00EE4612"/>
    <w:rsid w:val="00EE46B2"/>
    <w:rsid w:val="00EE4711"/>
    <w:rsid w:val="00EE47A8"/>
    <w:rsid w:val="00EE4A89"/>
    <w:rsid w:val="00EE4AA8"/>
    <w:rsid w:val="00EE4D55"/>
    <w:rsid w:val="00EE4EB6"/>
    <w:rsid w:val="00EE53EA"/>
    <w:rsid w:val="00EE57AC"/>
    <w:rsid w:val="00EE584E"/>
    <w:rsid w:val="00EE58AC"/>
    <w:rsid w:val="00EE5B1C"/>
    <w:rsid w:val="00EE5B6B"/>
    <w:rsid w:val="00EE5CAF"/>
    <w:rsid w:val="00EE5F4C"/>
    <w:rsid w:val="00EE6053"/>
    <w:rsid w:val="00EE6229"/>
    <w:rsid w:val="00EE65BB"/>
    <w:rsid w:val="00EE6630"/>
    <w:rsid w:val="00EE6855"/>
    <w:rsid w:val="00EE6B2B"/>
    <w:rsid w:val="00EE7273"/>
    <w:rsid w:val="00EE733A"/>
    <w:rsid w:val="00EE756F"/>
    <w:rsid w:val="00EE78CD"/>
    <w:rsid w:val="00EE7D2E"/>
    <w:rsid w:val="00EE7DB2"/>
    <w:rsid w:val="00EE7F0A"/>
    <w:rsid w:val="00EE7FCE"/>
    <w:rsid w:val="00EF0256"/>
    <w:rsid w:val="00EF03D8"/>
    <w:rsid w:val="00EF03DC"/>
    <w:rsid w:val="00EF0420"/>
    <w:rsid w:val="00EF0456"/>
    <w:rsid w:val="00EF0731"/>
    <w:rsid w:val="00EF0771"/>
    <w:rsid w:val="00EF07E5"/>
    <w:rsid w:val="00EF08B6"/>
    <w:rsid w:val="00EF0A90"/>
    <w:rsid w:val="00EF0C2F"/>
    <w:rsid w:val="00EF1002"/>
    <w:rsid w:val="00EF1085"/>
    <w:rsid w:val="00EF10F7"/>
    <w:rsid w:val="00EF1C4E"/>
    <w:rsid w:val="00EF1D52"/>
    <w:rsid w:val="00EF1F15"/>
    <w:rsid w:val="00EF1FB6"/>
    <w:rsid w:val="00EF2014"/>
    <w:rsid w:val="00EF2076"/>
    <w:rsid w:val="00EF22EE"/>
    <w:rsid w:val="00EF249C"/>
    <w:rsid w:val="00EF2D2B"/>
    <w:rsid w:val="00EF2F1F"/>
    <w:rsid w:val="00EF2F50"/>
    <w:rsid w:val="00EF2F93"/>
    <w:rsid w:val="00EF31B8"/>
    <w:rsid w:val="00EF347A"/>
    <w:rsid w:val="00EF388F"/>
    <w:rsid w:val="00EF38A2"/>
    <w:rsid w:val="00EF3AD9"/>
    <w:rsid w:val="00EF3ED4"/>
    <w:rsid w:val="00EF4037"/>
    <w:rsid w:val="00EF4124"/>
    <w:rsid w:val="00EF4659"/>
    <w:rsid w:val="00EF46E5"/>
    <w:rsid w:val="00EF4A85"/>
    <w:rsid w:val="00EF4D00"/>
    <w:rsid w:val="00EF4D63"/>
    <w:rsid w:val="00EF4E45"/>
    <w:rsid w:val="00EF4EC3"/>
    <w:rsid w:val="00EF4EF2"/>
    <w:rsid w:val="00EF50BC"/>
    <w:rsid w:val="00EF54A6"/>
    <w:rsid w:val="00EF54D0"/>
    <w:rsid w:val="00EF5677"/>
    <w:rsid w:val="00EF568A"/>
    <w:rsid w:val="00EF60E0"/>
    <w:rsid w:val="00EF62BE"/>
    <w:rsid w:val="00EF6A92"/>
    <w:rsid w:val="00EF6B63"/>
    <w:rsid w:val="00EF6C07"/>
    <w:rsid w:val="00EF6E2B"/>
    <w:rsid w:val="00EF70AE"/>
    <w:rsid w:val="00EF70E2"/>
    <w:rsid w:val="00EF732E"/>
    <w:rsid w:val="00EF739B"/>
    <w:rsid w:val="00EF765B"/>
    <w:rsid w:val="00EF7671"/>
    <w:rsid w:val="00EF76AC"/>
    <w:rsid w:val="00EF7810"/>
    <w:rsid w:val="00EF7C5E"/>
    <w:rsid w:val="00EF7CAD"/>
    <w:rsid w:val="00EF7F2B"/>
    <w:rsid w:val="00EF7FB6"/>
    <w:rsid w:val="00F00065"/>
    <w:rsid w:val="00F001E7"/>
    <w:rsid w:val="00F002A1"/>
    <w:rsid w:val="00F003F6"/>
    <w:rsid w:val="00F00597"/>
    <w:rsid w:val="00F00A94"/>
    <w:rsid w:val="00F00CA1"/>
    <w:rsid w:val="00F00E8D"/>
    <w:rsid w:val="00F01128"/>
    <w:rsid w:val="00F01224"/>
    <w:rsid w:val="00F012AB"/>
    <w:rsid w:val="00F012B5"/>
    <w:rsid w:val="00F013D3"/>
    <w:rsid w:val="00F01554"/>
    <w:rsid w:val="00F016DD"/>
    <w:rsid w:val="00F018D7"/>
    <w:rsid w:val="00F01C00"/>
    <w:rsid w:val="00F01D09"/>
    <w:rsid w:val="00F01D53"/>
    <w:rsid w:val="00F01FDF"/>
    <w:rsid w:val="00F02058"/>
    <w:rsid w:val="00F02071"/>
    <w:rsid w:val="00F0218D"/>
    <w:rsid w:val="00F02B38"/>
    <w:rsid w:val="00F02C99"/>
    <w:rsid w:val="00F02F4E"/>
    <w:rsid w:val="00F03149"/>
    <w:rsid w:val="00F03491"/>
    <w:rsid w:val="00F035B5"/>
    <w:rsid w:val="00F0378D"/>
    <w:rsid w:val="00F03BAF"/>
    <w:rsid w:val="00F03E3C"/>
    <w:rsid w:val="00F03EE0"/>
    <w:rsid w:val="00F03F7F"/>
    <w:rsid w:val="00F04150"/>
    <w:rsid w:val="00F0440E"/>
    <w:rsid w:val="00F0463B"/>
    <w:rsid w:val="00F04889"/>
    <w:rsid w:val="00F04AE5"/>
    <w:rsid w:val="00F04B8A"/>
    <w:rsid w:val="00F0503D"/>
    <w:rsid w:val="00F05459"/>
    <w:rsid w:val="00F05937"/>
    <w:rsid w:val="00F059AB"/>
    <w:rsid w:val="00F05EE7"/>
    <w:rsid w:val="00F05FAC"/>
    <w:rsid w:val="00F0663E"/>
    <w:rsid w:val="00F06833"/>
    <w:rsid w:val="00F06DA0"/>
    <w:rsid w:val="00F073D7"/>
    <w:rsid w:val="00F073E4"/>
    <w:rsid w:val="00F074B6"/>
    <w:rsid w:val="00F07761"/>
    <w:rsid w:val="00F07852"/>
    <w:rsid w:val="00F07C0D"/>
    <w:rsid w:val="00F07D8F"/>
    <w:rsid w:val="00F07DE8"/>
    <w:rsid w:val="00F1029B"/>
    <w:rsid w:val="00F1055B"/>
    <w:rsid w:val="00F105B1"/>
    <w:rsid w:val="00F105B9"/>
    <w:rsid w:val="00F10759"/>
    <w:rsid w:val="00F109E0"/>
    <w:rsid w:val="00F10C42"/>
    <w:rsid w:val="00F10DB8"/>
    <w:rsid w:val="00F111F1"/>
    <w:rsid w:val="00F112D6"/>
    <w:rsid w:val="00F1141D"/>
    <w:rsid w:val="00F115DD"/>
    <w:rsid w:val="00F11605"/>
    <w:rsid w:val="00F116D9"/>
    <w:rsid w:val="00F1190B"/>
    <w:rsid w:val="00F11A80"/>
    <w:rsid w:val="00F11B07"/>
    <w:rsid w:val="00F11B2E"/>
    <w:rsid w:val="00F11C0A"/>
    <w:rsid w:val="00F11EA7"/>
    <w:rsid w:val="00F11F79"/>
    <w:rsid w:val="00F11FD7"/>
    <w:rsid w:val="00F1202C"/>
    <w:rsid w:val="00F12162"/>
    <w:rsid w:val="00F12311"/>
    <w:rsid w:val="00F12519"/>
    <w:rsid w:val="00F12A75"/>
    <w:rsid w:val="00F12E4F"/>
    <w:rsid w:val="00F13012"/>
    <w:rsid w:val="00F130F9"/>
    <w:rsid w:val="00F13258"/>
    <w:rsid w:val="00F1327F"/>
    <w:rsid w:val="00F13327"/>
    <w:rsid w:val="00F13502"/>
    <w:rsid w:val="00F13627"/>
    <w:rsid w:val="00F13699"/>
    <w:rsid w:val="00F1371A"/>
    <w:rsid w:val="00F13B53"/>
    <w:rsid w:val="00F13E72"/>
    <w:rsid w:val="00F13EF3"/>
    <w:rsid w:val="00F14320"/>
    <w:rsid w:val="00F14E8A"/>
    <w:rsid w:val="00F152A1"/>
    <w:rsid w:val="00F153EE"/>
    <w:rsid w:val="00F15636"/>
    <w:rsid w:val="00F15789"/>
    <w:rsid w:val="00F15BDE"/>
    <w:rsid w:val="00F15D51"/>
    <w:rsid w:val="00F15DAA"/>
    <w:rsid w:val="00F15F3B"/>
    <w:rsid w:val="00F15F98"/>
    <w:rsid w:val="00F1605F"/>
    <w:rsid w:val="00F160AC"/>
    <w:rsid w:val="00F165B7"/>
    <w:rsid w:val="00F167C5"/>
    <w:rsid w:val="00F1684A"/>
    <w:rsid w:val="00F16BE8"/>
    <w:rsid w:val="00F16D8A"/>
    <w:rsid w:val="00F16E44"/>
    <w:rsid w:val="00F16ED1"/>
    <w:rsid w:val="00F16EE5"/>
    <w:rsid w:val="00F171C8"/>
    <w:rsid w:val="00F17234"/>
    <w:rsid w:val="00F1730C"/>
    <w:rsid w:val="00F174E2"/>
    <w:rsid w:val="00F17501"/>
    <w:rsid w:val="00F17533"/>
    <w:rsid w:val="00F177DC"/>
    <w:rsid w:val="00F177EF"/>
    <w:rsid w:val="00F178A7"/>
    <w:rsid w:val="00F178D5"/>
    <w:rsid w:val="00F17AA6"/>
    <w:rsid w:val="00F17BF7"/>
    <w:rsid w:val="00F20017"/>
    <w:rsid w:val="00F20239"/>
    <w:rsid w:val="00F20680"/>
    <w:rsid w:val="00F208D4"/>
    <w:rsid w:val="00F20A3C"/>
    <w:rsid w:val="00F20E1A"/>
    <w:rsid w:val="00F20FA8"/>
    <w:rsid w:val="00F20FB0"/>
    <w:rsid w:val="00F213AC"/>
    <w:rsid w:val="00F21648"/>
    <w:rsid w:val="00F21664"/>
    <w:rsid w:val="00F21EA3"/>
    <w:rsid w:val="00F2219E"/>
    <w:rsid w:val="00F22205"/>
    <w:rsid w:val="00F22214"/>
    <w:rsid w:val="00F22564"/>
    <w:rsid w:val="00F227E7"/>
    <w:rsid w:val="00F22870"/>
    <w:rsid w:val="00F22A89"/>
    <w:rsid w:val="00F22C79"/>
    <w:rsid w:val="00F22D73"/>
    <w:rsid w:val="00F230E2"/>
    <w:rsid w:val="00F23112"/>
    <w:rsid w:val="00F2319F"/>
    <w:rsid w:val="00F233A4"/>
    <w:rsid w:val="00F23485"/>
    <w:rsid w:val="00F235D6"/>
    <w:rsid w:val="00F23A84"/>
    <w:rsid w:val="00F23DC5"/>
    <w:rsid w:val="00F23F66"/>
    <w:rsid w:val="00F23FBF"/>
    <w:rsid w:val="00F240CD"/>
    <w:rsid w:val="00F242CD"/>
    <w:rsid w:val="00F24310"/>
    <w:rsid w:val="00F24A8D"/>
    <w:rsid w:val="00F24AEB"/>
    <w:rsid w:val="00F24B60"/>
    <w:rsid w:val="00F24C99"/>
    <w:rsid w:val="00F24D09"/>
    <w:rsid w:val="00F24FD6"/>
    <w:rsid w:val="00F2505F"/>
    <w:rsid w:val="00F250DF"/>
    <w:rsid w:val="00F25378"/>
    <w:rsid w:val="00F253FE"/>
    <w:rsid w:val="00F254E7"/>
    <w:rsid w:val="00F25813"/>
    <w:rsid w:val="00F25950"/>
    <w:rsid w:val="00F25A3D"/>
    <w:rsid w:val="00F25E13"/>
    <w:rsid w:val="00F2606B"/>
    <w:rsid w:val="00F261C7"/>
    <w:rsid w:val="00F261EF"/>
    <w:rsid w:val="00F265B9"/>
    <w:rsid w:val="00F26D15"/>
    <w:rsid w:val="00F26E67"/>
    <w:rsid w:val="00F2709A"/>
    <w:rsid w:val="00F271B7"/>
    <w:rsid w:val="00F273D2"/>
    <w:rsid w:val="00F276FA"/>
    <w:rsid w:val="00F277A3"/>
    <w:rsid w:val="00F27AD5"/>
    <w:rsid w:val="00F27CF6"/>
    <w:rsid w:val="00F27E18"/>
    <w:rsid w:val="00F3001A"/>
    <w:rsid w:val="00F302BF"/>
    <w:rsid w:val="00F3099D"/>
    <w:rsid w:val="00F30AEC"/>
    <w:rsid w:val="00F30FAD"/>
    <w:rsid w:val="00F31419"/>
    <w:rsid w:val="00F315D9"/>
    <w:rsid w:val="00F3162C"/>
    <w:rsid w:val="00F31797"/>
    <w:rsid w:val="00F3179A"/>
    <w:rsid w:val="00F31860"/>
    <w:rsid w:val="00F31900"/>
    <w:rsid w:val="00F31984"/>
    <w:rsid w:val="00F319AB"/>
    <w:rsid w:val="00F31A2C"/>
    <w:rsid w:val="00F31BB3"/>
    <w:rsid w:val="00F31F3F"/>
    <w:rsid w:val="00F32052"/>
    <w:rsid w:val="00F320F9"/>
    <w:rsid w:val="00F32361"/>
    <w:rsid w:val="00F325D0"/>
    <w:rsid w:val="00F329B8"/>
    <w:rsid w:val="00F32A2F"/>
    <w:rsid w:val="00F332A9"/>
    <w:rsid w:val="00F335E8"/>
    <w:rsid w:val="00F33684"/>
    <w:rsid w:val="00F337A1"/>
    <w:rsid w:val="00F3384B"/>
    <w:rsid w:val="00F33C05"/>
    <w:rsid w:val="00F340E4"/>
    <w:rsid w:val="00F342D7"/>
    <w:rsid w:val="00F344ED"/>
    <w:rsid w:val="00F3462C"/>
    <w:rsid w:val="00F3466C"/>
    <w:rsid w:val="00F34683"/>
    <w:rsid w:val="00F3471B"/>
    <w:rsid w:val="00F3478D"/>
    <w:rsid w:val="00F34B80"/>
    <w:rsid w:val="00F34C67"/>
    <w:rsid w:val="00F34C73"/>
    <w:rsid w:val="00F34E4A"/>
    <w:rsid w:val="00F34F60"/>
    <w:rsid w:val="00F351FE"/>
    <w:rsid w:val="00F352BA"/>
    <w:rsid w:val="00F3534D"/>
    <w:rsid w:val="00F353DB"/>
    <w:rsid w:val="00F35538"/>
    <w:rsid w:val="00F355A3"/>
    <w:rsid w:val="00F35815"/>
    <w:rsid w:val="00F35CCB"/>
    <w:rsid w:val="00F35D3E"/>
    <w:rsid w:val="00F360BB"/>
    <w:rsid w:val="00F360CF"/>
    <w:rsid w:val="00F362AE"/>
    <w:rsid w:val="00F36431"/>
    <w:rsid w:val="00F3670B"/>
    <w:rsid w:val="00F367BC"/>
    <w:rsid w:val="00F36C5F"/>
    <w:rsid w:val="00F36DE7"/>
    <w:rsid w:val="00F36E27"/>
    <w:rsid w:val="00F36E66"/>
    <w:rsid w:val="00F37060"/>
    <w:rsid w:val="00F37074"/>
    <w:rsid w:val="00F372AC"/>
    <w:rsid w:val="00F37487"/>
    <w:rsid w:val="00F376F3"/>
    <w:rsid w:val="00F37741"/>
    <w:rsid w:val="00F378FE"/>
    <w:rsid w:val="00F37AE9"/>
    <w:rsid w:val="00F4015E"/>
    <w:rsid w:val="00F405A5"/>
    <w:rsid w:val="00F405BA"/>
    <w:rsid w:val="00F40649"/>
    <w:rsid w:val="00F40791"/>
    <w:rsid w:val="00F407A4"/>
    <w:rsid w:val="00F40990"/>
    <w:rsid w:val="00F40ACF"/>
    <w:rsid w:val="00F40B96"/>
    <w:rsid w:val="00F40BA3"/>
    <w:rsid w:val="00F40F66"/>
    <w:rsid w:val="00F40FE7"/>
    <w:rsid w:val="00F41394"/>
    <w:rsid w:val="00F413D6"/>
    <w:rsid w:val="00F414B8"/>
    <w:rsid w:val="00F41504"/>
    <w:rsid w:val="00F41645"/>
    <w:rsid w:val="00F416C4"/>
    <w:rsid w:val="00F4194E"/>
    <w:rsid w:val="00F419C8"/>
    <w:rsid w:val="00F41D9F"/>
    <w:rsid w:val="00F41E4A"/>
    <w:rsid w:val="00F41F08"/>
    <w:rsid w:val="00F41F64"/>
    <w:rsid w:val="00F41FB9"/>
    <w:rsid w:val="00F4201C"/>
    <w:rsid w:val="00F42046"/>
    <w:rsid w:val="00F42134"/>
    <w:rsid w:val="00F42163"/>
    <w:rsid w:val="00F425F5"/>
    <w:rsid w:val="00F4278E"/>
    <w:rsid w:val="00F42BB4"/>
    <w:rsid w:val="00F42C21"/>
    <w:rsid w:val="00F434B3"/>
    <w:rsid w:val="00F4354D"/>
    <w:rsid w:val="00F435A7"/>
    <w:rsid w:val="00F435B9"/>
    <w:rsid w:val="00F436E6"/>
    <w:rsid w:val="00F43909"/>
    <w:rsid w:val="00F4398E"/>
    <w:rsid w:val="00F43B8C"/>
    <w:rsid w:val="00F43C72"/>
    <w:rsid w:val="00F43D9F"/>
    <w:rsid w:val="00F440A5"/>
    <w:rsid w:val="00F44221"/>
    <w:rsid w:val="00F44915"/>
    <w:rsid w:val="00F44BF1"/>
    <w:rsid w:val="00F44D2D"/>
    <w:rsid w:val="00F44E84"/>
    <w:rsid w:val="00F45144"/>
    <w:rsid w:val="00F451AB"/>
    <w:rsid w:val="00F454B5"/>
    <w:rsid w:val="00F455BD"/>
    <w:rsid w:val="00F455E3"/>
    <w:rsid w:val="00F457FF"/>
    <w:rsid w:val="00F45D05"/>
    <w:rsid w:val="00F45D0C"/>
    <w:rsid w:val="00F45DA5"/>
    <w:rsid w:val="00F4608C"/>
    <w:rsid w:val="00F4611B"/>
    <w:rsid w:val="00F467DB"/>
    <w:rsid w:val="00F46891"/>
    <w:rsid w:val="00F468C9"/>
    <w:rsid w:val="00F469F2"/>
    <w:rsid w:val="00F46A14"/>
    <w:rsid w:val="00F46B1A"/>
    <w:rsid w:val="00F46B5C"/>
    <w:rsid w:val="00F46EE6"/>
    <w:rsid w:val="00F47286"/>
    <w:rsid w:val="00F473D1"/>
    <w:rsid w:val="00F475E8"/>
    <w:rsid w:val="00F477BD"/>
    <w:rsid w:val="00F478C7"/>
    <w:rsid w:val="00F47A07"/>
    <w:rsid w:val="00F47AD9"/>
    <w:rsid w:val="00F47F4F"/>
    <w:rsid w:val="00F50132"/>
    <w:rsid w:val="00F50395"/>
    <w:rsid w:val="00F5057E"/>
    <w:rsid w:val="00F505DD"/>
    <w:rsid w:val="00F5063D"/>
    <w:rsid w:val="00F5089A"/>
    <w:rsid w:val="00F50A98"/>
    <w:rsid w:val="00F50C85"/>
    <w:rsid w:val="00F50C95"/>
    <w:rsid w:val="00F51027"/>
    <w:rsid w:val="00F5102B"/>
    <w:rsid w:val="00F51128"/>
    <w:rsid w:val="00F514BC"/>
    <w:rsid w:val="00F516B5"/>
    <w:rsid w:val="00F516E0"/>
    <w:rsid w:val="00F51AE6"/>
    <w:rsid w:val="00F51BA8"/>
    <w:rsid w:val="00F521B2"/>
    <w:rsid w:val="00F526ED"/>
    <w:rsid w:val="00F5294A"/>
    <w:rsid w:val="00F52AA2"/>
    <w:rsid w:val="00F52B00"/>
    <w:rsid w:val="00F52F35"/>
    <w:rsid w:val="00F5339E"/>
    <w:rsid w:val="00F533E0"/>
    <w:rsid w:val="00F534F2"/>
    <w:rsid w:val="00F5367E"/>
    <w:rsid w:val="00F5369A"/>
    <w:rsid w:val="00F539DD"/>
    <w:rsid w:val="00F53DBA"/>
    <w:rsid w:val="00F53E63"/>
    <w:rsid w:val="00F53EDC"/>
    <w:rsid w:val="00F53F1C"/>
    <w:rsid w:val="00F5450E"/>
    <w:rsid w:val="00F54831"/>
    <w:rsid w:val="00F54A3C"/>
    <w:rsid w:val="00F5515C"/>
    <w:rsid w:val="00F55258"/>
    <w:rsid w:val="00F5528A"/>
    <w:rsid w:val="00F5528B"/>
    <w:rsid w:val="00F5550C"/>
    <w:rsid w:val="00F55686"/>
    <w:rsid w:val="00F55A61"/>
    <w:rsid w:val="00F560CA"/>
    <w:rsid w:val="00F56361"/>
    <w:rsid w:val="00F563EE"/>
    <w:rsid w:val="00F564DC"/>
    <w:rsid w:val="00F56546"/>
    <w:rsid w:val="00F5657F"/>
    <w:rsid w:val="00F56849"/>
    <w:rsid w:val="00F56A39"/>
    <w:rsid w:val="00F56ED3"/>
    <w:rsid w:val="00F56FC5"/>
    <w:rsid w:val="00F56FEF"/>
    <w:rsid w:val="00F57026"/>
    <w:rsid w:val="00F572FE"/>
    <w:rsid w:val="00F57461"/>
    <w:rsid w:val="00F5789F"/>
    <w:rsid w:val="00F57968"/>
    <w:rsid w:val="00F60307"/>
    <w:rsid w:val="00F60975"/>
    <w:rsid w:val="00F60B48"/>
    <w:rsid w:val="00F60C3A"/>
    <w:rsid w:val="00F60D65"/>
    <w:rsid w:val="00F60DFB"/>
    <w:rsid w:val="00F61094"/>
    <w:rsid w:val="00F61168"/>
    <w:rsid w:val="00F6142E"/>
    <w:rsid w:val="00F62256"/>
    <w:rsid w:val="00F62283"/>
    <w:rsid w:val="00F62409"/>
    <w:rsid w:val="00F62433"/>
    <w:rsid w:val="00F62809"/>
    <w:rsid w:val="00F6281C"/>
    <w:rsid w:val="00F62B6E"/>
    <w:rsid w:val="00F62BBC"/>
    <w:rsid w:val="00F62C2A"/>
    <w:rsid w:val="00F62C43"/>
    <w:rsid w:val="00F62F0E"/>
    <w:rsid w:val="00F63127"/>
    <w:rsid w:val="00F6341A"/>
    <w:rsid w:val="00F634E8"/>
    <w:rsid w:val="00F63566"/>
    <w:rsid w:val="00F635AE"/>
    <w:rsid w:val="00F637D9"/>
    <w:rsid w:val="00F63982"/>
    <w:rsid w:val="00F639FD"/>
    <w:rsid w:val="00F63BAD"/>
    <w:rsid w:val="00F63C37"/>
    <w:rsid w:val="00F63DD8"/>
    <w:rsid w:val="00F641C8"/>
    <w:rsid w:val="00F643D2"/>
    <w:rsid w:val="00F6474D"/>
    <w:rsid w:val="00F647A9"/>
    <w:rsid w:val="00F647E0"/>
    <w:rsid w:val="00F64935"/>
    <w:rsid w:val="00F6499E"/>
    <w:rsid w:val="00F64F10"/>
    <w:rsid w:val="00F64F77"/>
    <w:rsid w:val="00F65034"/>
    <w:rsid w:val="00F651E1"/>
    <w:rsid w:val="00F656FA"/>
    <w:rsid w:val="00F659EC"/>
    <w:rsid w:val="00F659F6"/>
    <w:rsid w:val="00F65B82"/>
    <w:rsid w:val="00F65C07"/>
    <w:rsid w:val="00F65DA2"/>
    <w:rsid w:val="00F65E7D"/>
    <w:rsid w:val="00F661D0"/>
    <w:rsid w:val="00F66256"/>
    <w:rsid w:val="00F66392"/>
    <w:rsid w:val="00F6655E"/>
    <w:rsid w:val="00F6660B"/>
    <w:rsid w:val="00F66B3D"/>
    <w:rsid w:val="00F66B46"/>
    <w:rsid w:val="00F66B76"/>
    <w:rsid w:val="00F66BBD"/>
    <w:rsid w:val="00F66BC8"/>
    <w:rsid w:val="00F66F83"/>
    <w:rsid w:val="00F66F86"/>
    <w:rsid w:val="00F66FFD"/>
    <w:rsid w:val="00F67131"/>
    <w:rsid w:val="00F6717D"/>
    <w:rsid w:val="00F671DB"/>
    <w:rsid w:val="00F674FC"/>
    <w:rsid w:val="00F67588"/>
    <w:rsid w:val="00F67905"/>
    <w:rsid w:val="00F70048"/>
    <w:rsid w:val="00F700A6"/>
    <w:rsid w:val="00F703A0"/>
    <w:rsid w:val="00F705A4"/>
    <w:rsid w:val="00F711B1"/>
    <w:rsid w:val="00F713B4"/>
    <w:rsid w:val="00F715D0"/>
    <w:rsid w:val="00F71AAA"/>
    <w:rsid w:val="00F71D25"/>
    <w:rsid w:val="00F71FA3"/>
    <w:rsid w:val="00F72091"/>
    <w:rsid w:val="00F723F5"/>
    <w:rsid w:val="00F7251F"/>
    <w:rsid w:val="00F72659"/>
    <w:rsid w:val="00F72685"/>
    <w:rsid w:val="00F72B15"/>
    <w:rsid w:val="00F72B2A"/>
    <w:rsid w:val="00F72E4C"/>
    <w:rsid w:val="00F73190"/>
    <w:rsid w:val="00F73446"/>
    <w:rsid w:val="00F7356F"/>
    <w:rsid w:val="00F73E04"/>
    <w:rsid w:val="00F73E0C"/>
    <w:rsid w:val="00F740B0"/>
    <w:rsid w:val="00F74257"/>
    <w:rsid w:val="00F74284"/>
    <w:rsid w:val="00F7439D"/>
    <w:rsid w:val="00F7453A"/>
    <w:rsid w:val="00F74692"/>
    <w:rsid w:val="00F74783"/>
    <w:rsid w:val="00F747B0"/>
    <w:rsid w:val="00F747C4"/>
    <w:rsid w:val="00F749F5"/>
    <w:rsid w:val="00F74B30"/>
    <w:rsid w:val="00F74B86"/>
    <w:rsid w:val="00F75126"/>
    <w:rsid w:val="00F7520B"/>
    <w:rsid w:val="00F75584"/>
    <w:rsid w:val="00F7566B"/>
    <w:rsid w:val="00F75C07"/>
    <w:rsid w:val="00F7608D"/>
    <w:rsid w:val="00F76166"/>
    <w:rsid w:val="00F76177"/>
    <w:rsid w:val="00F762CB"/>
    <w:rsid w:val="00F76703"/>
    <w:rsid w:val="00F768F1"/>
    <w:rsid w:val="00F7692F"/>
    <w:rsid w:val="00F76A21"/>
    <w:rsid w:val="00F76A39"/>
    <w:rsid w:val="00F76CF8"/>
    <w:rsid w:val="00F76FB6"/>
    <w:rsid w:val="00F770E9"/>
    <w:rsid w:val="00F7716E"/>
    <w:rsid w:val="00F7731B"/>
    <w:rsid w:val="00F77346"/>
    <w:rsid w:val="00F77531"/>
    <w:rsid w:val="00F77693"/>
    <w:rsid w:val="00F777CA"/>
    <w:rsid w:val="00F7798A"/>
    <w:rsid w:val="00F77E4E"/>
    <w:rsid w:val="00F8021E"/>
    <w:rsid w:val="00F804CD"/>
    <w:rsid w:val="00F8062B"/>
    <w:rsid w:val="00F8067F"/>
    <w:rsid w:val="00F807ED"/>
    <w:rsid w:val="00F80919"/>
    <w:rsid w:val="00F80DAC"/>
    <w:rsid w:val="00F80E20"/>
    <w:rsid w:val="00F80E78"/>
    <w:rsid w:val="00F80ED3"/>
    <w:rsid w:val="00F80F92"/>
    <w:rsid w:val="00F816E7"/>
    <w:rsid w:val="00F81871"/>
    <w:rsid w:val="00F81C00"/>
    <w:rsid w:val="00F81C01"/>
    <w:rsid w:val="00F81DBD"/>
    <w:rsid w:val="00F822CA"/>
    <w:rsid w:val="00F82329"/>
    <w:rsid w:val="00F82942"/>
    <w:rsid w:val="00F829C4"/>
    <w:rsid w:val="00F82B29"/>
    <w:rsid w:val="00F82C29"/>
    <w:rsid w:val="00F82D14"/>
    <w:rsid w:val="00F82D3F"/>
    <w:rsid w:val="00F82E38"/>
    <w:rsid w:val="00F82EA7"/>
    <w:rsid w:val="00F83079"/>
    <w:rsid w:val="00F8327A"/>
    <w:rsid w:val="00F83329"/>
    <w:rsid w:val="00F83365"/>
    <w:rsid w:val="00F83407"/>
    <w:rsid w:val="00F8349A"/>
    <w:rsid w:val="00F837B9"/>
    <w:rsid w:val="00F837F2"/>
    <w:rsid w:val="00F837FD"/>
    <w:rsid w:val="00F83C8C"/>
    <w:rsid w:val="00F83DE2"/>
    <w:rsid w:val="00F83DEC"/>
    <w:rsid w:val="00F841D8"/>
    <w:rsid w:val="00F842C5"/>
    <w:rsid w:val="00F84460"/>
    <w:rsid w:val="00F84480"/>
    <w:rsid w:val="00F84586"/>
    <w:rsid w:val="00F846C2"/>
    <w:rsid w:val="00F848CA"/>
    <w:rsid w:val="00F84A7E"/>
    <w:rsid w:val="00F84AA9"/>
    <w:rsid w:val="00F84B0F"/>
    <w:rsid w:val="00F84DAE"/>
    <w:rsid w:val="00F84DCB"/>
    <w:rsid w:val="00F85181"/>
    <w:rsid w:val="00F853EE"/>
    <w:rsid w:val="00F85547"/>
    <w:rsid w:val="00F8557F"/>
    <w:rsid w:val="00F85689"/>
    <w:rsid w:val="00F85897"/>
    <w:rsid w:val="00F85AB6"/>
    <w:rsid w:val="00F86071"/>
    <w:rsid w:val="00F8609B"/>
    <w:rsid w:val="00F86458"/>
    <w:rsid w:val="00F865F6"/>
    <w:rsid w:val="00F86757"/>
    <w:rsid w:val="00F86AAB"/>
    <w:rsid w:val="00F86ECD"/>
    <w:rsid w:val="00F870FC"/>
    <w:rsid w:val="00F87537"/>
    <w:rsid w:val="00F8783D"/>
    <w:rsid w:val="00F87904"/>
    <w:rsid w:val="00F87992"/>
    <w:rsid w:val="00F879A5"/>
    <w:rsid w:val="00F87BE7"/>
    <w:rsid w:val="00F87F26"/>
    <w:rsid w:val="00F87FA6"/>
    <w:rsid w:val="00F90050"/>
    <w:rsid w:val="00F9010F"/>
    <w:rsid w:val="00F90170"/>
    <w:rsid w:val="00F903C9"/>
    <w:rsid w:val="00F90486"/>
    <w:rsid w:val="00F90794"/>
    <w:rsid w:val="00F90B01"/>
    <w:rsid w:val="00F90D3C"/>
    <w:rsid w:val="00F91072"/>
    <w:rsid w:val="00F911B1"/>
    <w:rsid w:val="00F9127A"/>
    <w:rsid w:val="00F913CD"/>
    <w:rsid w:val="00F91515"/>
    <w:rsid w:val="00F91C82"/>
    <w:rsid w:val="00F92534"/>
    <w:rsid w:val="00F92616"/>
    <w:rsid w:val="00F92C6C"/>
    <w:rsid w:val="00F92C93"/>
    <w:rsid w:val="00F92CB0"/>
    <w:rsid w:val="00F92CE1"/>
    <w:rsid w:val="00F92CFF"/>
    <w:rsid w:val="00F92E77"/>
    <w:rsid w:val="00F9302C"/>
    <w:rsid w:val="00F930C6"/>
    <w:rsid w:val="00F93174"/>
    <w:rsid w:val="00F93421"/>
    <w:rsid w:val="00F934BB"/>
    <w:rsid w:val="00F937D6"/>
    <w:rsid w:val="00F937FB"/>
    <w:rsid w:val="00F93A50"/>
    <w:rsid w:val="00F93C9A"/>
    <w:rsid w:val="00F93D8D"/>
    <w:rsid w:val="00F942A2"/>
    <w:rsid w:val="00F9444A"/>
    <w:rsid w:val="00F949CE"/>
    <w:rsid w:val="00F952CD"/>
    <w:rsid w:val="00F95C4C"/>
    <w:rsid w:val="00F961BE"/>
    <w:rsid w:val="00F9629B"/>
    <w:rsid w:val="00F962DF"/>
    <w:rsid w:val="00F96431"/>
    <w:rsid w:val="00F9654C"/>
    <w:rsid w:val="00F966DA"/>
    <w:rsid w:val="00F96949"/>
    <w:rsid w:val="00F9753C"/>
    <w:rsid w:val="00F97709"/>
    <w:rsid w:val="00F978C1"/>
    <w:rsid w:val="00F97ADB"/>
    <w:rsid w:val="00F97B39"/>
    <w:rsid w:val="00FA0742"/>
    <w:rsid w:val="00FA0791"/>
    <w:rsid w:val="00FA07D9"/>
    <w:rsid w:val="00FA10D8"/>
    <w:rsid w:val="00FA11EA"/>
    <w:rsid w:val="00FA1263"/>
    <w:rsid w:val="00FA1320"/>
    <w:rsid w:val="00FA1343"/>
    <w:rsid w:val="00FA1444"/>
    <w:rsid w:val="00FA163E"/>
    <w:rsid w:val="00FA1671"/>
    <w:rsid w:val="00FA16CD"/>
    <w:rsid w:val="00FA268D"/>
    <w:rsid w:val="00FA296F"/>
    <w:rsid w:val="00FA2B63"/>
    <w:rsid w:val="00FA2E47"/>
    <w:rsid w:val="00FA2FBD"/>
    <w:rsid w:val="00FA321E"/>
    <w:rsid w:val="00FA368D"/>
    <w:rsid w:val="00FA38A9"/>
    <w:rsid w:val="00FA38B4"/>
    <w:rsid w:val="00FA3E42"/>
    <w:rsid w:val="00FA4716"/>
    <w:rsid w:val="00FA4856"/>
    <w:rsid w:val="00FA4D29"/>
    <w:rsid w:val="00FA4D67"/>
    <w:rsid w:val="00FA4F52"/>
    <w:rsid w:val="00FA5405"/>
    <w:rsid w:val="00FA54B9"/>
    <w:rsid w:val="00FA5C3A"/>
    <w:rsid w:val="00FA5EC3"/>
    <w:rsid w:val="00FA60E9"/>
    <w:rsid w:val="00FA62F1"/>
    <w:rsid w:val="00FA65B8"/>
    <w:rsid w:val="00FA65F0"/>
    <w:rsid w:val="00FA6671"/>
    <w:rsid w:val="00FA6884"/>
    <w:rsid w:val="00FA68CD"/>
    <w:rsid w:val="00FA6AD6"/>
    <w:rsid w:val="00FA6BD9"/>
    <w:rsid w:val="00FA6C5A"/>
    <w:rsid w:val="00FA6FEC"/>
    <w:rsid w:val="00FA7495"/>
    <w:rsid w:val="00FA74BE"/>
    <w:rsid w:val="00FA7631"/>
    <w:rsid w:val="00FA7857"/>
    <w:rsid w:val="00FA7B4D"/>
    <w:rsid w:val="00FA7BAD"/>
    <w:rsid w:val="00FA7E4E"/>
    <w:rsid w:val="00FA7EB9"/>
    <w:rsid w:val="00FB0011"/>
    <w:rsid w:val="00FB00E7"/>
    <w:rsid w:val="00FB0117"/>
    <w:rsid w:val="00FB01A7"/>
    <w:rsid w:val="00FB0604"/>
    <w:rsid w:val="00FB0CB6"/>
    <w:rsid w:val="00FB1292"/>
    <w:rsid w:val="00FB147C"/>
    <w:rsid w:val="00FB14BC"/>
    <w:rsid w:val="00FB14D6"/>
    <w:rsid w:val="00FB14ED"/>
    <w:rsid w:val="00FB16CD"/>
    <w:rsid w:val="00FB16E7"/>
    <w:rsid w:val="00FB185A"/>
    <w:rsid w:val="00FB1BED"/>
    <w:rsid w:val="00FB1D6D"/>
    <w:rsid w:val="00FB1DBD"/>
    <w:rsid w:val="00FB1EDE"/>
    <w:rsid w:val="00FB1F14"/>
    <w:rsid w:val="00FB2129"/>
    <w:rsid w:val="00FB267F"/>
    <w:rsid w:val="00FB26E9"/>
    <w:rsid w:val="00FB2A28"/>
    <w:rsid w:val="00FB2BC4"/>
    <w:rsid w:val="00FB2E42"/>
    <w:rsid w:val="00FB2FBB"/>
    <w:rsid w:val="00FB30E2"/>
    <w:rsid w:val="00FB3533"/>
    <w:rsid w:val="00FB399C"/>
    <w:rsid w:val="00FB3F89"/>
    <w:rsid w:val="00FB41EF"/>
    <w:rsid w:val="00FB42C1"/>
    <w:rsid w:val="00FB43E6"/>
    <w:rsid w:val="00FB4413"/>
    <w:rsid w:val="00FB44B2"/>
    <w:rsid w:val="00FB4631"/>
    <w:rsid w:val="00FB48C7"/>
    <w:rsid w:val="00FB4965"/>
    <w:rsid w:val="00FB4976"/>
    <w:rsid w:val="00FB4BDC"/>
    <w:rsid w:val="00FB4C24"/>
    <w:rsid w:val="00FB4C6F"/>
    <w:rsid w:val="00FB4D58"/>
    <w:rsid w:val="00FB4FBE"/>
    <w:rsid w:val="00FB5436"/>
    <w:rsid w:val="00FB5792"/>
    <w:rsid w:val="00FB5BC4"/>
    <w:rsid w:val="00FB5CB2"/>
    <w:rsid w:val="00FB5E59"/>
    <w:rsid w:val="00FB63C8"/>
    <w:rsid w:val="00FB6415"/>
    <w:rsid w:val="00FB6AC7"/>
    <w:rsid w:val="00FB6B2F"/>
    <w:rsid w:val="00FB6CA8"/>
    <w:rsid w:val="00FB6DF3"/>
    <w:rsid w:val="00FB7002"/>
    <w:rsid w:val="00FB7296"/>
    <w:rsid w:val="00FB74A2"/>
    <w:rsid w:val="00FB74E2"/>
    <w:rsid w:val="00FB7784"/>
    <w:rsid w:val="00FB78CA"/>
    <w:rsid w:val="00FB7BE4"/>
    <w:rsid w:val="00FB7CE4"/>
    <w:rsid w:val="00FB7FFE"/>
    <w:rsid w:val="00FC0384"/>
    <w:rsid w:val="00FC03E7"/>
    <w:rsid w:val="00FC0591"/>
    <w:rsid w:val="00FC06A2"/>
    <w:rsid w:val="00FC0DA4"/>
    <w:rsid w:val="00FC0DF9"/>
    <w:rsid w:val="00FC11B2"/>
    <w:rsid w:val="00FC13C5"/>
    <w:rsid w:val="00FC1457"/>
    <w:rsid w:val="00FC145C"/>
    <w:rsid w:val="00FC14BD"/>
    <w:rsid w:val="00FC1B28"/>
    <w:rsid w:val="00FC1B56"/>
    <w:rsid w:val="00FC1B64"/>
    <w:rsid w:val="00FC1E76"/>
    <w:rsid w:val="00FC1EB2"/>
    <w:rsid w:val="00FC1F9D"/>
    <w:rsid w:val="00FC2319"/>
    <w:rsid w:val="00FC249A"/>
    <w:rsid w:val="00FC250F"/>
    <w:rsid w:val="00FC260D"/>
    <w:rsid w:val="00FC2722"/>
    <w:rsid w:val="00FC2A5E"/>
    <w:rsid w:val="00FC2AAF"/>
    <w:rsid w:val="00FC2CAA"/>
    <w:rsid w:val="00FC2CE6"/>
    <w:rsid w:val="00FC3341"/>
    <w:rsid w:val="00FC337A"/>
    <w:rsid w:val="00FC3389"/>
    <w:rsid w:val="00FC3414"/>
    <w:rsid w:val="00FC3746"/>
    <w:rsid w:val="00FC3E41"/>
    <w:rsid w:val="00FC4170"/>
    <w:rsid w:val="00FC4178"/>
    <w:rsid w:val="00FC43BC"/>
    <w:rsid w:val="00FC44D9"/>
    <w:rsid w:val="00FC450D"/>
    <w:rsid w:val="00FC45B0"/>
    <w:rsid w:val="00FC45E2"/>
    <w:rsid w:val="00FC4A5C"/>
    <w:rsid w:val="00FC4B90"/>
    <w:rsid w:val="00FC4E86"/>
    <w:rsid w:val="00FC4F80"/>
    <w:rsid w:val="00FC506E"/>
    <w:rsid w:val="00FC50EF"/>
    <w:rsid w:val="00FC5144"/>
    <w:rsid w:val="00FC5211"/>
    <w:rsid w:val="00FC52A3"/>
    <w:rsid w:val="00FC5324"/>
    <w:rsid w:val="00FC5448"/>
    <w:rsid w:val="00FC5486"/>
    <w:rsid w:val="00FC5A28"/>
    <w:rsid w:val="00FC5E6F"/>
    <w:rsid w:val="00FC5EB6"/>
    <w:rsid w:val="00FC6061"/>
    <w:rsid w:val="00FC652C"/>
    <w:rsid w:val="00FC6573"/>
    <w:rsid w:val="00FC6AED"/>
    <w:rsid w:val="00FC6D68"/>
    <w:rsid w:val="00FC7012"/>
    <w:rsid w:val="00FC710B"/>
    <w:rsid w:val="00FC7436"/>
    <w:rsid w:val="00FC74A5"/>
    <w:rsid w:val="00FC7532"/>
    <w:rsid w:val="00FC760C"/>
    <w:rsid w:val="00FC7705"/>
    <w:rsid w:val="00FC7980"/>
    <w:rsid w:val="00FC7AE9"/>
    <w:rsid w:val="00FC7CD3"/>
    <w:rsid w:val="00FD04B6"/>
    <w:rsid w:val="00FD07F9"/>
    <w:rsid w:val="00FD0C7E"/>
    <w:rsid w:val="00FD0D5E"/>
    <w:rsid w:val="00FD12E3"/>
    <w:rsid w:val="00FD130C"/>
    <w:rsid w:val="00FD165C"/>
    <w:rsid w:val="00FD1660"/>
    <w:rsid w:val="00FD1A58"/>
    <w:rsid w:val="00FD1A95"/>
    <w:rsid w:val="00FD1B31"/>
    <w:rsid w:val="00FD1D2A"/>
    <w:rsid w:val="00FD1D41"/>
    <w:rsid w:val="00FD1DA8"/>
    <w:rsid w:val="00FD2174"/>
    <w:rsid w:val="00FD22E5"/>
    <w:rsid w:val="00FD22F1"/>
    <w:rsid w:val="00FD2670"/>
    <w:rsid w:val="00FD27B5"/>
    <w:rsid w:val="00FD2A82"/>
    <w:rsid w:val="00FD2C75"/>
    <w:rsid w:val="00FD3B40"/>
    <w:rsid w:val="00FD3BDA"/>
    <w:rsid w:val="00FD3F04"/>
    <w:rsid w:val="00FD4296"/>
    <w:rsid w:val="00FD42B5"/>
    <w:rsid w:val="00FD43FE"/>
    <w:rsid w:val="00FD4C7A"/>
    <w:rsid w:val="00FD4ECB"/>
    <w:rsid w:val="00FD4EFF"/>
    <w:rsid w:val="00FD51A5"/>
    <w:rsid w:val="00FD52EC"/>
    <w:rsid w:val="00FD5440"/>
    <w:rsid w:val="00FD55B8"/>
    <w:rsid w:val="00FD5D39"/>
    <w:rsid w:val="00FD6006"/>
    <w:rsid w:val="00FD62F1"/>
    <w:rsid w:val="00FD63C7"/>
    <w:rsid w:val="00FD6558"/>
    <w:rsid w:val="00FD6845"/>
    <w:rsid w:val="00FD6A4D"/>
    <w:rsid w:val="00FD6AC4"/>
    <w:rsid w:val="00FD6EB9"/>
    <w:rsid w:val="00FD6EE3"/>
    <w:rsid w:val="00FD71B9"/>
    <w:rsid w:val="00FD71FC"/>
    <w:rsid w:val="00FD729A"/>
    <w:rsid w:val="00FD7312"/>
    <w:rsid w:val="00FD774D"/>
    <w:rsid w:val="00FD7975"/>
    <w:rsid w:val="00FD7BC3"/>
    <w:rsid w:val="00FD7C1C"/>
    <w:rsid w:val="00FD7C7D"/>
    <w:rsid w:val="00FD7F50"/>
    <w:rsid w:val="00FE007E"/>
    <w:rsid w:val="00FE0093"/>
    <w:rsid w:val="00FE00D4"/>
    <w:rsid w:val="00FE0115"/>
    <w:rsid w:val="00FE0196"/>
    <w:rsid w:val="00FE046C"/>
    <w:rsid w:val="00FE0493"/>
    <w:rsid w:val="00FE0585"/>
    <w:rsid w:val="00FE0688"/>
    <w:rsid w:val="00FE082B"/>
    <w:rsid w:val="00FE089B"/>
    <w:rsid w:val="00FE0BB8"/>
    <w:rsid w:val="00FE0E8C"/>
    <w:rsid w:val="00FE0FDE"/>
    <w:rsid w:val="00FE11C9"/>
    <w:rsid w:val="00FE12D6"/>
    <w:rsid w:val="00FE1331"/>
    <w:rsid w:val="00FE13DD"/>
    <w:rsid w:val="00FE143B"/>
    <w:rsid w:val="00FE1586"/>
    <w:rsid w:val="00FE1924"/>
    <w:rsid w:val="00FE199F"/>
    <w:rsid w:val="00FE19C5"/>
    <w:rsid w:val="00FE1A40"/>
    <w:rsid w:val="00FE1A72"/>
    <w:rsid w:val="00FE1E79"/>
    <w:rsid w:val="00FE1F33"/>
    <w:rsid w:val="00FE2426"/>
    <w:rsid w:val="00FE2674"/>
    <w:rsid w:val="00FE2919"/>
    <w:rsid w:val="00FE2924"/>
    <w:rsid w:val="00FE2AF0"/>
    <w:rsid w:val="00FE2DF1"/>
    <w:rsid w:val="00FE363B"/>
    <w:rsid w:val="00FE374A"/>
    <w:rsid w:val="00FE3AA7"/>
    <w:rsid w:val="00FE3BB3"/>
    <w:rsid w:val="00FE3FB9"/>
    <w:rsid w:val="00FE3FC9"/>
    <w:rsid w:val="00FE41D2"/>
    <w:rsid w:val="00FE425A"/>
    <w:rsid w:val="00FE44D5"/>
    <w:rsid w:val="00FE4A90"/>
    <w:rsid w:val="00FE4FCE"/>
    <w:rsid w:val="00FE51BA"/>
    <w:rsid w:val="00FE524E"/>
    <w:rsid w:val="00FE54FB"/>
    <w:rsid w:val="00FE5771"/>
    <w:rsid w:val="00FE58B3"/>
    <w:rsid w:val="00FE58D8"/>
    <w:rsid w:val="00FE596B"/>
    <w:rsid w:val="00FE5A52"/>
    <w:rsid w:val="00FE5E1E"/>
    <w:rsid w:val="00FE5E92"/>
    <w:rsid w:val="00FE6073"/>
    <w:rsid w:val="00FE627D"/>
    <w:rsid w:val="00FE6605"/>
    <w:rsid w:val="00FE66D3"/>
    <w:rsid w:val="00FE683E"/>
    <w:rsid w:val="00FE689E"/>
    <w:rsid w:val="00FE6B1E"/>
    <w:rsid w:val="00FE6FE1"/>
    <w:rsid w:val="00FE706B"/>
    <w:rsid w:val="00FE71EA"/>
    <w:rsid w:val="00FE73E3"/>
    <w:rsid w:val="00FE7533"/>
    <w:rsid w:val="00FE77CE"/>
    <w:rsid w:val="00FE7AD3"/>
    <w:rsid w:val="00FE7C3E"/>
    <w:rsid w:val="00FE7DE2"/>
    <w:rsid w:val="00FE7F85"/>
    <w:rsid w:val="00FE7FFE"/>
    <w:rsid w:val="00FF046E"/>
    <w:rsid w:val="00FF0745"/>
    <w:rsid w:val="00FF085B"/>
    <w:rsid w:val="00FF0CAF"/>
    <w:rsid w:val="00FF0E47"/>
    <w:rsid w:val="00FF0E90"/>
    <w:rsid w:val="00FF11BD"/>
    <w:rsid w:val="00FF1442"/>
    <w:rsid w:val="00FF1471"/>
    <w:rsid w:val="00FF1733"/>
    <w:rsid w:val="00FF1CB7"/>
    <w:rsid w:val="00FF258D"/>
    <w:rsid w:val="00FF2764"/>
    <w:rsid w:val="00FF2A83"/>
    <w:rsid w:val="00FF2AF9"/>
    <w:rsid w:val="00FF2CF0"/>
    <w:rsid w:val="00FF2D7F"/>
    <w:rsid w:val="00FF2FBA"/>
    <w:rsid w:val="00FF3182"/>
    <w:rsid w:val="00FF32C8"/>
    <w:rsid w:val="00FF343C"/>
    <w:rsid w:val="00FF360A"/>
    <w:rsid w:val="00FF36F4"/>
    <w:rsid w:val="00FF37D0"/>
    <w:rsid w:val="00FF38A0"/>
    <w:rsid w:val="00FF3B51"/>
    <w:rsid w:val="00FF3D06"/>
    <w:rsid w:val="00FF3DF3"/>
    <w:rsid w:val="00FF3E30"/>
    <w:rsid w:val="00FF3F47"/>
    <w:rsid w:val="00FF40CD"/>
    <w:rsid w:val="00FF441A"/>
    <w:rsid w:val="00FF449F"/>
    <w:rsid w:val="00FF4502"/>
    <w:rsid w:val="00FF45F3"/>
    <w:rsid w:val="00FF4725"/>
    <w:rsid w:val="00FF4965"/>
    <w:rsid w:val="00FF4A64"/>
    <w:rsid w:val="00FF4A6E"/>
    <w:rsid w:val="00FF4AD1"/>
    <w:rsid w:val="00FF4B7A"/>
    <w:rsid w:val="00FF4F70"/>
    <w:rsid w:val="00FF54F4"/>
    <w:rsid w:val="00FF5797"/>
    <w:rsid w:val="00FF5A09"/>
    <w:rsid w:val="00FF5C48"/>
    <w:rsid w:val="00FF5DB8"/>
    <w:rsid w:val="00FF5F45"/>
    <w:rsid w:val="00FF658A"/>
    <w:rsid w:val="00FF65F6"/>
    <w:rsid w:val="00FF677B"/>
    <w:rsid w:val="00FF6B26"/>
    <w:rsid w:val="00FF713A"/>
    <w:rsid w:val="00FF729E"/>
    <w:rsid w:val="00FF7390"/>
    <w:rsid w:val="00FF74A4"/>
    <w:rsid w:val="00FF7787"/>
    <w:rsid w:val="00FF7848"/>
    <w:rsid w:val="00FF7B8B"/>
    <w:rsid w:val="00FF7CFF"/>
    <w:rsid w:val="00FF7F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A16D6"/>
    <w:rPr>
      <w:sz w:val="24"/>
      <w:szCs w:val="24"/>
    </w:rPr>
  </w:style>
  <w:style w:type="paragraph" w:styleId="Heading1">
    <w:name w:val="heading 1"/>
    <w:aliases w:val="Заголовок 1 Знак Знак,Заголовок 1 Знак Знак Знак"/>
    <w:basedOn w:val="Normal"/>
    <w:next w:val="a3"/>
    <w:link w:val="Heading1Char"/>
    <w:uiPriority w:val="99"/>
    <w:qFormat/>
    <w:rsid w:val="006C0954"/>
    <w:pPr>
      <w:keepNext/>
      <w:pageBreakBefore/>
      <w:tabs>
        <w:tab w:val="left" w:pos="993"/>
      </w:tabs>
      <w:spacing w:after="120"/>
      <w:ind w:firstLine="709"/>
      <w:jc w:val="both"/>
      <w:outlineLvl w:val="0"/>
    </w:pPr>
    <w:rPr>
      <w:b/>
      <w:bCs/>
      <w:caps/>
      <w:kern w:val="32"/>
      <w:sz w:val="26"/>
      <w:szCs w:val="26"/>
    </w:rPr>
  </w:style>
  <w:style w:type="paragraph" w:styleId="Heading2">
    <w:name w:val="heading 2"/>
    <w:aliases w:val="Знак2 Знак,Знак2,Знак2 Знак Знак Знак,Знак2 Знак1,ГЛАВА,Заголовок 2 Знак1,Заголовок 2 Знак Знак,Заголовок 21,H2,2,h2,Numbered text 3"/>
    <w:basedOn w:val="Normal"/>
    <w:next w:val="a3"/>
    <w:link w:val="Heading2Char"/>
    <w:uiPriority w:val="99"/>
    <w:qFormat/>
    <w:rsid w:val="00D07CFA"/>
    <w:pPr>
      <w:keepNext/>
      <w:tabs>
        <w:tab w:val="left" w:pos="567"/>
        <w:tab w:val="left" w:pos="1276"/>
      </w:tabs>
      <w:spacing w:before="240" w:after="60"/>
      <w:ind w:left="426" w:hanging="426"/>
      <w:jc w:val="both"/>
      <w:outlineLvl w:val="1"/>
    </w:pPr>
    <w:rPr>
      <w:b/>
      <w:bCs/>
      <w:iCs/>
      <w:sz w:val="28"/>
      <w:szCs w:val="28"/>
    </w:rPr>
  </w:style>
  <w:style w:type="paragraph" w:styleId="Heading3">
    <w:name w:val="heading 3"/>
    <w:aliases w:val="Знак3 Знак,Знак3,Знак3 Знак Знак Знак,ПодЗаголовок,Заголовок 31,Знак14"/>
    <w:basedOn w:val="Heading2"/>
    <w:next w:val="a3"/>
    <w:link w:val="Heading3Char1"/>
    <w:uiPriority w:val="99"/>
    <w:qFormat/>
    <w:rsid w:val="00D07CFA"/>
    <w:pPr>
      <w:outlineLvl w:val="2"/>
    </w:pPr>
    <w:rPr>
      <w:sz w:val="24"/>
      <w:szCs w:val="24"/>
    </w:rPr>
  </w:style>
  <w:style w:type="paragraph" w:styleId="Heading4">
    <w:name w:val="heading 4"/>
    <w:aliases w:val="ПОДЗАГОЛОВКИ"/>
    <w:basedOn w:val="Normal"/>
    <w:next w:val="a3"/>
    <w:link w:val="Heading4Char"/>
    <w:uiPriority w:val="99"/>
    <w:qFormat/>
    <w:rsid w:val="00A63A8B"/>
    <w:pPr>
      <w:keepNext/>
      <w:numPr>
        <w:ilvl w:val="3"/>
        <w:numId w:val="11"/>
      </w:numPr>
      <w:tabs>
        <w:tab w:val="left" w:pos="1418"/>
      </w:tabs>
      <w:spacing w:before="120" w:after="60"/>
      <w:outlineLvl w:val="3"/>
    </w:pPr>
    <w:rPr>
      <w:b/>
      <w:bCs/>
    </w:rPr>
  </w:style>
  <w:style w:type="paragraph" w:styleId="Heading5">
    <w:name w:val="heading 5"/>
    <w:basedOn w:val="Normal"/>
    <w:next w:val="Normal"/>
    <w:link w:val="Heading5Char"/>
    <w:uiPriority w:val="99"/>
    <w:qFormat/>
    <w:rsid w:val="00CE7A92"/>
    <w:pPr>
      <w:numPr>
        <w:ilvl w:val="4"/>
        <w:numId w:val="11"/>
      </w:numPr>
      <w:tabs>
        <w:tab w:val="left" w:pos="1701"/>
      </w:tabs>
      <w:spacing w:before="240" w:after="60"/>
      <w:outlineLvl w:val="4"/>
    </w:pPr>
    <w:rPr>
      <w:b/>
      <w:bCs/>
      <w:iCs/>
      <w:sz w:val="22"/>
      <w:szCs w:val="22"/>
    </w:rPr>
  </w:style>
  <w:style w:type="paragraph" w:styleId="Heading6">
    <w:name w:val="heading 6"/>
    <w:basedOn w:val="Normal"/>
    <w:next w:val="Normal"/>
    <w:link w:val="Heading6Char"/>
    <w:uiPriority w:val="99"/>
    <w:qFormat/>
    <w:rsid w:val="00CE7A92"/>
    <w:pPr>
      <w:numPr>
        <w:ilvl w:val="5"/>
        <w:numId w:val="11"/>
      </w:numPr>
      <w:spacing w:before="240" w:after="60"/>
      <w:outlineLvl w:val="5"/>
    </w:pPr>
    <w:rPr>
      <w:b/>
      <w:bCs/>
      <w:sz w:val="22"/>
      <w:szCs w:val="22"/>
    </w:rPr>
  </w:style>
  <w:style w:type="paragraph" w:styleId="Heading7">
    <w:name w:val="heading 7"/>
    <w:aliases w:val="Заголовок x.x"/>
    <w:basedOn w:val="Normal"/>
    <w:next w:val="Normal"/>
    <w:link w:val="Heading7Char"/>
    <w:uiPriority w:val="99"/>
    <w:qFormat/>
    <w:rsid w:val="00CE7A92"/>
    <w:pPr>
      <w:numPr>
        <w:ilvl w:val="6"/>
        <w:numId w:val="11"/>
      </w:numPr>
      <w:spacing w:before="240" w:after="60"/>
      <w:outlineLvl w:val="6"/>
    </w:pPr>
  </w:style>
  <w:style w:type="paragraph" w:styleId="Heading8">
    <w:name w:val="heading 8"/>
    <w:basedOn w:val="Normal"/>
    <w:next w:val="Normal"/>
    <w:link w:val="Heading8Char"/>
    <w:uiPriority w:val="99"/>
    <w:qFormat/>
    <w:rsid w:val="00CE7A92"/>
    <w:pPr>
      <w:numPr>
        <w:ilvl w:val="7"/>
        <w:numId w:val="11"/>
      </w:numPr>
      <w:spacing w:before="240" w:after="60"/>
      <w:outlineLvl w:val="7"/>
    </w:pPr>
    <w:rPr>
      <w:i/>
      <w:iCs/>
    </w:rPr>
  </w:style>
  <w:style w:type="paragraph" w:styleId="Heading9">
    <w:name w:val="heading 9"/>
    <w:basedOn w:val="Normal"/>
    <w:next w:val="Normal"/>
    <w:link w:val="Heading9Char"/>
    <w:uiPriority w:val="99"/>
    <w:qFormat/>
    <w:rsid w:val="00CE7A92"/>
    <w:pPr>
      <w:numPr>
        <w:ilvl w:val="8"/>
        <w:numId w:val="11"/>
      </w:numPr>
      <w:spacing w:before="240" w:after="60"/>
      <w:outlineLvl w:val="8"/>
    </w:pPr>
    <w:rPr>
      <w:rFonts w:ascii="Arial" w:hAnsi="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оловок 1 Знак Знак Char,Заголовок 1 Знак Знак Знак Char"/>
    <w:basedOn w:val="DefaultParagraphFont"/>
    <w:link w:val="Heading1"/>
    <w:uiPriority w:val="99"/>
    <w:locked/>
    <w:rsid w:val="006C0954"/>
    <w:rPr>
      <w:b/>
      <w:caps/>
      <w:kern w:val="32"/>
      <w:sz w:val="26"/>
    </w:rPr>
  </w:style>
  <w:style w:type="character" w:customStyle="1" w:styleId="Heading2Char">
    <w:name w:val="Heading 2 Char"/>
    <w:aliases w:val="Знак2 Знак Char,Знак2 Char,Знак2 Знак Знак Знак Char,Знак2 Знак1 Char,ГЛАВА Char,Заголовок 2 Знак1 Char,Заголовок 2 Знак Знак Char,Заголовок 21 Char,H2 Char,2 Char,h2 Char,Numbered text 3 Char"/>
    <w:basedOn w:val="DefaultParagraphFont"/>
    <w:link w:val="Heading2"/>
    <w:uiPriority w:val="99"/>
    <w:locked/>
    <w:rsid w:val="00D07CFA"/>
    <w:rPr>
      <w:b/>
      <w:sz w:val="28"/>
    </w:rPr>
  </w:style>
  <w:style w:type="character" w:customStyle="1" w:styleId="Heading3Char">
    <w:name w:val="Heading 3 Char"/>
    <w:aliases w:val="Знак3 Знак Char,Знак3 Char,Знак3 Знак Знак Знак Char,ПодЗаголовок Char,Заголовок 31 Char,Знак14 Char"/>
    <w:basedOn w:val="DefaultParagraphFont"/>
    <w:link w:val="Heading3"/>
    <w:uiPriority w:val="9"/>
    <w:semiHidden/>
    <w:rsid w:val="00ED3817"/>
    <w:rPr>
      <w:rFonts w:asciiTheme="majorHAnsi" w:eastAsiaTheme="majorEastAsia" w:hAnsiTheme="majorHAnsi" w:cstheme="majorBidi"/>
      <w:b/>
      <w:bCs/>
      <w:sz w:val="26"/>
      <w:szCs w:val="26"/>
    </w:rPr>
  </w:style>
  <w:style w:type="character" w:customStyle="1" w:styleId="Heading4Char">
    <w:name w:val="Heading 4 Char"/>
    <w:aliases w:val="ПОДЗАГОЛОВКИ Char"/>
    <w:basedOn w:val="DefaultParagraphFont"/>
    <w:link w:val="Heading4"/>
    <w:uiPriority w:val="99"/>
    <w:locked/>
    <w:rsid w:val="00F949CE"/>
    <w:rPr>
      <w:b/>
      <w:bCs/>
      <w:sz w:val="24"/>
      <w:szCs w:val="24"/>
    </w:rPr>
  </w:style>
  <w:style w:type="character" w:customStyle="1" w:styleId="Heading5Char">
    <w:name w:val="Heading 5 Char"/>
    <w:basedOn w:val="DefaultParagraphFont"/>
    <w:link w:val="Heading5"/>
    <w:uiPriority w:val="99"/>
    <w:locked/>
    <w:rsid w:val="00A01E86"/>
    <w:rPr>
      <w:b/>
      <w:bCs/>
      <w:iCs/>
    </w:rPr>
  </w:style>
  <w:style w:type="character" w:customStyle="1" w:styleId="Heading6Char">
    <w:name w:val="Heading 6 Char"/>
    <w:basedOn w:val="DefaultParagraphFont"/>
    <w:link w:val="Heading6"/>
    <w:uiPriority w:val="99"/>
    <w:locked/>
    <w:rsid w:val="00F949CE"/>
    <w:rPr>
      <w:b/>
      <w:bCs/>
    </w:rPr>
  </w:style>
  <w:style w:type="character" w:customStyle="1" w:styleId="Heading7Char">
    <w:name w:val="Heading 7 Char"/>
    <w:aliases w:val="Заголовок x.x Char"/>
    <w:basedOn w:val="DefaultParagraphFont"/>
    <w:link w:val="Heading7"/>
    <w:uiPriority w:val="99"/>
    <w:locked/>
    <w:rsid w:val="00F949CE"/>
    <w:rPr>
      <w:sz w:val="24"/>
      <w:szCs w:val="24"/>
    </w:rPr>
  </w:style>
  <w:style w:type="character" w:customStyle="1" w:styleId="Heading8Char">
    <w:name w:val="Heading 8 Char"/>
    <w:basedOn w:val="DefaultParagraphFont"/>
    <w:link w:val="Heading8"/>
    <w:uiPriority w:val="99"/>
    <w:locked/>
    <w:rsid w:val="00F949CE"/>
    <w:rPr>
      <w:i/>
      <w:iCs/>
      <w:sz w:val="24"/>
      <w:szCs w:val="24"/>
    </w:rPr>
  </w:style>
  <w:style w:type="character" w:customStyle="1" w:styleId="Heading9Char">
    <w:name w:val="Heading 9 Char"/>
    <w:basedOn w:val="DefaultParagraphFont"/>
    <w:link w:val="Heading9"/>
    <w:uiPriority w:val="99"/>
    <w:locked/>
    <w:rsid w:val="00F949CE"/>
    <w:rPr>
      <w:rFonts w:ascii="Arial" w:hAnsi="Arial"/>
    </w:rPr>
  </w:style>
  <w:style w:type="paragraph" w:customStyle="1" w:styleId="a3">
    <w:name w:val="Абзац"/>
    <w:basedOn w:val="Normal"/>
    <w:link w:val="a4"/>
    <w:uiPriority w:val="99"/>
    <w:rsid w:val="005A16D6"/>
    <w:pPr>
      <w:suppressAutoHyphens/>
      <w:autoSpaceDE w:val="0"/>
      <w:autoSpaceDN w:val="0"/>
      <w:spacing w:before="120" w:after="60"/>
      <w:ind w:firstLine="567"/>
      <w:jc w:val="both"/>
    </w:pPr>
  </w:style>
  <w:style w:type="character" w:customStyle="1" w:styleId="a4">
    <w:name w:val="Абзац Знак"/>
    <w:link w:val="a3"/>
    <w:uiPriority w:val="99"/>
    <w:locked/>
    <w:rsid w:val="005A16D6"/>
    <w:rPr>
      <w:sz w:val="24"/>
    </w:rPr>
  </w:style>
  <w:style w:type="paragraph" w:styleId="List">
    <w:name w:val="List"/>
    <w:basedOn w:val="Normal"/>
    <w:link w:val="ListChar"/>
    <w:uiPriority w:val="99"/>
    <w:rsid w:val="00E54342"/>
    <w:pPr>
      <w:numPr>
        <w:numId w:val="32"/>
      </w:numPr>
      <w:tabs>
        <w:tab w:val="left" w:pos="993"/>
      </w:tabs>
      <w:ind w:left="0" w:firstLine="709"/>
      <w:contextualSpacing/>
      <w:jc w:val="both"/>
    </w:pPr>
  </w:style>
  <w:style w:type="character" w:customStyle="1" w:styleId="ListChar">
    <w:name w:val="List Char"/>
    <w:link w:val="List"/>
    <w:uiPriority w:val="99"/>
    <w:locked/>
    <w:rsid w:val="00E54342"/>
    <w:rPr>
      <w:sz w:val="24"/>
      <w:szCs w:val="24"/>
    </w:rPr>
  </w:style>
  <w:style w:type="paragraph" w:styleId="TOC3">
    <w:name w:val="toc 3"/>
    <w:basedOn w:val="Normal"/>
    <w:next w:val="Normal"/>
    <w:autoRedefine/>
    <w:uiPriority w:val="99"/>
    <w:rsid w:val="00CE7A92"/>
    <w:pPr>
      <w:ind w:left="480"/>
    </w:pPr>
    <w:rPr>
      <w:i/>
      <w:iCs/>
      <w:sz w:val="20"/>
      <w:szCs w:val="20"/>
    </w:rPr>
  </w:style>
  <w:style w:type="paragraph" w:customStyle="1" w:styleId="a">
    <w:name w:val="Список нумерованный"/>
    <w:basedOn w:val="Normal"/>
    <w:uiPriority w:val="99"/>
    <w:rsid w:val="0054040A"/>
    <w:pPr>
      <w:numPr>
        <w:numId w:val="16"/>
      </w:numPr>
      <w:spacing w:before="120"/>
      <w:jc w:val="both"/>
    </w:pPr>
  </w:style>
  <w:style w:type="paragraph" w:customStyle="1" w:styleId="a5">
    <w:name w:val="Табличный"/>
    <w:basedOn w:val="Normal"/>
    <w:uiPriority w:val="99"/>
    <w:rsid w:val="00CE7A92"/>
    <w:pPr>
      <w:keepNext/>
      <w:widowControl w:val="0"/>
      <w:spacing w:before="60" w:after="60"/>
      <w:jc w:val="center"/>
    </w:pPr>
    <w:rPr>
      <w:b/>
      <w:sz w:val="22"/>
      <w:szCs w:val="20"/>
    </w:rPr>
  </w:style>
  <w:style w:type="paragraph" w:customStyle="1" w:styleId="a6">
    <w:name w:val="Содержание"/>
    <w:basedOn w:val="Normal"/>
    <w:uiPriority w:val="99"/>
    <w:rsid w:val="00CE7A92"/>
    <w:pPr>
      <w:widowControl w:val="0"/>
      <w:spacing w:before="240" w:after="240"/>
      <w:jc w:val="center"/>
    </w:pPr>
    <w:rPr>
      <w:b/>
      <w:caps/>
      <w:szCs w:val="20"/>
    </w:rPr>
  </w:style>
  <w:style w:type="paragraph" w:styleId="BalloonText">
    <w:name w:val="Balloon Text"/>
    <w:aliases w:val="Знак5"/>
    <w:basedOn w:val="Normal"/>
    <w:link w:val="BalloonTextChar"/>
    <w:uiPriority w:val="99"/>
    <w:rsid w:val="00CE7A92"/>
    <w:pPr>
      <w:widowControl w:val="0"/>
      <w:suppressAutoHyphens/>
      <w:jc w:val="both"/>
    </w:pPr>
    <w:rPr>
      <w:rFonts w:ascii="Tahoma" w:hAnsi="Tahoma"/>
      <w:sz w:val="16"/>
      <w:szCs w:val="16"/>
    </w:rPr>
  </w:style>
  <w:style w:type="character" w:customStyle="1" w:styleId="BalloonTextChar">
    <w:name w:val="Balloon Text Char"/>
    <w:aliases w:val="Знак5 Char"/>
    <w:basedOn w:val="DefaultParagraphFont"/>
    <w:link w:val="BalloonText"/>
    <w:uiPriority w:val="99"/>
    <w:locked/>
    <w:rsid w:val="00A01E86"/>
    <w:rPr>
      <w:rFonts w:ascii="Tahoma" w:hAnsi="Tahoma"/>
      <w:sz w:val="16"/>
    </w:rPr>
  </w:style>
  <w:style w:type="paragraph" w:styleId="TOC1">
    <w:name w:val="toc 1"/>
    <w:aliases w:val="ОГЛАВЛЕНИЕ"/>
    <w:basedOn w:val="Normal"/>
    <w:next w:val="Normal"/>
    <w:link w:val="TOC1Char"/>
    <w:uiPriority w:val="99"/>
    <w:rsid w:val="00CE7A92"/>
    <w:pPr>
      <w:spacing w:before="120" w:after="120"/>
    </w:pPr>
    <w:rPr>
      <w:b/>
      <w:bCs/>
      <w:caps/>
      <w:sz w:val="20"/>
      <w:szCs w:val="20"/>
    </w:rPr>
  </w:style>
  <w:style w:type="paragraph" w:styleId="TOC2">
    <w:name w:val="toc 2"/>
    <w:basedOn w:val="Normal"/>
    <w:next w:val="Normal"/>
    <w:autoRedefine/>
    <w:uiPriority w:val="99"/>
    <w:rsid w:val="00CE7A92"/>
    <w:pPr>
      <w:ind w:left="240"/>
    </w:pPr>
    <w:rPr>
      <w:smallCaps/>
      <w:sz w:val="20"/>
      <w:szCs w:val="20"/>
    </w:rPr>
  </w:style>
  <w:style w:type="paragraph" w:styleId="Caption">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Normal"/>
    <w:next w:val="Normal"/>
    <w:link w:val="CaptionChar"/>
    <w:uiPriority w:val="99"/>
    <w:qFormat/>
    <w:rsid w:val="005A16D6"/>
    <w:pPr>
      <w:keepNext/>
      <w:suppressAutoHyphens/>
      <w:spacing w:before="120" w:after="60"/>
      <w:jc w:val="both"/>
    </w:pPr>
    <w:rPr>
      <w:b/>
      <w:bCs/>
    </w:rPr>
  </w:style>
  <w:style w:type="paragraph" w:customStyle="1" w:styleId="a7">
    <w:name w:val="Название таблицы"/>
    <w:basedOn w:val="Caption"/>
    <w:link w:val="a8"/>
    <w:uiPriority w:val="99"/>
    <w:rsid w:val="00536835"/>
  </w:style>
  <w:style w:type="paragraph" w:customStyle="1" w:styleId="a9">
    <w:name w:val="Табличный_заголовки"/>
    <w:basedOn w:val="Normal"/>
    <w:uiPriority w:val="99"/>
    <w:rsid w:val="00913545"/>
    <w:pPr>
      <w:keepNext/>
      <w:keepLines/>
      <w:jc w:val="center"/>
    </w:pPr>
    <w:rPr>
      <w:b/>
      <w:sz w:val="20"/>
      <w:szCs w:val="20"/>
    </w:rPr>
  </w:style>
  <w:style w:type="paragraph" w:customStyle="1" w:styleId="aa">
    <w:name w:val="Табличный_центр"/>
    <w:basedOn w:val="Normal"/>
    <w:uiPriority w:val="99"/>
    <w:rsid w:val="00536835"/>
    <w:pPr>
      <w:keepNext/>
      <w:jc w:val="center"/>
    </w:pPr>
    <w:rPr>
      <w:sz w:val="22"/>
      <w:szCs w:val="22"/>
    </w:rPr>
  </w:style>
  <w:style w:type="paragraph" w:customStyle="1" w:styleId="12">
    <w:name w:val="Список 1)"/>
    <w:basedOn w:val="Normal"/>
    <w:uiPriority w:val="99"/>
    <w:rsid w:val="00E072BE"/>
    <w:pPr>
      <w:numPr>
        <w:numId w:val="14"/>
      </w:numPr>
      <w:spacing w:after="60"/>
      <w:jc w:val="both"/>
    </w:pPr>
  </w:style>
  <w:style w:type="paragraph" w:customStyle="1" w:styleId="a1">
    <w:name w:val="Табличный_нумерованный"/>
    <w:basedOn w:val="Normal"/>
    <w:link w:val="ab"/>
    <w:uiPriority w:val="99"/>
    <w:rsid w:val="00301DFE"/>
    <w:pPr>
      <w:numPr>
        <w:numId w:val="13"/>
      </w:numPr>
    </w:pPr>
    <w:rPr>
      <w:sz w:val="22"/>
      <w:szCs w:val="22"/>
    </w:rPr>
  </w:style>
  <w:style w:type="character" w:customStyle="1" w:styleId="ab">
    <w:name w:val="Табличный_нумерованный Знак"/>
    <w:link w:val="a1"/>
    <w:uiPriority w:val="99"/>
    <w:locked/>
    <w:rsid w:val="00F5339E"/>
  </w:style>
  <w:style w:type="paragraph" w:styleId="TOC4">
    <w:name w:val="toc 4"/>
    <w:basedOn w:val="Normal"/>
    <w:next w:val="Normal"/>
    <w:autoRedefine/>
    <w:uiPriority w:val="99"/>
    <w:rsid w:val="00CE7A92"/>
    <w:pPr>
      <w:ind w:left="720"/>
    </w:pPr>
    <w:rPr>
      <w:sz w:val="18"/>
      <w:szCs w:val="18"/>
    </w:rPr>
  </w:style>
  <w:style w:type="paragraph" w:styleId="TOC5">
    <w:name w:val="toc 5"/>
    <w:basedOn w:val="Normal"/>
    <w:next w:val="Normal"/>
    <w:autoRedefine/>
    <w:uiPriority w:val="99"/>
    <w:rsid w:val="00CE7A92"/>
    <w:pPr>
      <w:ind w:left="960"/>
    </w:pPr>
    <w:rPr>
      <w:sz w:val="18"/>
      <w:szCs w:val="18"/>
    </w:rPr>
  </w:style>
  <w:style w:type="paragraph" w:styleId="TOC6">
    <w:name w:val="toc 6"/>
    <w:basedOn w:val="Normal"/>
    <w:next w:val="Normal"/>
    <w:autoRedefine/>
    <w:uiPriority w:val="99"/>
    <w:rsid w:val="00CE7A92"/>
    <w:pPr>
      <w:ind w:left="1200"/>
    </w:pPr>
    <w:rPr>
      <w:sz w:val="18"/>
      <w:szCs w:val="18"/>
    </w:rPr>
  </w:style>
  <w:style w:type="paragraph" w:styleId="TOC7">
    <w:name w:val="toc 7"/>
    <w:basedOn w:val="Normal"/>
    <w:next w:val="Normal"/>
    <w:autoRedefine/>
    <w:uiPriority w:val="99"/>
    <w:rsid w:val="00CE7A92"/>
    <w:pPr>
      <w:ind w:left="1440"/>
    </w:pPr>
    <w:rPr>
      <w:sz w:val="18"/>
      <w:szCs w:val="18"/>
    </w:rPr>
  </w:style>
  <w:style w:type="paragraph" w:styleId="TOC8">
    <w:name w:val="toc 8"/>
    <w:basedOn w:val="Normal"/>
    <w:next w:val="Normal"/>
    <w:autoRedefine/>
    <w:uiPriority w:val="99"/>
    <w:rsid w:val="00CE7A92"/>
    <w:pPr>
      <w:ind w:left="1680"/>
    </w:pPr>
    <w:rPr>
      <w:sz w:val="18"/>
      <w:szCs w:val="18"/>
    </w:rPr>
  </w:style>
  <w:style w:type="paragraph" w:styleId="TOC9">
    <w:name w:val="toc 9"/>
    <w:basedOn w:val="Normal"/>
    <w:next w:val="Normal"/>
    <w:autoRedefine/>
    <w:uiPriority w:val="99"/>
    <w:rsid w:val="00CE7A92"/>
    <w:pPr>
      <w:ind w:left="1920"/>
    </w:pPr>
    <w:rPr>
      <w:sz w:val="18"/>
      <w:szCs w:val="18"/>
    </w:rPr>
  </w:style>
  <w:style w:type="paragraph" w:styleId="TOAHeading">
    <w:name w:val="toa heading"/>
    <w:basedOn w:val="Normal"/>
    <w:next w:val="Normal"/>
    <w:uiPriority w:val="99"/>
    <w:semiHidden/>
    <w:rsid w:val="00CE7A92"/>
    <w:pPr>
      <w:spacing w:before="40" w:after="20"/>
      <w:jc w:val="center"/>
    </w:pPr>
    <w:rPr>
      <w:b/>
      <w:sz w:val="22"/>
      <w:szCs w:val="20"/>
    </w:rPr>
  </w:style>
  <w:style w:type="paragraph" w:styleId="CommentText">
    <w:name w:val="annotation text"/>
    <w:basedOn w:val="Normal"/>
    <w:link w:val="CommentTextChar"/>
    <w:uiPriority w:val="99"/>
    <w:rsid w:val="00CE7A92"/>
    <w:rPr>
      <w:sz w:val="20"/>
      <w:szCs w:val="20"/>
    </w:rPr>
  </w:style>
  <w:style w:type="character" w:customStyle="1" w:styleId="CommentTextChar">
    <w:name w:val="Comment Text Char"/>
    <w:basedOn w:val="DefaultParagraphFont"/>
    <w:link w:val="CommentText"/>
    <w:uiPriority w:val="99"/>
    <w:locked/>
    <w:rsid w:val="00F949CE"/>
  </w:style>
  <w:style w:type="paragraph" w:styleId="CommentSubject">
    <w:name w:val="annotation subject"/>
    <w:basedOn w:val="CommentText"/>
    <w:next w:val="CommentText"/>
    <w:link w:val="CommentSubjectChar"/>
    <w:uiPriority w:val="99"/>
    <w:semiHidden/>
    <w:rsid w:val="00CE7A92"/>
    <w:pPr>
      <w:ind w:firstLine="284"/>
      <w:jc w:val="both"/>
    </w:pPr>
    <w:rPr>
      <w:b/>
      <w:bCs/>
    </w:rPr>
  </w:style>
  <w:style w:type="character" w:customStyle="1" w:styleId="CommentSubjectChar">
    <w:name w:val="Comment Subject Char"/>
    <w:basedOn w:val="CommentTextChar"/>
    <w:link w:val="CommentSubject"/>
    <w:uiPriority w:val="99"/>
    <w:semiHidden/>
    <w:locked/>
    <w:rsid w:val="00F949CE"/>
    <w:rPr>
      <w:b/>
    </w:rPr>
  </w:style>
  <w:style w:type="paragraph" w:customStyle="1" w:styleId="a2">
    <w:name w:val="Требования"/>
    <w:basedOn w:val="Normal"/>
    <w:uiPriority w:val="99"/>
    <w:rsid w:val="008E6F78"/>
    <w:pPr>
      <w:numPr>
        <w:ilvl w:val="1"/>
        <w:numId w:val="15"/>
      </w:numPr>
      <w:spacing w:before="120" w:after="60"/>
      <w:ind w:left="0" w:firstLine="567"/>
      <w:jc w:val="both"/>
      <w:outlineLvl w:val="1"/>
    </w:pPr>
    <w:rPr>
      <w:bCs/>
      <w:i/>
      <w:iCs/>
    </w:rPr>
  </w:style>
  <w:style w:type="paragraph" w:customStyle="1" w:styleId="a0">
    <w:name w:val="Список а)"/>
    <w:basedOn w:val="List"/>
    <w:uiPriority w:val="99"/>
    <w:rsid w:val="0054040A"/>
    <w:pPr>
      <w:numPr>
        <w:numId w:val="12"/>
      </w:numPr>
      <w:ind w:firstLine="0"/>
    </w:pPr>
  </w:style>
  <w:style w:type="paragraph" w:styleId="DocumentMap">
    <w:name w:val="Document Map"/>
    <w:basedOn w:val="Normal"/>
    <w:link w:val="DocumentMapChar"/>
    <w:uiPriority w:val="99"/>
    <w:rsid w:val="00CE7A92"/>
    <w:pPr>
      <w:widowControl w:val="0"/>
      <w:shd w:val="clear" w:color="auto" w:fill="000080"/>
      <w:suppressAutoHyphens/>
      <w:jc w:val="both"/>
    </w:pPr>
    <w:rPr>
      <w:rFonts w:ascii="Tahoma" w:hAnsi="Tahoma"/>
      <w:szCs w:val="20"/>
    </w:rPr>
  </w:style>
  <w:style w:type="character" w:customStyle="1" w:styleId="DocumentMapChar">
    <w:name w:val="Document Map Char"/>
    <w:basedOn w:val="DefaultParagraphFont"/>
    <w:link w:val="DocumentMap"/>
    <w:uiPriority w:val="99"/>
    <w:locked/>
    <w:rsid w:val="00120F52"/>
    <w:rPr>
      <w:rFonts w:ascii="Tahoma" w:hAnsi="Tahoma"/>
      <w:sz w:val="24"/>
      <w:shd w:val="clear" w:color="auto" w:fill="000080"/>
    </w:rPr>
  </w:style>
  <w:style w:type="character" w:styleId="CommentReference">
    <w:name w:val="annotation reference"/>
    <w:basedOn w:val="DefaultParagraphFont"/>
    <w:uiPriority w:val="99"/>
    <w:rsid w:val="00CE7A92"/>
    <w:rPr>
      <w:rFonts w:cs="Times New Roman"/>
      <w:sz w:val="16"/>
    </w:rPr>
  </w:style>
  <w:style w:type="paragraph" w:customStyle="1" w:styleId="ac">
    <w:name w:val="Табличный_слева"/>
    <w:basedOn w:val="Normal"/>
    <w:uiPriority w:val="99"/>
    <w:rsid w:val="00301DFE"/>
    <w:rPr>
      <w:sz w:val="22"/>
      <w:szCs w:val="22"/>
    </w:rPr>
  </w:style>
  <w:style w:type="paragraph" w:customStyle="1" w:styleId="13">
    <w:name w:val="Обычный 1"/>
    <w:basedOn w:val="Normal"/>
    <w:next w:val="Normal"/>
    <w:uiPriority w:val="99"/>
    <w:semiHidden/>
    <w:rsid w:val="00CE7A92"/>
    <w:pPr>
      <w:tabs>
        <w:tab w:val="num" w:pos="360"/>
      </w:tabs>
      <w:spacing w:before="120"/>
      <w:ind w:left="360" w:hanging="360"/>
      <w:jc w:val="both"/>
    </w:pPr>
    <w:rPr>
      <w:szCs w:val="20"/>
    </w:rPr>
  </w:style>
  <w:style w:type="table" w:styleId="TableGrid">
    <w:name w:val="Table Grid"/>
    <w:aliases w:val="Таблица Анализ 10"/>
    <w:basedOn w:val="TableNormal"/>
    <w:uiPriority w:val="99"/>
    <w:rsid w:val="009738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Обычный влево"/>
    <w:basedOn w:val="13"/>
    <w:uiPriority w:val="99"/>
    <w:rsid w:val="0084131A"/>
    <w:pPr>
      <w:tabs>
        <w:tab w:val="clear" w:pos="360"/>
      </w:tabs>
      <w:spacing w:before="0"/>
      <w:ind w:left="0" w:firstLine="0"/>
      <w:jc w:val="left"/>
    </w:pPr>
  </w:style>
  <w:style w:type="paragraph" w:customStyle="1" w:styleId="ae">
    <w:name w:val="Табличный_по ширине"/>
    <w:basedOn w:val="ac"/>
    <w:uiPriority w:val="99"/>
    <w:rsid w:val="009A4AC0"/>
    <w:pPr>
      <w:jc w:val="both"/>
    </w:pPr>
  </w:style>
  <w:style w:type="paragraph" w:customStyle="1" w:styleId="100">
    <w:name w:val="Табличный_центр_10"/>
    <w:basedOn w:val="Normal"/>
    <w:uiPriority w:val="99"/>
    <w:rsid w:val="00426C2A"/>
    <w:pPr>
      <w:keepNext/>
      <w:jc w:val="center"/>
    </w:pPr>
    <w:rPr>
      <w:sz w:val="20"/>
    </w:rPr>
  </w:style>
  <w:style w:type="paragraph" w:customStyle="1" w:styleId="101">
    <w:name w:val="Табличный_слева_10"/>
    <w:basedOn w:val="Normal"/>
    <w:uiPriority w:val="99"/>
    <w:rsid w:val="00947735"/>
    <w:rPr>
      <w:sz w:val="20"/>
    </w:rPr>
  </w:style>
  <w:style w:type="paragraph" w:customStyle="1" w:styleId="102">
    <w:name w:val="Табличный_по ширине_10"/>
    <w:basedOn w:val="Normal"/>
    <w:uiPriority w:val="99"/>
    <w:rsid w:val="00947735"/>
    <w:pPr>
      <w:jc w:val="both"/>
    </w:pPr>
    <w:rPr>
      <w:sz w:val="20"/>
    </w:rPr>
  </w:style>
  <w:style w:type="paragraph" w:customStyle="1" w:styleId="10">
    <w:name w:val="Табличный_нумерованный_10"/>
    <w:basedOn w:val="Normal"/>
    <w:uiPriority w:val="99"/>
    <w:rsid w:val="00947735"/>
    <w:pPr>
      <w:numPr>
        <w:numId w:val="17"/>
      </w:numPr>
    </w:pPr>
    <w:rPr>
      <w:sz w:val="20"/>
    </w:rPr>
  </w:style>
  <w:style w:type="paragraph" w:customStyle="1" w:styleId="103">
    <w:name w:val="Табличный_заголовки_10"/>
    <w:basedOn w:val="a3"/>
    <w:uiPriority w:val="99"/>
    <w:rsid w:val="00947735"/>
    <w:pPr>
      <w:jc w:val="center"/>
    </w:pPr>
    <w:rPr>
      <w:b/>
      <w:sz w:val="20"/>
    </w:rPr>
  </w:style>
  <w:style w:type="paragraph" w:styleId="ListParagraph">
    <w:name w:val="List Paragraph"/>
    <w:aliases w:val="Use Case List Paragraph,ТЗ список,Абзац списка литеральный,Bullet List,FooterText,numbered,Bullet 1,it_List1,асз.Списка,Абзац основного текста,ТЕКСТ,Маркер,Paragraphe de liste1,Bulletr List Paragraph,Cписок ЯНАО-19,Список КПР"/>
    <w:basedOn w:val="Normal"/>
    <w:link w:val="ListParagraphChar"/>
    <w:uiPriority w:val="99"/>
    <w:qFormat/>
    <w:rsid w:val="007C0B22"/>
    <w:pPr>
      <w:spacing w:line="360" w:lineRule="auto"/>
      <w:ind w:left="708" w:firstLine="680"/>
      <w:jc w:val="both"/>
    </w:pPr>
  </w:style>
  <w:style w:type="paragraph" w:styleId="Title">
    <w:name w:val="Title"/>
    <w:basedOn w:val="Normal"/>
    <w:next w:val="Normal"/>
    <w:link w:val="TitleChar"/>
    <w:uiPriority w:val="99"/>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TitleChar">
    <w:name w:val="Title Char"/>
    <w:basedOn w:val="DefaultParagraphFont"/>
    <w:link w:val="Title"/>
    <w:uiPriority w:val="99"/>
    <w:locked/>
    <w:rsid w:val="00C45328"/>
    <w:rPr>
      <w:rFonts w:ascii="Cambria" w:hAnsi="Cambria"/>
      <w:i/>
      <w:color w:val="243F60"/>
      <w:sz w:val="60"/>
    </w:rPr>
  </w:style>
  <w:style w:type="paragraph" w:styleId="Subtitle">
    <w:name w:val="Subtitle"/>
    <w:basedOn w:val="Normal"/>
    <w:next w:val="Normal"/>
    <w:link w:val="SubtitleChar"/>
    <w:uiPriority w:val="99"/>
    <w:qFormat/>
    <w:rsid w:val="00C45328"/>
    <w:pPr>
      <w:spacing w:before="200" w:after="900" w:line="360" w:lineRule="auto"/>
      <w:ind w:firstLine="680"/>
      <w:jc w:val="right"/>
    </w:pPr>
    <w:rPr>
      <w:i/>
      <w:iCs/>
    </w:rPr>
  </w:style>
  <w:style w:type="character" w:customStyle="1" w:styleId="SubtitleChar">
    <w:name w:val="Subtitle Char"/>
    <w:basedOn w:val="DefaultParagraphFont"/>
    <w:link w:val="Subtitle"/>
    <w:uiPriority w:val="99"/>
    <w:locked/>
    <w:rsid w:val="00C45328"/>
    <w:rPr>
      <w:i/>
      <w:sz w:val="24"/>
    </w:rPr>
  </w:style>
  <w:style w:type="character" w:styleId="Strong">
    <w:name w:val="Strong"/>
    <w:basedOn w:val="DefaultParagraphFont"/>
    <w:uiPriority w:val="99"/>
    <w:qFormat/>
    <w:rsid w:val="00C45328"/>
    <w:rPr>
      <w:rFonts w:cs="Times New Roman"/>
      <w:b/>
      <w:spacing w:val="0"/>
    </w:rPr>
  </w:style>
  <w:style w:type="character" w:styleId="Emphasis">
    <w:name w:val="Emphasis"/>
    <w:basedOn w:val="DefaultParagraphFont"/>
    <w:uiPriority w:val="99"/>
    <w:qFormat/>
    <w:rsid w:val="00C45328"/>
    <w:rPr>
      <w:rFonts w:cs="Times New Roman"/>
      <w:b/>
      <w:i/>
      <w:color w:val="5A5A5A"/>
    </w:rPr>
  </w:style>
  <w:style w:type="paragraph" w:styleId="NoSpacing">
    <w:name w:val="No Spacing"/>
    <w:basedOn w:val="Normal"/>
    <w:link w:val="NoSpacingChar"/>
    <w:uiPriority w:val="99"/>
    <w:qFormat/>
    <w:rsid w:val="00C45328"/>
    <w:pPr>
      <w:spacing w:line="360" w:lineRule="auto"/>
      <w:ind w:firstLine="680"/>
      <w:jc w:val="both"/>
    </w:pPr>
  </w:style>
  <w:style w:type="paragraph" w:styleId="Quote">
    <w:name w:val="Quote"/>
    <w:basedOn w:val="Normal"/>
    <w:next w:val="Normal"/>
    <w:link w:val="QuoteChar"/>
    <w:uiPriority w:val="99"/>
    <w:qFormat/>
    <w:rsid w:val="00C45328"/>
    <w:pPr>
      <w:spacing w:line="360" w:lineRule="auto"/>
      <w:ind w:firstLine="680"/>
      <w:jc w:val="both"/>
    </w:pPr>
    <w:rPr>
      <w:rFonts w:ascii="Cambria" w:hAnsi="Cambria"/>
      <w:i/>
      <w:iCs/>
      <w:color w:val="5A5A5A"/>
    </w:rPr>
  </w:style>
  <w:style w:type="character" w:customStyle="1" w:styleId="QuoteChar">
    <w:name w:val="Quote Char"/>
    <w:basedOn w:val="DefaultParagraphFont"/>
    <w:link w:val="Quote"/>
    <w:uiPriority w:val="99"/>
    <w:locked/>
    <w:rsid w:val="00C45328"/>
    <w:rPr>
      <w:rFonts w:ascii="Cambria" w:hAnsi="Cambria"/>
      <w:i/>
      <w:color w:val="5A5A5A"/>
      <w:sz w:val="24"/>
    </w:rPr>
  </w:style>
  <w:style w:type="paragraph" w:styleId="IntenseQuote">
    <w:name w:val="Intense Quote"/>
    <w:basedOn w:val="Normal"/>
    <w:next w:val="Normal"/>
    <w:link w:val="IntenseQuoteChar"/>
    <w:uiPriority w:val="99"/>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IntenseQuoteChar">
    <w:name w:val="Intense Quote Char"/>
    <w:basedOn w:val="DefaultParagraphFont"/>
    <w:link w:val="IntenseQuote"/>
    <w:uiPriority w:val="99"/>
    <w:locked/>
    <w:rsid w:val="00C45328"/>
    <w:rPr>
      <w:rFonts w:ascii="Cambria" w:hAnsi="Cambria"/>
      <w:i/>
      <w:color w:val="F4F4F4"/>
      <w:sz w:val="24"/>
      <w:shd w:val="clear" w:color="auto" w:fill="4F81BD"/>
    </w:rPr>
  </w:style>
  <w:style w:type="character" w:styleId="SubtleEmphasis">
    <w:name w:val="Subtle Emphasis"/>
    <w:basedOn w:val="DefaultParagraphFont"/>
    <w:uiPriority w:val="99"/>
    <w:qFormat/>
    <w:rsid w:val="00C45328"/>
    <w:rPr>
      <w:i/>
      <w:color w:val="5A5A5A"/>
    </w:rPr>
  </w:style>
  <w:style w:type="character" w:styleId="IntenseEmphasis">
    <w:name w:val="Intense Emphasis"/>
    <w:basedOn w:val="DefaultParagraphFont"/>
    <w:uiPriority w:val="99"/>
    <w:qFormat/>
    <w:rsid w:val="00C45328"/>
    <w:rPr>
      <w:b/>
      <w:i/>
      <w:color w:val="4F81BD"/>
      <w:sz w:val="22"/>
    </w:rPr>
  </w:style>
  <w:style w:type="character" w:styleId="SubtleReference">
    <w:name w:val="Subtle Reference"/>
    <w:basedOn w:val="DefaultParagraphFont"/>
    <w:uiPriority w:val="99"/>
    <w:qFormat/>
    <w:rsid w:val="00C45328"/>
    <w:rPr>
      <w:color w:val="auto"/>
      <w:u w:val="single" w:color="9BBB59"/>
    </w:rPr>
  </w:style>
  <w:style w:type="character" w:styleId="IntenseReference">
    <w:name w:val="Intense Reference"/>
    <w:basedOn w:val="DefaultParagraphFont"/>
    <w:uiPriority w:val="99"/>
    <w:qFormat/>
    <w:rsid w:val="00C45328"/>
    <w:rPr>
      <w:b/>
      <w:color w:val="76923C"/>
      <w:u w:val="single" w:color="9BBB59"/>
    </w:rPr>
  </w:style>
  <w:style w:type="character" w:styleId="BookTitle">
    <w:name w:val="Book Title"/>
    <w:basedOn w:val="DefaultParagraphFont"/>
    <w:uiPriority w:val="99"/>
    <w:qFormat/>
    <w:rsid w:val="00C45328"/>
    <w:rPr>
      <w:rFonts w:ascii="Cambria" w:hAnsi="Cambria"/>
      <w:b/>
      <w:i/>
      <w:color w:val="auto"/>
    </w:rPr>
  </w:style>
  <w:style w:type="paragraph" w:styleId="Header">
    <w:name w:val="header"/>
    <w:aliases w:val="Знак4,Знак8,ВерхКолонтитул,Верхний колонтитул Знак Знак,Titul,Heder,Header Char Char Char Char Char Char Char Char,I.L.T.,Aa?oiee eieiioeooe1,Верхний колонтитул11,Верхний колонтитул111,??????? ??????????,HeaderPort"/>
    <w:basedOn w:val="Normal"/>
    <w:link w:val="HeaderChar"/>
    <w:uiPriority w:val="99"/>
    <w:rsid w:val="00C45328"/>
    <w:pPr>
      <w:tabs>
        <w:tab w:val="center" w:pos="4677"/>
        <w:tab w:val="right" w:pos="9355"/>
      </w:tabs>
      <w:ind w:firstLine="680"/>
      <w:jc w:val="both"/>
    </w:pPr>
  </w:style>
  <w:style w:type="character" w:customStyle="1" w:styleId="HeaderChar">
    <w:name w:val="Header Char"/>
    <w:aliases w:val="Знак4 Char,Знак8 Char,ВерхКолонтитул Char,Верхний колонтитул Знак Знак Char,Titul Char,Heder Char,Header Char Char Char Char Char Char Char Char Char,I.L.T. Char,Aa?oiee eieiioeooe1 Char,Верхний колонтитул11 Char,Верхний колонтитул111 Char"/>
    <w:basedOn w:val="DefaultParagraphFont"/>
    <w:link w:val="Header"/>
    <w:uiPriority w:val="99"/>
    <w:locked/>
    <w:rsid w:val="00C45328"/>
    <w:rPr>
      <w:sz w:val="24"/>
    </w:rPr>
  </w:style>
  <w:style w:type="paragraph" w:styleId="Footer">
    <w:name w:val="footer"/>
    <w:aliases w:val="Знак,Знак6,Знак141"/>
    <w:basedOn w:val="Normal"/>
    <w:link w:val="FooterChar1"/>
    <w:uiPriority w:val="99"/>
    <w:rsid w:val="00C45328"/>
    <w:pPr>
      <w:tabs>
        <w:tab w:val="center" w:pos="4677"/>
        <w:tab w:val="right" w:pos="9355"/>
      </w:tabs>
      <w:ind w:firstLine="680"/>
      <w:jc w:val="both"/>
    </w:pPr>
  </w:style>
  <w:style w:type="character" w:customStyle="1" w:styleId="FooterChar">
    <w:name w:val="Footer Char"/>
    <w:aliases w:val="Знак Char,Знак6 Char,Знак141 Char"/>
    <w:basedOn w:val="DefaultParagraphFont"/>
    <w:link w:val="Footer"/>
    <w:uiPriority w:val="99"/>
    <w:semiHidden/>
    <w:rsid w:val="00ED3817"/>
    <w:rPr>
      <w:sz w:val="24"/>
      <w:szCs w:val="24"/>
    </w:rPr>
  </w:style>
  <w:style w:type="character" w:customStyle="1" w:styleId="FooterChar1">
    <w:name w:val="Footer Char1"/>
    <w:aliases w:val="Знак Char1,Знак6 Char1,Знак141 Char1"/>
    <w:link w:val="Footer"/>
    <w:uiPriority w:val="99"/>
    <w:locked/>
    <w:rsid w:val="00C45328"/>
    <w:rPr>
      <w:sz w:val="24"/>
    </w:rPr>
  </w:style>
  <w:style w:type="paragraph" w:styleId="ListBullet">
    <w:name w:val="List Bullet"/>
    <w:basedOn w:val="Normal"/>
    <w:uiPriority w:val="99"/>
    <w:rsid w:val="00C45328"/>
    <w:pPr>
      <w:spacing w:line="360" w:lineRule="auto"/>
      <w:ind w:left="1571" w:hanging="360"/>
      <w:contextualSpacing/>
      <w:jc w:val="both"/>
    </w:pPr>
  </w:style>
  <w:style w:type="character" w:styleId="FollowedHyperlink">
    <w:name w:val="FollowedHyperlink"/>
    <w:basedOn w:val="DefaultParagraphFont"/>
    <w:uiPriority w:val="99"/>
    <w:rsid w:val="00C45328"/>
    <w:rPr>
      <w:rFonts w:cs="Times New Roman"/>
      <w:color w:val="800080"/>
      <w:u w:val="single"/>
    </w:rPr>
  </w:style>
  <w:style w:type="paragraph" w:styleId="TOCHeading">
    <w:name w:val="TOC Heading"/>
    <w:basedOn w:val="Heading1"/>
    <w:next w:val="Normal"/>
    <w:uiPriority w:val="99"/>
    <w:qFormat/>
    <w:rsid w:val="00C45328"/>
    <w:pPr>
      <w:keepNext w:val="0"/>
      <w:pageBreakBefore w:val="0"/>
      <w:pBdr>
        <w:bottom w:val="single" w:sz="12" w:space="1" w:color="365F91"/>
      </w:pBdr>
      <w:spacing w:before="600" w:after="80" w:line="360" w:lineRule="auto"/>
      <w:ind w:firstLine="680"/>
      <w:outlineLvl w:val="9"/>
    </w:pPr>
    <w:rPr>
      <w:rFonts w:ascii="Cambria" w:hAnsi="Cambria"/>
      <w:caps w:val="0"/>
      <w:color w:val="365F91"/>
      <w:kern w:val="0"/>
      <w:sz w:val="24"/>
      <w:szCs w:val="24"/>
    </w:rPr>
  </w:style>
  <w:style w:type="paragraph" w:styleId="BodyText">
    <w:name w:val="Body Text"/>
    <w:aliases w:val="Знак1 Знак Знак Знак Знак,Знак1 Знак Знак Знак,bt,Òàáë òåêñò,bt Знак,Основной текст Знак Знак,Îñíîâíîé òåêñò Çíàê Çíàê,Iniiaiie oaeno Ciae Ciae,Body Text Char,Body Text Char2 Char,Body Text Char1 Char Char"/>
    <w:basedOn w:val="Normal"/>
    <w:link w:val="BodyTextChar1"/>
    <w:uiPriority w:val="99"/>
    <w:rsid w:val="00C45328"/>
    <w:pPr>
      <w:spacing w:after="120" w:line="360" w:lineRule="auto"/>
      <w:ind w:firstLine="709"/>
      <w:jc w:val="both"/>
    </w:pPr>
  </w:style>
  <w:style w:type="character" w:customStyle="1" w:styleId="BodyTextChar1">
    <w:name w:val="Body Text Char1"/>
    <w:aliases w:val="Знак1 Знак Знак Знак Знак Char,Знак1 Знак Знак Знак Char,bt Char,Òàáë òåêñò Char,bt Знак Char,Основной текст Знак Знак Char,Îñíîâíîé òåêñò Çíàê Çíàê Char,Iniiaiie oaeno Ciae Ciae Char,Body Text Char Char,Body Text Char2 Char Char"/>
    <w:basedOn w:val="DefaultParagraphFont"/>
    <w:link w:val="BodyText"/>
    <w:uiPriority w:val="99"/>
    <w:locked/>
    <w:rsid w:val="00C45328"/>
    <w:rPr>
      <w:sz w:val="24"/>
    </w:rPr>
  </w:style>
  <w:style w:type="character" w:styleId="Hyperlink">
    <w:name w:val="Hyperlink"/>
    <w:basedOn w:val="DefaultParagraphFont"/>
    <w:uiPriority w:val="99"/>
    <w:rsid w:val="00C45328"/>
    <w:rPr>
      <w:rFonts w:cs="Times New Roman"/>
      <w:color w:val="0000FF"/>
      <w:u w:val="single"/>
    </w:rPr>
  </w:style>
  <w:style w:type="paragraph" w:styleId="FootnoteText">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 Знак,Table_Footnote_last Знак Знак"/>
    <w:basedOn w:val="Normal"/>
    <w:link w:val="FootnoteTextChar"/>
    <w:uiPriority w:val="99"/>
    <w:rsid w:val="00C45328"/>
    <w:pPr>
      <w:spacing w:before="120" w:after="120" w:line="360" w:lineRule="auto"/>
      <w:jc w:val="both"/>
    </w:pPr>
    <w:rPr>
      <w:rFonts w:ascii="Arial" w:hAnsi="Arial"/>
      <w:sz w:val="20"/>
      <w:szCs w:val="20"/>
    </w:rPr>
  </w:style>
  <w:style w:type="character" w:customStyle="1" w:styleId="FootnoteTextChar">
    <w:name w:val="Footnote Text Char"/>
    <w:aliases w:val="Текст сноски Знак Знак Знак Знак Char,Текст сноски Знак Знак Знак Char,Текст сноски Знак Знак Char,Текст сноски Знак Знак Знак Знак Знак Знак Знак Char,Текст сноски Знак Знак Знак Знак Знак Знак Char,Table_Footnote_last Знак Char"/>
    <w:basedOn w:val="DefaultParagraphFont"/>
    <w:link w:val="FootnoteText"/>
    <w:uiPriority w:val="99"/>
    <w:locked/>
    <w:rsid w:val="00C45328"/>
    <w:rPr>
      <w:rFonts w:ascii="Arial" w:hAnsi="Arial"/>
    </w:rPr>
  </w:style>
  <w:style w:type="character" w:styleId="FootnoteReference">
    <w:name w:val="footnote reference"/>
    <w:aliases w:val="Знак сноски-FN,Знак сноски 1,Ciae niinee-FN,Referencia nota al pie,Ссылка на сноску 45,Appel note de bas de page,SUPERS,SUPERS1,SUPERS2,fr,Used by Word for Help footnote symbols,FZ,Сноска Сергея,Знак сноски Н,Ciae niinee I"/>
    <w:basedOn w:val="DefaultParagraphFont"/>
    <w:uiPriority w:val="99"/>
    <w:rsid w:val="00C45328"/>
    <w:rPr>
      <w:rFonts w:cs="Times New Roman"/>
      <w:vertAlign w:val="superscript"/>
    </w:rPr>
  </w:style>
  <w:style w:type="paragraph" w:styleId="NormalWeb">
    <w:name w:val="Normal (Web)"/>
    <w:aliases w:val="Обычный (Web)1,Обычный (Web)11,Обычный (Web),Обычный (веб)11,Обычный (веб)2"/>
    <w:basedOn w:val="Normal"/>
    <w:link w:val="NormalWebChar"/>
    <w:uiPriority w:val="99"/>
    <w:rsid w:val="00F31BB3"/>
    <w:pPr>
      <w:tabs>
        <w:tab w:val="num" w:pos="0"/>
      </w:tabs>
      <w:spacing w:before="100" w:beforeAutospacing="1" w:after="100" w:afterAutospacing="1"/>
    </w:pPr>
    <w:rPr>
      <w:bCs/>
      <w:color w:val="000000"/>
      <w:kern w:val="24"/>
      <w:lang w:eastAsia="ar-SA"/>
    </w:rPr>
  </w:style>
  <w:style w:type="paragraph" w:styleId="BodyTextIndent">
    <w:name w:val="Body Text Indent"/>
    <w:aliases w:val="Основной текст 1,Основной текст 11"/>
    <w:basedOn w:val="Normal"/>
    <w:link w:val="BodyTextIndentChar"/>
    <w:uiPriority w:val="99"/>
    <w:rsid w:val="00CB3486"/>
    <w:pPr>
      <w:spacing w:line="360" w:lineRule="auto"/>
      <w:ind w:firstLine="708"/>
      <w:jc w:val="both"/>
    </w:pPr>
  </w:style>
  <w:style w:type="character" w:customStyle="1" w:styleId="BodyTextIndentChar">
    <w:name w:val="Body Text Indent Char"/>
    <w:aliases w:val="Основной текст 1 Char,Основной текст 11 Char"/>
    <w:basedOn w:val="DefaultParagraphFont"/>
    <w:link w:val="BodyTextIndent"/>
    <w:uiPriority w:val="99"/>
    <w:locked/>
    <w:rsid w:val="00CB3486"/>
    <w:rPr>
      <w:sz w:val="24"/>
    </w:rPr>
  </w:style>
  <w:style w:type="paragraph" w:styleId="BodyText2">
    <w:name w:val="Body Text 2"/>
    <w:aliases w:val="Знак1"/>
    <w:basedOn w:val="Normal"/>
    <w:link w:val="BodyText2Char"/>
    <w:uiPriority w:val="99"/>
    <w:rsid w:val="00CB3486"/>
    <w:pPr>
      <w:spacing w:line="360" w:lineRule="auto"/>
      <w:ind w:firstLine="680"/>
      <w:jc w:val="center"/>
    </w:pPr>
    <w:rPr>
      <w:b/>
      <w:bCs/>
      <w:caps/>
    </w:rPr>
  </w:style>
  <w:style w:type="character" w:customStyle="1" w:styleId="BodyText2Char">
    <w:name w:val="Body Text 2 Char"/>
    <w:aliases w:val="Знак1 Char"/>
    <w:basedOn w:val="DefaultParagraphFont"/>
    <w:link w:val="BodyText2"/>
    <w:uiPriority w:val="99"/>
    <w:locked/>
    <w:rsid w:val="00CB3486"/>
    <w:rPr>
      <w:b/>
      <w:caps/>
      <w:sz w:val="24"/>
    </w:rPr>
  </w:style>
  <w:style w:type="character" w:styleId="PageNumber">
    <w:name w:val="page number"/>
    <w:basedOn w:val="DefaultParagraphFont"/>
    <w:uiPriority w:val="99"/>
    <w:rsid w:val="00CB3486"/>
    <w:rPr>
      <w:rFonts w:cs="Times New Roman"/>
    </w:rPr>
  </w:style>
  <w:style w:type="paragraph" w:styleId="BodyTextIndent2">
    <w:name w:val="Body Text Indent 2"/>
    <w:basedOn w:val="Normal"/>
    <w:link w:val="BodyTextIndent2Char"/>
    <w:uiPriority w:val="99"/>
    <w:rsid w:val="00CB3486"/>
    <w:pPr>
      <w:spacing w:after="120" w:line="480" w:lineRule="auto"/>
      <w:ind w:left="283" w:firstLine="680"/>
      <w:jc w:val="both"/>
    </w:pPr>
  </w:style>
  <w:style w:type="character" w:customStyle="1" w:styleId="BodyTextIndent2Char">
    <w:name w:val="Body Text Indent 2 Char"/>
    <w:basedOn w:val="DefaultParagraphFont"/>
    <w:link w:val="BodyTextIndent2"/>
    <w:uiPriority w:val="99"/>
    <w:locked/>
    <w:rsid w:val="00CB3486"/>
    <w:rPr>
      <w:sz w:val="24"/>
    </w:rPr>
  </w:style>
  <w:style w:type="paragraph" w:styleId="BodyText3">
    <w:name w:val="Body Text 3"/>
    <w:basedOn w:val="Normal"/>
    <w:link w:val="BodyText3Char"/>
    <w:uiPriority w:val="99"/>
    <w:rsid w:val="00CB3486"/>
    <w:pPr>
      <w:spacing w:after="120" w:line="360" w:lineRule="auto"/>
      <w:ind w:firstLine="680"/>
      <w:jc w:val="both"/>
    </w:pPr>
    <w:rPr>
      <w:sz w:val="16"/>
      <w:szCs w:val="16"/>
    </w:rPr>
  </w:style>
  <w:style w:type="character" w:customStyle="1" w:styleId="BodyText3Char">
    <w:name w:val="Body Text 3 Char"/>
    <w:basedOn w:val="DefaultParagraphFont"/>
    <w:link w:val="BodyText3"/>
    <w:uiPriority w:val="99"/>
    <w:locked/>
    <w:rsid w:val="00CB3486"/>
    <w:rPr>
      <w:sz w:val="16"/>
    </w:rPr>
  </w:style>
  <w:style w:type="paragraph" w:styleId="BodyTextIndent3">
    <w:name w:val="Body Text Indent 3"/>
    <w:basedOn w:val="Normal"/>
    <w:link w:val="BodyTextIndent3Char"/>
    <w:uiPriority w:val="99"/>
    <w:rsid w:val="00CB3486"/>
    <w:pPr>
      <w:spacing w:line="360" w:lineRule="auto"/>
      <w:ind w:left="708" w:firstLine="709"/>
      <w:jc w:val="both"/>
    </w:pPr>
    <w:rPr>
      <w:sz w:val="28"/>
      <w:szCs w:val="28"/>
    </w:rPr>
  </w:style>
  <w:style w:type="character" w:customStyle="1" w:styleId="BodyTextIndent3Char">
    <w:name w:val="Body Text Indent 3 Char"/>
    <w:basedOn w:val="DefaultParagraphFont"/>
    <w:link w:val="BodyTextIndent3"/>
    <w:uiPriority w:val="99"/>
    <w:locked/>
    <w:rsid w:val="00CB3486"/>
    <w:rPr>
      <w:sz w:val="28"/>
    </w:rPr>
  </w:style>
  <w:style w:type="paragraph" w:styleId="BlockText">
    <w:name w:val="Block Text"/>
    <w:basedOn w:val="Normal"/>
    <w:uiPriority w:val="99"/>
    <w:rsid w:val="00CB3486"/>
    <w:pPr>
      <w:spacing w:line="360" w:lineRule="auto"/>
      <w:ind w:left="526" w:right="43" w:firstLine="709"/>
      <w:jc w:val="both"/>
    </w:pPr>
    <w:rPr>
      <w:sz w:val="28"/>
      <w:szCs w:val="28"/>
    </w:rPr>
  </w:style>
  <w:style w:type="character" w:styleId="LineNumber">
    <w:name w:val="line number"/>
    <w:basedOn w:val="DefaultParagraphFont"/>
    <w:uiPriority w:val="99"/>
    <w:rsid w:val="00CB3486"/>
    <w:rPr>
      <w:rFonts w:cs="Times New Roman"/>
      <w:sz w:val="18"/>
    </w:rPr>
  </w:style>
  <w:style w:type="paragraph" w:styleId="List2">
    <w:name w:val="List 2"/>
    <w:basedOn w:val="List"/>
    <w:uiPriority w:val="99"/>
    <w:rsid w:val="00CB3486"/>
    <w:pPr>
      <w:spacing w:after="240" w:line="240" w:lineRule="atLeast"/>
      <w:ind w:left="1800" w:hanging="360"/>
    </w:pPr>
    <w:rPr>
      <w:rFonts w:ascii="Arial" w:hAnsi="Arial" w:cs="Arial"/>
      <w:spacing w:val="-5"/>
      <w:sz w:val="20"/>
      <w:szCs w:val="20"/>
      <w:lang w:eastAsia="en-US"/>
    </w:rPr>
  </w:style>
  <w:style w:type="paragraph" w:styleId="List3">
    <w:name w:val="List 3"/>
    <w:basedOn w:val="List"/>
    <w:uiPriority w:val="99"/>
    <w:rsid w:val="00CB3486"/>
    <w:pPr>
      <w:spacing w:after="240" w:line="240" w:lineRule="atLeast"/>
      <w:ind w:left="2160" w:hanging="360"/>
    </w:pPr>
    <w:rPr>
      <w:rFonts w:ascii="Arial" w:hAnsi="Arial" w:cs="Arial"/>
      <w:spacing w:val="-5"/>
      <w:sz w:val="20"/>
      <w:szCs w:val="20"/>
      <w:lang w:eastAsia="en-US"/>
    </w:rPr>
  </w:style>
  <w:style w:type="paragraph" w:styleId="List4">
    <w:name w:val="List 4"/>
    <w:basedOn w:val="List"/>
    <w:uiPriority w:val="99"/>
    <w:rsid w:val="00CB3486"/>
    <w:pPr>
      <w:spacing w:after="240" w:line="240" w:lineRule="atLeast"/>
      <w:ind w:left="2520" w:hanging="360"/>
    </w:pPr>
    <w:rPr>
      <w:rFonts w:ascii="Arial" w:hAnsi="Arial" w:cs="Arial"/>
      <w:spacing w:val="-5"/>
      <w:sz w:val="20"/>
      <w:szCs w:val="20"/>
      <w:lang w:eastAsia="en-US"/>
    </w:rPr>
  </w:style>
  <w:style w:type="paragraph" w:styleId="List5">
    <w:name w:val="List 5"/>
    <w:basedOn w:val="List"/>
    <w:uiPriority w:val="99"/>
    <w:rsid w:val="00CB3486"/>
    <w:pPr>
      <w:spacing w:after="240" w:line="240" w:lineRule="atLeast"/>
      <w:ind w:left="2880" w:hanging="360"/>
    </w:pPr>
    <w:rPr>
      <w:rFonts w:ascii="Arial" w:hAnsi="Arial" w:cs="Arial"/>
      <w:spacing w:val="-5"/>
      <w:sz w:val="20"/>
      <w:szCs w:val="20"/>
      <w:lang w:eastAsia="en-US"/>
    </w:rPr>
  </w:style>
  <w:style w:type="paragraph" w:styleId="ListBullet2">
    <w:name w:val="List Bullet 2"/>
    <w:basedOn w:val="ListBullet"/>
    <w:autoRedefine/>
    <w:uiPriority w:val="99"/>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ListBullet3">
    <w:name w:val="List Bullet 3"/>
    <w:basedOn w:val="ListBullet"/>
    <w:autoRedefine/>
    <w:uiPriority w:val="99"/>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ListBullet4">
    <w:name w:val="List Bullet 4"/>
    <w:basedOn w:val="ListBullet"/>
    <w:autoRedefine/>
    <w:uiPriority w:val="99"/>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ListBullet5">
    <w:name w:val="List Bullet 5"/>
    <w:basedOn w:val="ListBullet"/>
    <w:autoRedefine/>
    <w:uiPriority w:val="99"/>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ListContinue">
    <w:name w:val="List Continue"/>
    <w:basedOn w:val="List"/>
    <w:uiPriority w:val="99"/>
    <w:rsid w:val="00CB3486"/>
    <w:pPr>
      <w:spacing w:after="240" w:line="240" w:lineRule="atLeast"/>
      <w:ind w:left="1440" w:firstLine="0"/>
    </w:pPr>
    <w:rPr>
      <w:rFonts w:ascii="Arial" w:hAnsi="Arial" w:cs="Arial"/>
      <w:spacing w:val="-5"/>
      <w:sz w:val="20"/>
      <w:szCs w:val="20"/>
      <w:lang w:eastAsia="en-US"/>
    </w:rPr>
  </w:style>
  <w:style w:type="paragraph" w:styleId="ListContinue2">
    <w:name w:val="List Continue 2"/>
    <w:basedOn w:val="ListContinue"/>
    <w:uiPriority w:val="99"/>
    <w:rsid w:val="00CB3486"/>
    <w:pPr>
      <w:ind w:left="2160"/>
    </w:pPr>
  </w:style>
  <w:style w:type="paragraph" w:styleId="ListContinue3">
    <w:name w:val="List Continue 3"/>
    <w:basedOn w:val="ListContinue"/>
    <w:uiPriority w:val="99"/>
    <w:rsid w:val="00CB3486"/>
    <w:pPr>
      <w:ind w:left="2520"/>
    </w:pPr>
  </w:style>
  <w:style w:type="paragraph" w:styleId="ListContinue4">
    <w:name w:val="List Continue 4"/>
    <w:basedOn w:val="ListContinue"/>
    <w:uiPriority w:val="99"/>
    <w:rsid w:val="00CB3486"/>
    <w:pPr>
      <w:ind w:left="2880"/>
    </w:pPr>
  </w:style>
  <w:style w:type="paragraph" w:styleId="ListContinue5">
    <w:name w:val="List Continue 5"/>
    <w:basedOn w:val="ListContinue"/>
    <w:uiPriority w:val="99"/>
    <w:rsid w:val="00CB3486"/>
    <w:pPr>
      <w:ind w:left="3240"/>
    </w:pPr>
  </w:style>
  <w:style w:type="paragraph" w:styleId="ListNumber">
    <w:name w:val="List Number"/>
    <w:basedOn w:val="Normal"/>
    <w:uiPriority w:val="99"/>
    <w:rsid w:val="00CB3486"/>
    <w:pPr>
      <w:spacing w:before="100" w:beforeAutospacing="1" w:after="100" w:afterAutospacing="1" w:line="360" w:lineRule="auto"/>
      <w:ind w:firstLine="709"/>
      <w:jc w:val="both"/>
    </w:pPr>
    <w:rPr>
      <w:sz w:val="28"/>
      <w:szCs w:val="28"/>
    </w:rPr>
  </w:style>
  <w:style w:type="paragraph" w:styleId="ListNumber2">
    <w:name w:val="List Number 2"/>
    <w:basedOn w:val="ListNumber"/>
    <w:uiPriority w:val="99"/>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ListNumber3">
    <w:name w:val="List Number 3"/>
    <w:basedOn w:val="ListNumber"/>
    <w:uiPriority w:val="99"/>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ListNumber4">
    <w:name w:val="List Number 4"/>
    <w:basedOn w:val="ListNumber"/>
    <w:uiPriority w:val="99"/>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ListNumber5">
    <w:name w:val="List Number 5"/>
    <w:basedOn w:val="ListNumber"/>
    <w:uiPriority w:val="99"/>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MessageHeader">
    <w:name w:val="Message Header"/>
    <w:basedOn w:val="BodyText"/>
    <w:link w:val="MessageHeaderChar"/>
    <w:uiPriority w:val="99"/>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MessageHeaderChar">
    <w:name w:val="Message Header Char"/>
    <w:basedOn w:val="DefaultParagraphFont"/>
    <w:link w:val="MessageHeader"/>
    <w:uiPriority w:val="99"/>
    <w:locked/>
    <w:rsid w:val="00CB3486"/>
    <w:rPr>
      <w:rFonts w:ascii="Arial" w:hAnsi="Arial"/>
      <w:sz w:val="22"/>
      <w:lang w:eastAsia="en-US"/>
    </w:rPr>
  </w:style>
  <w:style w:type="paragraph" w:styleId="NormalIndent">
    <w:name w:val="Normal Indent"/>
    <w:basedOn w:val="Normal"/>
    <w:uiPriority w:val="99"/>
    <w:rsid w:val="00CB3486"/>
    <w:pPr>
      <w:spacing w:line="360" w:lineRule="auto"/>
      <w:ind w:left="1440" w:firstLine="709"/>
      <w:jc w:val="both"/>
    </w:pPr>
    <w:rPr>
      <w:rFonts w:ascii="Arial" w:hAnsi="Arial" w:cs="Arial"/>
      <w:spacing w:val="-5"/>
      <w:sz w:val="20"/>
      <w:szCs w:val="20"/>
      <w:lang w:eastAsia="en-US"/>
    </w:rPr>
  </w:style>
  <w:style w:type="paragraph" w:styleId="HTMLAddress">
    <w:name w:val="HTML Address"/>
    <w:basedOn w:val="Normal"/>
    <w:link w:val="HTMLAddressChar"/>
    <w:uiPriority w:val="99"/>
    <w:rsid w:val="00CB3486"/>
    <w:pPr>
      <w:spacing w:line="360" w:lineRule="auto"/>
      <w:ind w:left="1080" w:firstLine="709"/>
      <w:jc w:val="both"/>
    </w:pPr>
    <w:rPr>
      <w:rFonts w:ascii="Arial" w:hAnsi="Arial"/>
      <w:i/>
      <w:iCs/>
      <w:spacing w:val="-5"/>
      <w:sz w:val="20"/>
      <w:szCs w:val="20"/>
      <w:lang w:eastAsia="en-US"/>
    </w:rPr>
  </w:style>
  <w:style w:type="character" w:customStyle="1" w:styleId="HTMLAddressChar">
    <w:name w:val="HTML Address Char"/>
    <w:basedOn w:val="DefaultParagraphFont"/>
    <w:link w:val="HTMLAddress"/>
    <w:uiPriority w:val="99"/>
    <w:locked/>
    <w:rsid w:val="00CB3486"/>
    <w:rPr>
      <w:rFonts w:ascii="Arial" w:hAnsi="Arial"/>
      <w:i/>
      <w:spacing w:val="-5"/>
      <w:lang w:eastAsia="en-US"/>
    </w:rPr>
  </w:style>
  <w:style w:type="paragraph" w:styleId="EnvelopeAddress">
    <w:name w:val="envelope address"/>
    <w:basedOn w:val="Normal"/>
    <w:uiPriority w:val="99"/>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Acronym">
    <w:name w:val="HTML Acronym"/>
    <w:basedOn w:val="DefaultParagraphFont"/>
    <w:uiPriority w:val="99"/>
    <w:rsid w:val="00CB3486"/>
    <w:rPr>
      <w:rFonts w:cs="Times New Roman"/>
      <w:lang w:val="ru-RU"/>
    </w:rPr>
  </w:style>
  <w:style w:type="paragraph" w:styleId="Date">
    <w:name w:val="Date"/>
    <w:basedOn w:val="Normal"/>
    <w:next w:val="Normal"/>
    <w:link w:val="DateChar"/>
    <w:uiPriority w:val="99"/>
    <w:rsid w:val="00CB3486"/>
    <w:pPr>
      <w:spacing w:line="360" w:lineRule="auto"/>
      <w:ind w:left="1080" w:firstLine="709"/>
      <w:jc w:val="both"/>
    </w:pPr>
    <w:rPr>
      <w:rFonts w:ascii="Arial" w:hAnsi="Arial"/>
      <w:spacing w:val="-5"/>
      <w:sz w:val="20"/>
      <w:szCs w:val="20"/>
      <w:lang w:eastAsia="en-US"/>
    </w:rPr>
  </w:style>
  <w:style w:type="character" w:customStyle="1" w:styleId="DateChar">
    <w:name w:val="Date Char"/>
    <w:basedOn w:val="DefaultParagraphFont"/>
    <w:link w:val="Date"/>
    <w:uiPriority w:val="99"/>
    <w:locked/>
    <w:rsid w:val="00CB3486"/>
    <w:rPr>
      <w:rFonts w:ascii="Arial" w:hAnsi="Arial"/>
      <w:spacing w:val="-5"/>
      <w:lang w:eastAsia="en-US"/>
    </w:rPr>
  </w:style>
  <w:style w:type="paragraph" w:styleId="NoteHeading">
    <w:name w:val="Note Heading"/>
    <w:basedOn w:val="Normal"/>
    <w:next w:val="Normal"/>
    <w:link w:val="NoteHeadingChar"/>
    <w:uiPriority w:val="99"/>
    <w:rsid w:val="00CB3486"/>
    <w:pPr>
      <w:spacing w:line="360" w:lineRule="auto"/>
      <w:ind w:left="1080" w:firstLine="709"/>
      <w:jc w:val="both"/>
    </w:pPr>
    <w:rPr>
      <w:rFonts w:ascii="Arial" w:hAnsi="Arial"/>
      <w:spacing w:val="-5"/>
      <w:sz w:val="20"/>
      <w:szCs w:val="20"/>
      <w:lang w:eastAsia="en-US"/>
    </w:rPr>
  </w:style>
  <w:style w:type="character" w:customStyle="1" w:styleId="NoteHeadingChar">
    <w:name w:val="Note Heading Char"/>
    <w:basedOn w:val="DefaultParagraphFont"/>
    <w:link w:val="NoteHeading"/>
    <w:uiPriority w:val="99"/>
    <w:locked/>
    <w:rsid w:val="00CB3486"/>
    <w:rPr>
      <w:rFonts w:ascii="Arial" w:hAnsi="Arial"/>
      <w:spacing w:val="-5"/>
      <w:lang w:eastAsia="en-US"/>
    </w:rPr>
  </w:style>
  <w:style w:type="character" w:styleId="HTMLKeyboard">
    <w:name w:val="HTML Keyboard"/>
    <w:basedOn w:val="DefaultParagraphFont"/>
    <w:uiPriority w:val="99"/>
    <w:rsid w:val="00CB3486"/>
    <w:rPr>
      <w:rFonts w:ascii="Courier New" w:hAnsi="Courier New" w:cs="Times New Roman"/>
      <w:sz w:val="20"/>
      <w:lang w:val="ru-RU"/>
    </w:rPr>
  </w:style>
  <w:style w:type="character" w:styleId="HTMLCode">
    <w:name w:val="HTML Code"/>
    <w:basedOn w:val="DefaultParagraphFont"/>
    <w:uiPriority w:val="99"/>
    <w:rsid w:val="00CB3486"/>
    <w:rPr>
      <w:rFonts w:ascii="Courier New" w:hAnsi="Courier New" w:cs="Times New Roman"/>
      <w:sz w:val="20"/>
      <w:lang w:val="ru-RU"/>
    </w:rPr>
  </w:style>
  <w:style w:type="paragraph" w:styleId="BodyTextFirstIndent">
    <w:name w:val="Body Text First Indent"/>
    <w:basedOn w:val="BodyText"/>
    <w:link w:val="BodyTextFirstIndentChar"/>
    <w:uiPriority w:val="99"/>
    <w:rsid w:val="00CB3486"/>
    <w:pPr>
      <w:ind w:left="1080" w:firstLine="210"/>
    </w:pPr>
    <w:rPr>
      <w:rFonts w:ascii="Arial" w:hAnsi="Arial"/>
      <w:spacing w:val="-5"/>
      <w:lang w:eastAsia="en-US"/>
    </w:rPr>
  </w:style>
  <w:style w:type="character" w:customStyle="1" w:styleId="BodyTextFirstIndentChar">
    <w:name w:val="Body Text First Indent Char"/>
    <w:basedOn w:val="BodyTextChar1"/>
    <w:link w:val="BodyTextFirstIndent"/>
    <w:uiPriority w:val="99"/>
    <w:locked/>
    <w:rsid w:val="00CB3486"/>
    <w:rPr>
      <w:rFonts w:ascii="Arial" w:hAnsi="Arial"/>
      <w:spacing w:val="-5"/>
      <w:lang w:eastAsia="en-US"/>
    </w:rPr>
  </w:style>
  <w:style w:type="paragraph" w:styleId="BodyTextFirstIndent2">
    <w:name w:val="Body Text First Indent 2"/>
    <w:basedOn w:val="BodyTextIndent"/>
    <w:link w:val="BodyTextFirstIndent2Char"/>
    <w:uiPriority w:val="99"/>
    <w:rsid w:val="00CB3486"/>
    <w:pPr>
      <w:spacing w:after="120"/>
      <w:ind w:left="283" w:firstLine="210"/>
      <w:jc w:val="left"/>
    </w:pPr>
    <w:rPr>
      <w:rFonts w:ascii="Arial" w:hAnsi="Arial"/>
      <w:spacing w:val="-5"/>
      <w:lang w:eastAsia="en-US"/>
    </w:rPr>
  </w:style>
  <w:style w:type="character" w:customStyle="1" w:styleId="BodyTextFirstIndent2Char">
    <w:name w:val="Body Text First Indent 2 Char"/>
    <w:basedOn w:val="BodyTextIndentChar"/>
    <w:link w:val="BodyTextFirstIndent2"/>
    <w:uiPriority w:val="99"/>
    <w:locked/>
    <w:rsid w:val="00CB3486"/>
    <w:rPr>
      <w:rFonts w:ascii="Arial" w:hAnsi="Arial"/>
      <w:spacing w:val="-5"/>
      <w:lang w:eastAsia="en-US"/>
    </w:rPr>
  </w:style>
  <w:style w:type="character" w:styleId="HTMLSample">
    <w:name w:val="HTML Sample"/>
    <w:basedOn w:val="DefaultParagraphFont"/>
    <w:uiPriority w:val="99"/>
    <w:rsid w:val="00CB3486"/>
    <w:rPr>
      <w:rFonts w:ascii="Courier New" w:hAnsi="Courier New" w:cs="Times New Roman"/>
      <w:lang w:val="ru-RU"/>
    </w:rPr>
  </w:style>
  <w:style w:type="paragraph" w:styleId="EnvelopeReturn">
    <w:name w:val="envelope return"/>
    <w:basedOn w:val="Normal"/>
    <w:uiPriority w:val="99"/>
    <w:rsid w:val="00CB3486"/>
    <w:pPr>
      <w:spacing w:line="360" w:lineRule="auto"/>
      <w:ind w:left="1080" w:firstLine="709"/>
      <w:jc w:val="both"/>
    </w:pPr>
    <w:rPr>
      <w:rFonts w:ascii="Arial" w:hAnsi="Arial" w:cs="Arial"/>
      <w:spacing w:val="-5"/>
      <w:sz w:val="20"/>
      <w:szCs w:val="20"/>
      <w:lang w:eastAsia="en-US"/>
    </w:rPr>
  </w:style>
  <w:style w:type="character" w:styleId="HTMLDefinition">
    <w:name w:val="HTML Definition"/>
    <w:basedOn w:val="DefaultParagraphFont"/>
    <w:uiPriority w:val="99"/>
    <w:rsid w:val="00CB3486"/>
    <w:rPr>
      <w:rFonts w:cs="Times New Roman"/>
      <w:i/>
      <w:lang w:val="ru-RU"/>
    </w:rPr>
  </w:style>
  <w:style w:type="character" w:styleId="HTMLVariable">
    <w:name w:val="HTML Variable"/>
    <w:basedOn w:val="DefaultParagraphFont"/>
    <w:uiPriority w:val="99"/>
    <w:rsid w:val="00CB3486"/>
    <w:rPr>
      <w:rFonts w:cs="Times New Roman"/>
      <w:i/>
      <w:lang w:val="ru-RU"/>
    </w:rPr>
  </w:style>
  <w:style w:type="character" w:styleId="HTMLTypewriter">
    <w:name w:val="HTML Typewriter"/>
    <w:basedOn w:val="DefaultParagraphFont"/>
    <w:uiPriority w:val="99"/>
    <w:rsid w:val="00CB3486"/>
    <w:rPr>
      <w:rFonts w:ascii="Courier New" w:hAnsi="Courier New" w:cs="Times New Roman"/>
      <w:sz w:val="20"/>
      <w:lang w:val="ru-RU"/>
    </w:rPr>
  </w:style>
  <w:style w:type="paragraph" w:styleId="Signature">
    <w:name w:val="Signature"/>
    <w:basedOn w:val="Normal"/>
    <w:link w:val="SignatureChar"/>
    <w:uiPriority w:val="99"/>
    <w:rsid w:val="00CB3486"/>
    <w:pPr>
      <w:spacing w:line="360" w:lineRule="auto"/>
      <w:ind w:left="4252" w:firstLine="709"/>
      <w:jc w:val="both"/>
    </w:pPr>
    <w:rPr>
      <w:rFonts w:ascii="Arial" w:hAnsi="Arial"/>
      <w:spacing w:val="-5"/>
      <w:sz w:val="20"/>
      <w:szCs w:val="20"/>
      <w:lang w:eastAsia="en-US"/>
    </w:rPr>
  </w:style>
  <w:style w:type="character" w:customStyle="1" w:styleId="SignatureChar">
    <w:name w:val="Signature Char"/>
    <w:basedOn w:val="DefaultParagraphFont"/>
    <w:link w:val="Signature"/>
    <w:uiPriority w:val="99"/>
    <w:locked/>
    <w:rsid w:val="00CB3486"/>
    <w:rPr>
      <w:rFonts w:ascii="Arial" w:hAnsi="Arial"/>
      <w:spacing w:val="-5"/>
      <w:lang w:eastAsia="en-US"/>
    </w:rPr>
  </w:style>
  <w:style w:type="paragraph" w:styleId="Salutation">
    <w:name w:val="Salutation"/>
    <w:basedOn w:val="Normal"/>
    <w:next w:val="Normal"/>
    <w:link w:val="SalutationChar"/>
    <w:uiPriority w:val="99"/>
    <w:rsid w:val="00CB3486"/>
    <w:pPr>
      <w:spacing w:line="360" w:lineRule="auto"/>
      <w:ind w:left="1080" w:firstLine="709"/>
      <w:jc w:val="both"/>
    </w:pPr>
    <w:rPr>
      <w:rFonts w:ascii="Arial" w:hAnsi="Arial"/>
      <w:spacing w:val="-5"/>
      <w:sz w:val="20"/>
      <w:szCs w:val="20"/>
      <w:lang w:eastAsia="en-US"/>
    </w:rPr>
  </w:style>
  <w:style w:type="character" w:customStyle="1" w:styleId="SalutationChar">
    <w:name w:val="Salutation Char"/>
    <w:basedOn w:val="DefaultParagraphFont"/>
    <w:link w:val="Salutation"/>
    <w:uiPriority w:val="99"/>
    <w:locked/>
    <w:rsid w:val="00CB3486"/>
    <w:rPr>
      <w:rFonts w:ascii="Arial" w:hAnsi="Arial"/>
      <w:spacing w:val="-5"/>
      <w:lang w:eastAsia="en-US"/>
    </w:rPr>
  </w:style>
  <w:style w:type="paragraph" w:styleId="Closing">
    <w:name w:val="Closing"/>
    <w:basedOn w:val="Normal"/>
    <w:link w:val="ClosingChar"/>
    <w:uiPriority w:val="99"/>
    <w:rsid w:val="00CB3486"/>
    <w:pPr>
      <w:spacing w:line="360" w:lineRule="auto"/>
      <w:ind w:left="4252" w:firstLine="709"/>
      <w:jc w:val="both"/>
    </w:pPr>
    <w:rPr>
      <w:rFonts w:ascii="Arial" w:hAnsi="Arial"/>
      <w:spacing w:val="-5"/>
      <w:sz w:val="20"/>
      <w:szCs w:val="20"/>
      <w:lang w:eastAsia="en-US"/>
    </w:rPr>
  </w:style>
  <w:style w:type="character" w:customStyle="1" w:styleId="ClosingChar">
    <w:name w:val="Closing Char"/>
    <w:basedOn w:val="DefaultParagraphFont"/>
    <w:link w:val="Closing"/>
    <w:uiPriority w:val="99"/>
    <w:locked/>
    <w:rsid w:val="00CB3486"/>
    <w:rPr>
      <w:rFonts w:ascii="Arial" w:hAnsi="Arial"/>
      <w:spacing w:val="-5"/>
      <w:lang w:eastAsia="en-US"/>
    </w:rPr>
  </w:style>
  <w:style w:type="paragraph" w:styleId="HTMLPreformatted">
    <w:name w:val="HTML Preformatted"/>
    <w:basedOn w:val="Normal"/>
    <w:link w:val="HTMLPreformattedChar"/>
    <w:uiPriority w:val="99"/>
    <w:rsid w:val="00CB3486"/>
    <w:pPr>
      <w:spacing w:line="360" w:lineRule="auto"/>
      <w:ind w:left="1080" w:firstLine="709"/>
      <w:jc w:val="both"/>
    </w:pPr>
    <w:rPr>
      <w:rFonts w:ascii="Courier New" w:hAnsi="Courier New"/>
      <w:spacing w:val="-5"/>
      <w:sz w:val="20"/>
      <w:szCs w:val="20"/>
      <w:lang w:eastAsia="en-US"/>
    </w:rPr>
  </w:style>
  <w:style w:type="character" w:customStyle="1" w:styleId="HTMLPreformattedChar">
    <w:name w:val="HTML Preformatted Char"/>
    <w:basedOn w:val="DefaultParagraphFont"/>
    <w:link w:val="HTMLPreformatted"/>
    <w:uiPriority w:val="99"/>
    <w:locked/>
    <w:rsid w:val="00CB3486"/>
    <w:rPr>
      <w:rFonts w:ascii="Courier New" w:hAnsi="Courier New"/>
      <w:spacing w:val="-5"/>
      <w:lang w:eastAsia="en-US"/>
    </w:rPr>
  </w:style>
  <w:style w:type="paragraph" w:styleId="PlainText">
    <w:name w:val="Plain Text"/>
    <w:basedOn w:val="Normal"/>
    <w:link w:val="PlainTextChar"/>
    <w:uiPriority w:val="99"/>
    <w:rsid w:val="00CB3486"/>
    <w:pPr>
      <w:spacing w:line="360" w:lineRule="auto"/>
      <w:ind w:left="1080" w:firstLine="709"/>
      <w:jc w:val="both"/>
    </w:pPr>
    <w:rPr>
      <w:rFonts w:ascii="Courier New" w:hAnsi="Courier New"/>
      <w:spacing w:val="-5"/>
      <w:sz w:val="20"/>
      <w:szCs w:val="20"/>
      <w:lang w:eastAsia="en-US"/>
    </w:rPr>
  </w:style>
  <w:style w:type="character" w:customStyle="1" w:styleId="PlainTextChar">
    <w:name w:val="Plain Text Char"/>
    <w:basedOn w:val="DefaultParagraphFont"/>
    <w:link w:val="PlainText"/>
    <w:uiPriority w:val="99"/>
    <w:locked/>
    <w:rsid w:val="00CB3486"/>
    <w:rPr>
      <w:rFonts w:ascii="Courier New" w:hAnsi="Courier New"/>
      <w:spacing w:val="-5"/>
      <w:lang w:eastAsia="en-US"/>
    </w:rPr>
  </w:style>
  <w:style w:type="character" w:styleId="HTMLCite">
    <w:name w:val="HTML Cite"/>
    <w:basedOn w:val="DefaultParagraphFont"/>
    <w:uiPriority w:val="99"/>
    <w:rsid w:val="00CB3486"/>
    <w:rPr>
      <w:rFonts w:cs="Times New Roman"/>
      <w:i/>
      <w:lang w:val="ru-RU"/>
    </w:rPr>
  </w:style>
  <w:style w:type="paragraph" w:styleId="E-mailSignature">
    <w:name w:val="E-mail Signature"/>
    <w:basedOn w:val="Normal"/>
    <w:link w:val="E-mailSignatureChar"/>
    <w:uiPriority w:val="99"/>
    <w:rsid w:val="00CB3486"/>
    <w:pPr>
      <w:spacing w:line="360" w:lineRule="auto"/>
      <w:ind w:left="1080" w:firstLine="709"/>
      <w:jc w:val="both"/>
    </w:pPr>
    <w:rPr>
      <w:rFonts w:ascii="Arial" w:hAnsi="Arial"/>
      <w:spacing w:val="-5"/>
      <w:sz w:val="20"/>
      <w:szCs w:val="20"/>
      <w:lang w:eastAsia="en-US"/>
    </w:rPr>
  </w:style>
  <w:style w:type="character" w:customStyle="1" w:styleId="E-mailSignatureChar">
    <w:name w:val="E-mail Signature Char"/>
    <w:basedOn w:val="DefaultParagraphFont"/>
    <w:link w:val="E-mailSignature"/>
    <w:uiPriority w:val="99"/>
    <w:locked/>
    <w:rsid w:val="00CB3486"/>
    <w:rPr>
      <w:rFonts w:ascii="Arial" w:hAnsi="Arial"/>
      <w:spacing w:val="-5"/>
      <w:lang w:eastAsia="en-US"/>
    </w:rPr>
  </w:style>
  <w:style w:type="table" w:styleId="TableWeb1">
    <w:name w:val="Table Web 1"/>
    <w:basedOn w:val="TableNormal"/>
    <w:uiPriority w:val="99"/>
    <w:rsid w:val="00CB3486"/>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CB3486"/>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CB3486"/>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Elegant">
    <w:name w:val="Table Elegant"/>
    <w:basedOn w:val="TableNormal"/>
    <w:uiPriority w:val="99"/>
    <w:rsid w:val="00CB3486"/>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Subtle1">
    <w:name w:val="Table Subtle 1"/>
    <w:basedOn w:val="TableNormal"/>
    <w:uiPriority w:val="99"/>
    <w:rsid w:val="00CB3486"/>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CB3486"/>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CB3486"/>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CB3486"/>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CB3486"/>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CB3486"/>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CB3486"/>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CB3486"/>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CB3486"/>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CB3486"/>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CB3486"/>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CB3486"/>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rsid w:val="00CB3486"/>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CB3486"/>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CB3486"/>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CB3486"/>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CB3486"/>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CB3486"/>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CB3486"/>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CB3486"/>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ntemporary">
    <w:name w:val="Table Contemporary"/>
    <w:basedOn w:val="TableNormal"/>
    <w:uiPriority w:val="99"/>
    <w:rsid w:val="00CB3486"/>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rsid w:val="00CB3486"/>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CB3486"/>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CB3486"/>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CB3486"/>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CB3486"/>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CB3486"/>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List1">
    <w:name w:val="Table List 1"/>
    <w:basedOn w:val="TableNormal"/>
    <w:uiPriority w:val="99"/>
    <w:rsid w:val="00CB3486"/>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CB3486"/>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CB3486"/>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CB3486"/>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CB3486"/>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CB3486"/>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CB3486"/>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CB3486"/>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Theme">
    <w:name w:val="Table Theme"/>
    <w:basedOn w:val="TableNormal"/>
    <w:uiPriority w:val="99"/>
    <w:rsid w:val="00CB348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orful1">
    <w:name w:val="Table Colorful 1"/>
    <w:basedOn w:val="TableNormal"/>
    <w:uiPriority w:val="99"/>
    <w:rsid w:val="00CB3486"/>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CB3486"/>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CB3486"/>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EndnoteText">
    <w:name w:val="endnote text"/>
    <w:basedOn w:val="Normal"/>
    <w:link w:val="EndnoteTextChar"/>
    <w:uiPriority w:val="99"/>
    <w:rsid w:val="00CB3486"/>
    <w:pPr>
      <w:spacing w:line="360" w:lineRule="auto"/>
      <w:ind w:firstLine="680"/>
      <w:jc w:val="both"/>
    </w:pPr>
    <w:rPr>
      <w:sz w:val="20"/>
      <w:szCs w:val="20"/>
    </w:rPr>
  </w:style>
  <w:style w:type="character" w:customStyle="1" w:styleId="EndnoteTextChar">
    <w:name w:val="Endnote Text Char"/>
    <w:basedOn w:val="DefaultParagraphFont"/>
    <w:link w:val="EndnoteText"/>
    <w:uiPriority w:val="99"/>
    <w:locked/>
    <w:rsid w:val="00CB3486"/>
    <w:rPr>
      <w:rFonts w:cs="Times New Roman"/>
    </w:rPr>
  </w:style>
  <w:style w:type="character" w:styleId="EndnoteReference">
    <w:name w:val="endnote reference"/>
    <w:basedOn w:val="DefaultParagraphFont"/>
    <w:uiPriority w:val="99"/>
    <w:rsid w:val="00CB3486"/>
    <w:rPr>
      <w:rFonts w:cs="Times New Roman"/>
      <w:vertAlign w:val="superscript"/>
    </w:rPr>
  </w:style>
  <w:style w:type="table" w:styleId="MediumShading2-Accent5">
    <w:name w:val="Medium Shading 2 Accent 5"/>
    <w:basedOn w:val="TableNormal"/>
    <w:uiPriority w:val="99"/>
    <w:rsid w:val="00CB3486"/>
    <w:rPr>
      <w:rFonts w:ascii="Calibri" w:hAnsi="Calibr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character" w:customStyle="1" w:styleId="Heading3Char1">
    <w:name w:val="Heading 3 Char1"/>
    <w:aliases w:val="Знак3 Знак Char1,Знак3 Char1,Знак3 Знак Знак Знак Char1,ПодЗаголовок Char1,Заголовок 31 Char1,Знак14 Char1"/>
    <w:link w:val="Heading3"/>
    <w:uiPriority w:val="99"/>
    <w:locked/>
    <w:rsid w:val="00D07CFA"/>
    <w:rPr>
      <w:b/>
      <w:sz w:val="24"/>
    </w:rPr>
  </w:style>
  <w:style w:type="paragraph" w:customStyle="1" w:styleId="af">
    <w:name w:val="Îáû÷íûé"/>
    <w:uiPriority w:val="99"/>
    <w:rsid w:val="00A01E86"/>
    <w:rPr>
      <w:sz w:val="28"/>
      <w:szCs w:val="20"/>
    </w:rPr>
  </w:style>
  <w:style w:type="paragraph" w:customStyle="1" w:styleId="S2">
    <w:name w:val="S_Обычный"/>
    <w:basedOn w:val="Normal"/>
    <w:link w:val="S3"/>
    <w:uiPriority w:val="99"/>
    <w:rsid w:val="0078428F"/>
    <w:pPr>
      <w:spacing w:before="120" w:after="60"/>
      <w:ind w:firstLine="567"/>
      <w:jc w:val="both"/>
    </w:pPr>
    <w:rPr>
      <w:lang w:eastAsia="ar-SA"/>
    </w:rPr>
  </w:style>
  <w:style w:type="character" w:customStyle="1" w:styleId="S3">
    <w:name w:val="S_Обычный Знак"/>
    <w:link w:val="S2"/>
    <w:uiPriority w:val="99"/>
    <w:locked/>
    <w:rsid w:val="0078428F"/>
    <w:rPr>
      <w:sz w:val="24"/>
      <w:lang w:eastAsia="ar-SA" w:bidi="ar-SA"/>
    </w:rPr>
  </w:style>
  <w:style w:type="paragraph" w:customStyle="1" w:styleId="S4">
    <w:name w:val="S_Титульный"/>
    <w:basedOn w:val="Normal"/>
    <w:uiPriority w:val="99"/>
    <w:rsid w:val="00060D76"/>
    <w:pPr>
      <w:spacing w:line="360" w:lineRule="auto"/>
      <w:ind w:left="3240"/>
      <w:jc w:val="right"/>
    </w:pPr>
    <w:rPr>
      <w:b/>
      <w:sz w:val="32"/>
      <w:szCs w:val="32"/>
    </w:rPr>
  </w:style>
  <w:style w:type="paragraph" w:customStyle="1" w:styleId="af0">
    <w:name w:val="ТЕКСТ ГРАД"/>
    <w:basedOn w:val="Normal"/>
    <w:link w:val="af1"/>
    <w:uiPriority w:val="99"/>
    <w:rsid w:val="00060D76"/>
    <w:pPr>
      <w:spacing w:line="360" w:lineRule="auto"/>
      <w:ind w:firstLine="709"/>
      <w:jc w:val="both"/>
    </w:pPr>
  </w:style>
  <w:style w:type="character" w:customStyle="1" w:styleId="af1">
    <w:name w:val="ТЕКСТ ГРАД Знак"/>
    <w:link w:val="af0"/>
    <w:uiPriority w:val="99"/>
    <w:locked/>
    <w:rsid w:val="00060D76"/>
    <w:rPr>
      <w:sz w:val="24"/>
    </w:rPr>
  </w:style>
  <w:style w:type="paragraph" w:customStyle="1" w:styleId="af2">
    <w:name w:val="ООО  «Институт Территориального Планирования"/>
    <w:basedOn w:val="Normal"/>
    <w:link w:val="af3"/>
    <w:uiPriority w:val="99"/>
    <w:rsid w:val="00060D76"/>
    <w:pPr>
      <w:spacing w:line="360" w:lineRule="auto"/>
      <w:ind w:left="709"/>
      <w:jc w:val="right"/>
    </w:pPr>
  </w:style>
  <w:style w:type="character" w:customStyle="1" w:styleId="af3">
    <w:name w:val="ООО  «Институт Территориального Планирования Знак"/>
    <w:link w:val="af2"/>
    <w:uiPriority w:val="99"/>
    <w:locked/>
    <w:rsid w:val="00060D76"/>
    <w:rPr>
      <w:sz w:val="24"/>
    </w:rPr>
  </w:style>
  <w:style w:type="paragraph" w:customStyle="1" w:styleId="S5">
    <w:name w:val="S_Обычный в таблице"/>
    <w:basedOn w:val="Normal"/>
    <w:link w:val="S6"/>
    <w:uiPriority w:val="99"/>
    <w:rsid w:val="00060D76"/>
    <w:pPr>
      <w:spacing w:line="360" w:lineRule="auto"/>
      <w:jc w:val="center"/>
    </w:pPr>
  </w:style>
  <w:style w:type="character" w:customStyle="1" w:styleId="S6">
    <w:name w:val="S_Обычный в таблице Знак"/>
    <w:link w:val="S5"/>
    <w:uiPriority w:val="99"/>
    <w:locked/>
    <w:rsid w:val="00060D76"/>
    <w:rPr>
      <w:sz w:val="24"/>
    </w:rPr>
  </w:style>
  <w:style w:type="character" w:styleId="PlaceholderText">
    <w:name w:val="Placeholder Text"/>
    <w:basedOn w:val="DefaultParagraphFont"/>
    <w:uiPriority w:val="99"/>
    <w:semiHidden/>
    <w:rsid w:val="00B25ADA"/>
    <w:rPr>
      <w:color w:val="808080"/>
    </w:rPr>
  </w:style>
  <w:style w:type="paragraph" w:styleId="Revision">
    <w:name w:val="Revision"/>
    <w:hidden/>
    <w:uiPriority w:val="99"/>
    <w:semiHidden/>
    <w:rsid w:val="00B25ADA"/>
    <w:rPr>
      <w:sz w:val="24"/>
      <w:szCs w:val="24"/>
    </w:rPr>
  </w:style>
  <w:style w:type="paragraph" w:customStyle="1" w:styleId="S10">
    <w:name w:val="S_Заголовок 1"/>
    <w:basedOn w:val="Normal"/>
    <w:autoRedefine/>
    <w:uiPriority w:val="99"/>
    <w:rsid w:val="00B01FDB"/>
    <w:pPr>
      <w:pageBreakBefore/>
      <w:spacing w:line="360" w:lineRule="auto"/>
      <w:jc w:val="center"/>
    </w:pPr>
    <w:rPr>
      <w:b/>
      <w:caps/>
    </w:rPr>
  </w:style>
  <w:style w:type="character" w:customStyle="1" w:styleId="CaptionChar">
    <w:name w:val="Caption Char"/>
    <w:aliases w:val="Название объекта Знак Char,Название объекта Знак1 Знак Char,Название объекта Знак Знак Знак Char,Название объекта Знак Знак Знак Знак Знак Знак Знак Знак Знак Char,Название объекта Знак Знак Знак Знак Знак Знак1 Знак Знак Char,neu Char"/>
    <w:link w:val="Caption"/>
    <w:uiPriority w:val="99"/>
    <w:locked/>
    <w:rsid w:val="005A16D6"/>
    <w:rPr>
      <w:b/>
      <w:sz w:val="24"/>
    </w:rPr>
  </w:style>
  <w:style w:type="paragraph" w:customStyle="1" w:styleId="ConsPlusTitle">
    <w:name w:val="ConsPlusTitle"/>
    <w:uiPriority w:val="99"/>
    <w:rsid w:val="00F949CE"/>
    <w:pPr>
      <w:widowControl w:val="0"/>
      <w:autoSpaceDE w:val="0"/>
      <w:autoSpaceDN w:val="0"/>
      <w:adjustRightInd w:val="0"/>
    </w:pPr>
    <w:rPr>
      <w:rFonts w:ascii="Arial" w:hAnsi="Arial" w:cs="Arial"/>
      <w:b/>
      <w:bCs/>
      <w:sz w:val="20"/>
      <w:szCs w:val="20"/>
    </w:rPr>
  </w:style>
  <w:style w:type="character" w:customStyle="1" w:styleId="ListParagraphChar">
    <w:name w:val="List Paragraph Char"/>
    <w:aliases w:val="Use Case List Paragraph Char,ТЗ список Char,Абзац списка литеральный Char,Bullet List Char,FooterText Char,numbered Char,Bullet 1 Char,it_List1 Char,асз.Списка Char,Абзац основного текста Char,ТЕКСТ Char,Маркер Char,Список КПР Char"/>
    <w:link w:val="ListParagraph"/>
    <w:uiPriority w:val="99"/>
    <w:locked/>
    <w:rsid w:val="00E53DAF"/>
    <w:rPr>
      <w:sz w:val="24"/>
    </w:rPr>
  </w:style>
  <w:style w:type="paragraph" w:customStyle="1" w:styleId="ConsPlusNonformat">
    <w:name w:val="ConsPlusNonformat"/>
    <w:uiPriority w:val="99"/>
    <w:rsid w:val="00E60483"/>
    <w:pPr>
      <w:widowControl w:val="0"/>
      <w:autoSpaceDE w:val="0"/>
      <w:autoSpaceDN w:val="0"/>
      <w:adjustRightInd w:val="0"/>
    </w:pPr>
    <w:rPr>
      <w:rFonts w:ascii="Courier New" w:hAnsi="Courier New" w:cs="Courier New"/>
      <w:sz w:val="20"/>
      <w:szCs w:val="20"/>
    </w:rPr>
  </w:style>
  <w:style w:type="paragraph" w:styleId="TableofFigures">
    <w:name w:val="table of figures"/>
    <w:basedOn w:val="Normal"/>
    <w:next w:val="Normal"/>
    <w:uiPriority w:val="99"/>
    <w:rsid w:val="00120F52"/>
  </w:style>
  <w:style w:type="paragraph" w:styleId="Bibliography">
    <w:name w:val="Bibliography"/>
    <w:basedOn w:val="Normal"/>
    <w:next w:val="Normal"/>
    <w:uiPriority w:val="99"/>
    <w:semiHidden/>
    <w:rsid w:val="00120F52"/>
  </w:style>
  <w:style w:type="paragraph" w:styleId="TableofAuthorities">
    <w:name w:val="table of authorities"/>
    <w:basedOn w:val="Normal"/>
    <w:next w:val="Normal"/>
    <w:uiPriority w:val="99"/>
    <w:rsid w:val="00120F52"/>
    <w:pPr>
      <w:ind w:left="240" w:hanging="240"/>
    </w:pPr>
  </w:style>
  <w:style w:type="paragraph" w:styleId="MacroText">
    <w:name w:val="macro"/>
    <w:link w:val="MacroTextChar"/>
    <w:uiPriority w:val="99"/>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rPr>
  </w:style>
  <w:style w:type="character" w:customStyle="1" w:styleId="MacroTextChar">
    <w:name w:val="Macro Text Char"/>
    <w:basedOn w:val="DefaultParagraphFont"/>
    <w:link w:val="MacroText"/>
    <w:uiPriority w:val="99"/>
    <w:locked/>
    <w:rsid w:val="00120F52"/>
    <w:rPr>
      <w:rFonts w:ascii="Courier New" w:hAnsi="Courier New"/>
      <w:lang w:val="ru-RU" w:eastAsia="ru-RU"/>
    </w:rPr>
  </w:style>
  <w:style w:type="paragraph" w:styleId="Index1">
    <w:name w:val="index 1"/>
    <w:basedOn w:val="Normal"/>
    <w:next w:val="Normal"/>
    <w:autoRedefine/>
    <w:uiPriority w:val="99"/>
    <w:rsid w:val="00120F52"/>
    <w:pPr>
      <w:ind w:left="240" w:hanging="240"/>
    </w:pPr>
  </w:style>
  <w:style w:type="paragraph" w:styleId="IndexHeading">
    <w:name w:val="index heading"/>
    <w:basedOn w:val="Normal"/>
    <w:next w:val="Index1"/>
    <w:uiPriority w:val="99"/>
    <w:rsid w:val="00120F52"/>
    <w:rPr>
      <w:rFonts w:ascii="Cambria" w:hAnsi="Cambria"/>
      <w:b/>
      <w:bCs/>
    </w:rPr>
  </w:style>
  <w:style w:type="paragraph" w:styleId="Index2">
    <w:name w:val="index 2"/>
    <w:basedOn w:val="Normal"/>
    <w:next w:val="Normal"/>
    <w:autoRedefine/>
    <w:uiPriority w:val="99"/>
    <w:rsid w:val="00120F52"/>
    <w:pPr>
      <w:ind w:left="480" w:hanging="240"/>
    </w:pPr>
  </w:style>
  <w:style w:type="paragraph" w:styleId="Index3">
    <w:name w:val="index 3"/>
    <w:basedOn w:val="Normal"/>
    <w:next w:val="Normal"/>
    <w:autoRedefine/>
    <w:uiPriority w:val="99"/>
    <w:rsid w:val="00120F52"/>
    <w:pPr>
      <w:ind w:left="720" w:hanging="240"/>
    </w:pPr>
  </w:style>
  <w:style w:type="paragraph" w:styleId="Index4">
    <w:name w:val="index 4"/>
    <w:basedOn w:val="Normal"/>
    <w:next w:val="Normal"/>
    <w:autoRedefine/>
    <w:uiPriority w:val="99"/>
    <w:rsid w:val="00120F52"/>
    <w:pPr>
      <w:ind w:left="960" w:hanging="240"/>
    </w:pPr>
  </w:style>
  <w:style w:type="paragraph" w:styleId="Index5">
    <w:name w:val="index 5"/>
    <w:basedOn w:val="Normal"/>
    <w:next w:val="Normal"/>
    <w:autoRedefine/>
    <w:uiPriority w:val="99"/>
    <w:rsid w:val="00120F52"/>
    <w:pPr>
      <w:ind w:left="1200" w:hanging="240"/>
    </w:pPr>
  </w:style>
  <w:style w:type="paragraph" w:styleId="Index6">
    <w:name w:val="index 6"/>
    <w:basedOn w:val="Normal"/>
    <w:next w:val="Normal"/>
    <w:autoRedefine/>
    <w:uiPriority w:val="99"/>
    <w:rsid w:val="00120F52"/>
    <w:pPr>
      <w:ind w:left="1440" w:hanging="240"/>
    </w:pPr>
  </w:style>
  <w:style w:type="paragraph" w:styleId="Index7">
    <w:name w:val="index 7"/>
    <w:basedOn w:val="Normal"/>
    <w:next w:val="Normal"/>
    <w:autoRedefine/>
    <w:uiPriority w:val="99"/>
    <w:rsid w:val="00120F52"/>
    <w:pPr>
      <w:ind w:left="1680" w:hanging="240"/>
    </w:pPr>
  </w:style>
  <w:style w:type="paragraph" w:styleId="Index8">
    <w:name w:val="index 8"/>
    <w:basedOn w:val="Normal"/>
    <w:next w:val="Normal"/>
    <w:autoRedefine/>
    <w:uiPriority w:val="99"/>
    <w:rsid w:val="00120F52"/>
    <w:pPr>
      <w:ind w:left="1920" w:hanging="240"/>
    </w:pPr>
  </w:style>
  <w:style w:type="paragraph" w:styleId="Index9">
    <w:name w:val="index 9"/>
    <w:basedOn w:val="Normal"/>
    <w:next w:val="Normal"/>
    <w:autoRedefine/>
    <w:uiPriority w:val="99"/>
    <w:rsid w:val="00120F52"/>
    <w:pPr>
      <w:ind w:left="2160" w:hanging="240"/>
    </w:pPr>
  </w:style>
  <w:style w:type="paragraph" w:customStyle="1" w:styleId="FooterOdd">
    <w:name w:val="Footer Odd"/>
    <w:basedOn w:val="Normal"/>
    <w:uiPriority w:val="99"/>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NoSpacing"/>
    <w:uiPriority w:val="99"/>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1">
    <w:name w:val="Заголовок 1 Знак1"/>
    <w:aliases w:val="Заголовок 1 Знак Знак Знак2,Заголовок 1 Знак Знак Знак Знак1"/>
    <w:uiPriority w:val="99"/>
    <w:rsid w:val="00110C66"/>
    <w:rPr>
      <w:rFonts w:ascii="Cambria" w:hAnsi="Cambria"/>
      <w:b/>
      <w:color w:val="365F91"/>
      <w:sz w:val="28"/>
    </w:rPr>
  </w:style>
  <w:style w:type="character" w:customStyle="1" w:styleId="14">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5">
    <w:name w:val="Верхний колонтитул Знак1"/>
    <w:aliases w:val="Знак4 Знак1"/>
    <w:uiPriority w:val="99"/>
    <w:semiHidden/>
    <w:rsid w:val="00110C66"/>
    <w:rPr>
      <w:sz w:val="24"/>
    </w:rPr>
  </w:style>
  <w:style w:type="character" w:customStyle="1" w:styleId="16">
    <w:name w:val="Нижний колонтитул Знак1"/>
    <w:aliases w:val="Знак Знак2,Знак6 Знак1"/>
    <w:uiPriority w:val="99"/>
    <w:semiHidden/>
    <w:rsid w:val="00110C66"/>
    <w:rPr>
      <w:sz w:val="24"/>
    </w:rPr>
  </w:style>
  <w:style w:type="character" w:customStyle="1" w:styleId="17">
    <w:name w:val="Основной текст Знак1"/>
    <w:aliases w:val="Знак1 Знак Знак Знак Знак Знак1,Знак1 Знак Знак Знак Знак2"/>
    <w:uiPriority w:val="99"/>
    <w:rsid w:val="00110C66"/>
    <w:rPr>
      <w:sz w:val="24"/>
    </w:rPr>
  </w:style>
  <w:style w:type="character" w:customStyle="1" w:styleId="21">
    <w:name w:val="Основной текст 2 Знак1"/>
    <w:aliases w:val="Знак1 Знак1"/>
    <w:uiPriority w:val="99"/>
    <w:rsid w:val="00110C66"/>
    <w:rPr>
      <w:sz w:val="24"/>
    </w:rPr>
  </w:style>
  <w:style w:type="character" w:customStyle="1" w:styleId="18">
    <w:name w:val="Текст выноски Знак1"/>
    <w:aliases w:val="Знак5 Знак1"/>
    <w:uiPriority w:val="99"/>
    <w:semiHidden/>
    <w:rsid w:val="00110C66"/>
    <w:rPr>
      <w:rFonts w:ascii="Tahoma" w:hAnsi="Tahoma"/>
      <w:sz w:val="16"/>
    </w:rPr>
  </w:style>
  <w:style w:type="paragraph" w:customStyle="1" w:styleId="ConsPlusNormal">
    <w:name w:val="ConsPlusNormal"/>
    <w:link w:val="ConsPlusNormal0"/>
    <w:uiPriority w:val="99"/>
    <w:rsid w:val="00110C66"/>
    <w:pPr>
      <w:widowControl w:val="0"/>
      <w:autoSpaceDE w:val="0"/>
      <w:autoSpaceDN w:val="0"/>
      <w:adjustRightInd w:val="0"/>
      <w:ind w:firstLine="720"/>
    </w:pPr>
    <w:rPr>
      <w:rFonts w:ascii="Arial" w:hAnsi="Arial" w:cs="Arial"/>
      <w:sz w:val="20"/>
      <w:szCs w:val="20"/>
    </w:rPr>
  </w:style>
  <w:style w:type="paragraph" w:customStyle="1" w:styleId="S20">
    <w:name w:val="S_Заголовок 2"/>
    <w:basedOn w:val="Heading2"/>
    <w:uiPriority w:val="99"/>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Heading3"/>
    <w:uiPriority w:val="99"/>
    <w:rsid w:val="00110C66"/>
    <w:pPr>
      <w:keepNext w:val="0"/>
      <w:tabs>
        <w:tab w:val="clear" w:pos="1276"/>
        <w:tab w:val="num" w:pos="1430"/>
      </w:tabs>
      <w:spacing w:before="0" w:after="0" w:line="360" w:lineRule="auto"/>
      <w:ind w:left="1430"/>
    </w:pPr>
    <w:rPr>
      <w:b w:val="0"/>
      <w:bCs w:val="0"/>
      <w:u w:val="single"/>
    </w:rPr>
  </w:style>
  <w:style w:type="paragraph" w:customStyle="1" w:styleId="S40">
    <w:name w:val="S_Заголовок 4"/>
    <w:basedOn w:val="Heading4"/>
    <w:uiPriority w:val="99"/>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7">
    <w:name w:val="S_Маркированный"/>
    <w:basedOn w:val="ListBullet"/>
    <w:autoRedefine/>
    <w:uiPriority w:val="99"/>
    <w:rsid w:val="00110C66"/>
    <w:pPr>
      <w:spacing w:line="240" w:lineRule="auto"/>
      <w:ind w:left="0" w:firstLine="0"/>
      <w:contextualSpacing w:val="0"/>
      <w:jc w:val="left"/>
    </w:pPr>
    <w:rPr>
      <w:b/>
      <w:caps/>
      <w:w w:val="109"/>
      <w:sz w:val="20"/>
      <w:szCs w:val="20"/>
    </w:rPr>
  </w:style>
  <w:style w:type="paragraph" w:customStyle="1" w:styleId="S8">
    <w:name w:val="Стиль S_Маркированный + Междустр.интервал:  полуторный"/>
    <w:basedOn w:val="S7"/>
    <w:autoRedefine/>
    <w:uiPriority w:val="99"/>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Normal"/>
    <w:uiPriority w:val="99"/>
    <w:rsid w:val="00110C66"/>
    <w:pPr>
      <w:numPr>
        <w:numId w:val="23"/>
      </w:numPr>
      <w:tabs>
        <w:tab w:val="clear" w:pos="2149"/>
        <w:tab w:val="num" w:pos="1069"/>
      </w:tabs>
      <w:spacing w:line="360" w:lineRule="auto"/>
      <w:ind w:left="1069"/>
      <w:jc w:val="right"/>
    </w:pPr>
  </w:style>
  <w:style w:type="paragraph" w:customStyle="1" w:styleId="-S">
    <w:name w:val="- S_Маркированный"/>
    <w:basedOn w:val="Normal"/>
    <w:autoRedefine/>
    <w:uiPriority w:val="99"/>
    <w:rsid w:val="00110C66"/>
    <w:pPr>
      <w:ind w:left="284"/>
    </w:pPr>
    <w:rPr>
      <w:b/>
      <w:color w:val="76923C"/>
    </w:rPr>
  </w:style>
  <w:style w:type="paragraph" w:customStyle="1" w:styleId="S9">
    <w:name w:val="S_Маркированный+Обычный"/>
    <w:basedOn w:val="ListBullet"/>
    <w:autoRedefine/>
    <w:uiPriority w:val="99"/>
    <w:rsid w:val="00110C66"/>
    <w:pPr>
      <w:ind w:left="0" w:firstLine="0"/>
      <w:contextualSpacing w:val="0"/>
      <w:jc w:val="center"/>
    </w:pPr>
    <w:rPr>
      <w:w w:val="109"/>
    </w:rPr>
  </w:style>
  <w:style w:type="paragraph" w:customStyle="1" w:styleId="Sa">
    <w:name w:val="S_Обычный Знак Знак Знак Знак"/>
    <w:basedOn w:val="Normal"/>
    <w:link w:val="Sb"/>
    <w:uiPriority w:val="99"/>
    <w:rsid w:val="00110C66"/>
    <w:pPr>
      <w:spacing w:line="360" w:lineRule="auto"/>
      <w:ind w:firstLine="709"/>
      <w:jc w:val="both"/>
    </w:pPr>
  </w:style>
  <w:style w:type="character" w:customStyle="1" w:styleId="Sb">
    <w:name w:val="S_Обычный Знак Знак Знак Знак Знак"/>
    <w:link w:val="Sa"/>
    <w:uiPriority w:val="99"/>
    <w:locked/>
    <w:rsid w:val="00110C66"/>
    <w:rPr>
      <w:sz w:val="24"/>
    </w:rPr>
  </w:style>
  <w:style w:type="paragraph" w:customStyle="1" w:styleId="Sc">
    <w:name w:val="Стиль S_Маркированный+Обычный + Междустр.интервал:  полуторный"/>
    <w:basedOn w:val="S9"/>
    <w:autoRedefine/>
    <w:uiPriority w:val="99"/>
    <w:rsid w:val="00110C66"/>
    <w:pPr>
      <w:tabs>
        <w:tab w:val="num" w:pos="851"/>
      </w:tabs>
      <w:ind w:firstLine="284"/>
      <w:jc w:val="left"/>
    </w:pPr>
    <w:rPr>
      <w:w w:val="100"/>
      <w:szCs w:val="20"/>
    </w:rPr>
  </w:style>
  <w:style w:type="paragraph" w:customStyle="1" w:styleId="Sd">
    <w:name w:val="S_Обычный_Жирный"/>
    <w:basedOn w:val="Normal"/>
    <w:uiPriority w:val="99"/>
    <w:rsid w:val="00110C66"/>
    <w:pPr>
      <w:spacing w:line="360" w:lineRule="auto"/>
      <w:ind w:firstLine="1259"/>
      <w:jc w:val="both"/>
    </w:pPr>
  </w:style>
  <w:style w:type="paragraph" w:customStyle="1" w:styleId="S21">
    <w:name w:val="Стиль S_Заголовок 2 + не полужирный"/>
    <w:basedOn w:val="S20"/>
    <w:autoRedefine/>
    <w:uiPriority w:val="99"/>
    <w:rsid w:val="00110C66"/>
    <w:pPr>
      <w:tabs>
        <w:tab w:val="clear" w:pos="360"/>
      </w:tabs>
      <w:ind w:left="0" w:firstLine="0"/>
    </w:pPr>
  </w:style>
  <w:style w:type="paragraph" w:customStyle="1" w:styleId="S1">
    <w:name w:val="S_Маркированный+Обычеый"/>
    <w:basedOn w:val="ListBullet"/>
    <w:autoRedefine/>
    <w:uiPriority w:val="99"/>
    <w:rsid w:val="00110C66"/>
    <w:pPr>
      <w:numPr>
        <w:numId w:val="24"/>
      </w:numPr>
      <w:contextualSpacing w:val="0"/>
    </w:pPr>
    <w:rPr>
      <w:w w:val="109"/>
    </w:rPr>
  </w:style>
  <w:style w:type="paragraph" w:customStyle="1" w:styleId="19">
    <w:name w:val="Заголовок оглавления1"/>
    <w:basedOn w:val="Heading1"/>
    <w:next w:val="Normal"/>
    <w:uiPriority w:val="99"/>
    <w:rsid w:val="00110C66"/>
    <w:pPr>
      <w:keepLines/>
      <w:pageBreakBefore w:val="0"/>
      <w:tabs>
        <w:tab w:val="num" w:pos="935"/>
      </w:tabs>
      <w:spacing w:before="480" w:after="0"/>
      <w:ind w:left="935"/>
      <w:jc w:val="left"/>
      <w:outlineLvl w:val="9"/>
    </w:pPr>
    <w:rPr>
      <w:rFonts w:ascii="Cambria" w:hAnsi="Cambria"/>
      <w:caps w:val="0"/>
      <w:color w:val="365F91"/>
      <w:kern w:val="0"/>
    </w:rPr>
  </w:style>
  <w:style w:type="paragraph" w:customStyle="1" w:styleId="af4">
    <w:name w:val="Табличный_справа"/>
    <w:basedOn w:val="Normal"/>
    <w:uiPriority w:val="99"/>
    <w:rsid w:val="00110C66"/>
    <w:pPr>
      <w:jc w:val="right"/>
    </w:pPr>
    <w:rPr>
      <w:sz w:val="22"/>
      <w:szCs w:val="22"/>
    </w:rPr>
  </w:style>
  <w:style w:type="paragraph" w:customStyle="1" w:styleId="22">
    <w:name w:val="Обычный2"/>
    <w:uiPriority w:val="99"/>
    <w:rsid w:val="00110C66"/>
    <w:pPr>
      <w:spacing w:before="100" w:after="100"/>
    </w:pPr>
    <w:rPr>
      <w:sz w:val="24"/>
      <w:szCs w:val="20"/>
    </w:rPr>
  </w:style>
  <w:style w:type="paragraph" w:customStyle="1" w:styleId="1a">
    <w:name w:val="Основной текст1"/>
    <w:basedOn w:val="Normal"/>
    <w:link w:val="bodytext0"/>
    <w:uiPriority w:val="99"/>
    <w:rsid w:val="00110C66"/>
    <w:pPr>
      <w:spacing w:before="60" w:after="60"/>
      <w:ind w:firstLine="567"/>
      <w:jc w:val="both"/>
    </w:pPr>
    <w:rPr>
      <w:rFonts w:ascii="Arial" w:hAnsi="Arial"/>
      <w:sz w:val="22"/>
      <w:lang w:val="en-US"/>
    </w:rPr>
  </w:style>
  <w:style w:type="character" w:customStyle="1" w:styleId="bodytext0">
    <w:name w:val="body text Знак"/>
    <w:link w:val="1a"/>
    <w:uiPriority w:val="99"/>
    <w:locked/>
    <w:rsid w:val="00110C66"/>
    <w:rPr>
      <w:rFonts w:ascii="Arial" w:hAnsi="Arial"/>
      <w:sz w:val="24"/>
      <w:lang w:val="en-US"/>
    </w:rPr>
  </w:style>
  <w:style w:type="paragraph" w:customStyle="1" w:styleId="1b">
    <w:name w:val="Обычный1"/>
    <w:link w:val="Normal0"/>
    <w:uiPriority w:val="99"/>
    <w:rsid w:val="00110C66"/>
    <w:pPr>
      <w:spacing w:before="100" w:after="100"/>
    </w:pPr>
    <w:rPr>
      <w:sz w:val="24"/>
      <w:szCs w:val="20"/>
    </w:rPr>
  </w:style>
  <w:style w:type="paragraph" w:customStyle="1" w:styleId="af5">
    <w:name w:val="Основной текст продолжение"/>
    <w:basedOn w:val="Normal"/>
    <w:next w:val="BodyText"/>
    <w:link w:val="1c"/>
    <w:uiPriority w:val="99"/>
    <w:rsid w:val="00110C66"/>
    <w:pPr>
      <w:spacing w:before="120"/>
      <w:ind w:firstLine="709"/>
      <w:jc w:val="both"/>
    </w:pPr>
    <w:rPr>
      <w:szCs w:val="20"/>
    </w:rPr>
  </w:style>
  <w:style w:type="character" w:customStyle="1" w:styleId="1c">
    <w:name w:val="Основной текст продолжение Знак1"/>
    <w:link w:val="af5"/>
    <w:uiPriority w:val="99"/>
    <w:locked/>
    <w:rsid w:val="00110C66"/>
    <w:rPr>
      <w:sz w:val="24"/>
    </w:rPr>
  </w:style>
  <w:style w:type="paragraph" w:customStyle="1" w:styleId="2">
    <w:name w:val="Стиль2"/>
    <w:basedOn w:val="Normal"/>
    <w:uiPriority w:val="99"/>
    <w:rsid w:val="00110C66"/>
    <w:pPr>
      <w:numPr>
        <w:numId w:val="26"/>
      </w:numPr>
      <w:autoSpaceDE w:val="0"/>
      <w:autoSpaceDN w:val="0"/>
      <w:adjustRightInd w:val="0"/>
      <w:spacing w:before="120" w:after="120"/>
      <w:jc w:val="both"/>
    </w:pPr>
  </w:style>
  <w:style w:type="character" w:customStyle="1" w:styleId="apple-converted-space">
    <w:name w:val="apple-converted-space"/>
    <w:uiPriority w:val="99"/>
    <w:rsid w:val="00110C66"/>
  </w:style>
  <w:style w:type="paragraph" w:customStyle="1" w:styleId="ConsPlusCell">
    <w:name w:val="ConsPlusCell"/>
    <w:uiPriority w:val="99"/>
    <w:rsid w:val="000312EE"/>
    <w:pPr>
      <w:widowControl w:val="0"/>
      <w:autoSpaceDE w:val="0"/>
      <w:autoSpaceDN w:val="0"/>
      <w:adjustRightInd w:val="0"/>
    </w:pPr>
    <w:rPr>
      <w:rFonts w:ascii="Calibri" w:hAnsi="Calibri" w:cs="Calibri"/>
    </w:rPr>
  </w:style>
  <w:style w:type="paragraph" w:customStyle="1" w:styleId="xl66">
    <w:name w:val="xl66"/>
    <w:basedOn w:val="Normal"/>
    <w:uiPriority w:val="99"/>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uiPriority w:val="99"/>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uiPriority w:val="99"/>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Normal"/>
    <w:uiPriority w:val="99"/>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Normal"/>
    <w:uiPriority w:val="99"/>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uiPriority w:val="99"/>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Normal"/>
    <w:uiPriority w:val="99"/>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uiPriority w:val="99"/>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uiPriority w:val="99"/>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Normal"/>
    <w:uiPriority w:val="99"/>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Normal"/>
    <w:uiPriority w:val="99"/>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Normal"/>
    <w:uiPriority w:val="99"/>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Normal"/>
    <w:uiPriority w:val="99"/>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Normal"/>
    <w:uiPriority w:val="99"/>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Normal"/>
    <w:uiPriority w:val="99"/>
    <w:rsid w:val="008342F4"/>
    <w:pPr>
      <w:spacing w:before="100" w:beforeAutospacing="1" w:after="100" w:afterAutospacing="1"/>
      <w:jc w:val="center"/>
      <w:textAlignment w:val="center"/>
    </w:pPr>
    <w:rPr>
      <w:sz w:val="20"/>
      <w:szCs w:val="20"/>
    </w:rPr>
  </w:style>
  <w:style w:type="paragraph" w:customStyle="1" w:styleId="xl81">
    <w:name w:val="xl81"/>
    <w:basedOn w:val="Normal"/>
    <w:uiPriority w:val="99"/>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Normal"/>
    <w:uiPriority w:val="99"/>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uiPriority w:val="99"/>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table" w:customStyle="1" w:styleId="1d">
    <w:name w:val="Сетка таблицы1"/>
    <w:uiPriority w:val="99"/>
    <w:rsid w:val="007151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Веб-таблица 11"/>
    <w:uiPriority w:val="99"/>
    <w:rsid w:val="0071515D"/>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
    <w:name w:val="Веб-таблица 21"/>
    <w:uiPriority w:val="99"/>
    <w:rsid w:val="0071515D"/>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uiPriority w:val="99"/>
    <w:rsid w:val="0071515D"/>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e">
    <w:name w:val="Изысканная таблица1"/>
    <w:uiPriority w:val="99"/>
    <w:rsid w:val="0071515D"/>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2">
    <w:name w:val="Изящная таблица 11"/>
    <w:uiPriority w:val="99"/>
    <w:rsid w:val="0071515D"/>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0">
    <w:name w:val="Изящная таблица 21"/>
    <w:uiPriority w:val="99"/>
    <w:rsid w:val="0071515D"/>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3">
    <w:name w:val="Классическая таблица 11"/>
    <w:uiPriority w:val="99"/>
    <w:rsid w:val="0071515D"/>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Классическая таблица 21"/>
    <w:uiPriority w:val="99"/>
    <w:rsid w:val="0071515D"/>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
    <w:name w:val="Классическая таблица 31"/>
    <w:uiPriority w:val="99"/>
    <w:rsid w:val="0071515D"/>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
    <w:name w:val="Классическая таблица 41"/>
    <w:uiPriority w:val="99"/>
    <w:rsid w:val="0071515D"/>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
    <w:name w:val="Объемная таблица 11"/>
    <w:uiPriority w:val="99"/>
    <w:rsid w:val="0071515D"/>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
    <w:name w:val="Объемная таблица 21"/>
    <w:uiPriority w:val="99"/>
    <w:rsid w:val="0071515D"/>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Объемная таблица 31"/>
    <w:uiPriority w:val="99"/>
    <w:rsid w:val="0071515D"/>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5">
    <w:name w:val="Простая таблица 11"/>
    <w:uiPriority w:val="99"/>
    <w:rsid w:val="0071515D"/>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3">
    <w:name w:val="Простая таблица 21"/>
    <w:uiPriority w:val="99"/>
    <w:rsid w:val="0071515D"/>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
    <w:name w:val="Простая таблица 31"/>
    <w:uiPriority w:val="99"/>
    <w:rsid w:val="0071515D"/>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uiPriority w:val="99"/>
    <w:rsid w:val="0071515D"/>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
    <w:name w:val="Сетка таблицы 21"/>
    <w:uiPriority w:val="99"/>
    <w:rsid w:val="0071515D"/>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
    <w:name w:val="Сетка таблицы 31"/>
    <w:uiPriority w:val="99"/>
    <w:rsid w:val="0071515D"/>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0">
    <w:name w:val="Сетка таблицы 41"/>
    <w:uiPriority w:val="99"/>
    <w:rsid w:val="0071515D"/>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
    <w:name w:val="Сетка таблицы 51"/>
    <w:uiPriority w:val="99"/>
    <w:rsid w:val="0071515D"/>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
    <w:name w:val="Сетка таблицы 61"/>
    <w:uiPriority w:val="99"/>
    <w:rsid w:val="0071515D"/>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
    <w:name w:val="Сетка таблицы 71"/>
    <w:uiPriority w:val="99"/>
    <w:rsid w:val="0071515D"/>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
    <w:name w:val="Сетка таблицы 81"/>
    <w:uiPriority w:val="99"/>
    <w:rsid w:val="0071515D"/>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
    <w:name w:val="Современная таблица1"/>
    <w:uiPriority w:val="99"/>
    <w:rsid w:val="0071515D"/>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0">
    <w:name w:val="Стандартная таблица1"/>
    <w:uiPriority w:val="99"/>
    <w:rsid w:val="0071515D"/>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7">
    <w:name w:val="Столбцы таблицы 11"/>
    <w:uiPriority w:val="99"/>
    <w:rsid w:val="0071515D"/>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5">
    <w:name w:val="Столбцы таблицы 21"/>
    <w:uiPriority w:val="99"/>
    <w:rsid w:val="0071515D"/>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3">
    <w:name w:val="Столбцы таблицы 31"/>
    <w:uiPriority w:val="99"/>
    <w:rsid w:val="0071515D"/>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
    <w:name w:val="Столбцы таблицы 41"/>
    <w:uiPriority w:val="99"/>
    <w:rsid w:val="0071515D"/>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0">
    <w:name w:val="Столбцы таблицы 51"/>
    <w:uiPriority w:val="99"/>
    <w:rsid w:val="0071515D"/>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uiPriority w:val="99"/>
    <w:rsid w:val="0071515D"/>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0">
    <w:name w:val="Таблица-список 21"/>
    <w:uiPriority w:val="99"/>
    <w:rsid w:val="0071515D"/>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uiPriority w:val="99"/>
    <w:rsid w:val="0071515D"/>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uiPriority w:val="99"/>
    <w:rsid w:val="0071515D"/>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uiPriority w:val="99"/>
    <w:rsid w:val="0071515D"/>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uiPriority w:val="99"/>
    <w:rsid w:val="0071515D"/>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uiPriority w:val="99"/>
    <w:rsid w:val="0071515D"/>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uiPriority w:val="99"/>
    <w:rsid w:val="0071515D"/>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1">
    <w:name w:val="Тема таблицы1"/>
    <w:uiPriority w:val="99"/>
    <w:rsid w:val="007151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Цветная таблица 11"/>
    <w:uiPriority w:val="99"/>
    <w:rsid w:val="0071515D"/>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6">
    <w:name w:val="Цветная таблица 21"/>
    <w:uiPriority w:val="99"/>
    <w:rsid w:val="0071515D"/>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4">
    <w:name w:val="Цветная таблица 31"/>
    <w:uiPriority w:val="99"/>
    <w:rsid w:val="0071515D"/>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uiPriority w:val="99"/>
    <w:rsid w:val="0071515D"/>
    <w:rPr>
      <w:rFonts w:ascii="Calibri" w:hAnsi="Calibr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character" w:customStyle="1" w:styleId="fts-hit">
    <w:name w:val="fts-hit"/>
    <w:uiPriority w:val="99"/>
    <w:rsid w:val="0060527E"/>
  </w:style>
  <w:style w:type="character" w:customStyle="1" w:styleId="120">
    <w:name w:val="Заголовок_12"/>
    <w:uiPriority w:val="99"/>
    <w:semiHidden/>
    <w:rsid w:val="00357614"/>
    <w:rPr>
      <w:b/>
    </w:rPr>
  </w:style>
  <w:style w:type="paragraph" w:customStyle="1" w:styleId="af6">
    <w:name w:val="ГРАД Табличный текст (ширина)"/>
    <w:basedOn w:val="Normal"/>
    <w:autoRedefine/>
    <w:uiPriority w:val="99"/>
    <w:rsid w:val="00357614"/>
    <w:pPr>
      <w:tabs>
        <w:tab w:val="left" w:pos="540"/>
      </w:tabs>
      <w:jc w:val="center"/>
    </w:pPr>
    <w:rPr>
      <w:bCs/>
      <w:color w:val="000000"/>
      <w:spacing w:val="4"/>
      <w:szCs w:val="28"/>
    </w:rPr>
  </w:style>
  <w:style w:type="paragraph" w:customStyle="1" w:styleId="32">
    <w:name w:val="Основной текст с отступом 32"/>
    <w:basedOn w:val="Normal"/>
    <w:uiPriority w:val="99"/>
    <w:rsid w:val="00357614"/>
    <w:pPr>
      <w:widowControl w:val="0"/>
      <w:suppressAutoHyphens/>
      <w:spacing w:line="340" w:lineRule="exact"/>
      <w:ind w:firstLine="709"/>
      <w:jc w:val="center"/>
    </w:pPr>
    <w:rPr>
      <w:rFonts w:cs="Tahoma"/>
      <w:b/>
      <w:bCs/>
      <w:color w:val="000000"/>
      <w:lang w:eastAsia="en-US"/>
    </w:rPr>
  </w:style>
  <w:style w:type="character" w:customStyle="1" w:styleId="searchword">
    <w:name w:val="searchword"/>
    <w:uiPriority w:val="99"/>
    <w:rsid w:val="00357614"/>
  </w:style>
  <w:style w:type="paragraph" w:customStyle="1" w:styleId="af7">
    <w:name w:val="заголовок"/>
    <w:basedOn w:val="Normal"/>
    <w:link w:val="af8"/>
    <w:uiPriority w:val="99"/>
    <w:rsid w:val="00357614"/>
    <w:pPr>
      <w:tabs>
        <w:tab w:val="left" w:pos="708"/>
      </w:tabs>
      <w:spacing w:before="240" w:after="240"/>
      <w:ind w:firstLine="479"/>
      <w:jc w:val="both"/>
      <w:outlineLvl w:val="2"/>
    </w:pPr>
    <w:rPr>
      <w:rFonts w:ascii="Calibri Light" w:hAnsi="Calibri Light"/>
      <w:b/>
      <w:lang w:eastAsia="en-US"/>
    </w:rPr>
  </w:style>
  <w:style w:type="character" w:customStyle="1" w:styleId="af8">
    <w:name w:val="заголовок Знак"/>
    <w:link w:val="af7"/>
    <w:uiPriority w:val="99"/>
    <w:locked/>
    <w:rsid w:val="00357614"/>
    <w:rPr>
      <w:rFonts w:ascii="Calibri Light" w:eastAsia="Times New Roman" w:hAnsi="Calibri Light"/>
      <w:b/>
      <w:sz w:val="24"/>
      <w:lang w:eastAsia="en-US"/>
    </w:rPr>
  </w:style>
  <w:style w:type="paragraph" w:customStyle="1" w:styleId="Default">
    <w:name w:val="Default"/>
    <w:uiPriority w:val="99"/>
    <w:rsid w:val="00357614"/>
    <w:pPr>
      <w:autoSpaceDE w:val="0"/>
      <w:autoSpaceDN w:val="0"/>
      <w:adjustRightInd w:val="0"/>
    </w:pPr>
    <w:rPr>
      <w:color w:val="000000"/>
      <w:sz w:val="24"/>
      <w:szCs w:val="24"/>
    </w:rPr>
  </w:style>
  <w:style w:type="character" w:customStyle="1" w:styleId="ConsPlusNormal0">
    <w:name w:val="ConsPlusNormal Знак"/>
    <w:link w:val="ConsPlusNormal"/>
    <w:uiPriority w:val="99"/>
    <w:locked/>
    <w:rsid w:val="000710CB"/>
    <w:rPr>
      <w:rFonts w:ascii="Arial" w:hAnsi="Arial"/>
      <w:lang w:val="ru-RU" w:eastAsia="ru-RU"/>
    </w:rPr>
  </w:style>
  <w:style w:type="character" w:customStyle="1" w:styleId="w">
    <w:name w:val="w"/>
    <w:uiPriority w:val="99"/>
    <w:rsid w:val="00CD4F19"/>
  </w:style>
  <w:style w:type="paragraph" w:customStyle="1" w:styleId="Se">
    <w:name w:val="S_Обложка_проект"/>
    <w:basedOn w:val="Normal"/>
    <w:uiPriority w:val="99"/>
    <w:rsid w:val="00F51128"/>
    <w:pPr>
      <w:spacing w:line="360" w:lineRule="auto"/>
      <w:ind w:left="3240"/>
      <w:jc w:val="right"/>
    </w:pPr>
    <w:rPr>
      <w:caps/>
    </w:rPr>
  </w:style>
  <w:style w:type="paragraph" w:customStyle="1" w:styleId="S22">
    <w:name w:val="S_Титульный 2"/>
    <w:basedOn w:val="Normal"/>
    <w:uiPriority w:val="99"/>
    <w:rsid w:val="00F51128"/>
    <w:pPr>
      <w:shd w:val="clear" w:color="auto" w:fill="FFFFFF"/>
      <w:snapToGrid w:val="0"/>
      <w:jc w:val="center"/>
    </w:pPr>
    <w:rPr>
      <w:lang w:eastAsia="ar-SA"/>
    </w:rPr>
  </w:style>
  <w:style w:type="paragraph" w:customStyle="1" w:styleId="af9">
    <w:name w:val="ГРАД Основной текст"/>
    <w:basedOn w:val="Normal"/>
    <w:link w:val="afa"/>
    <w:autoRedefine/>
    <w:uiPriority w:val="99"/>
    <w:rsid w:val="00F51128"/>
    <w:pPr>
      <w:tabs>
        <w:tab w:val="left" w:pos="540"/>
        <w:tab w:val="left" w:pos="1260"/>
        <w:tab w:val="left" w:pos="1620"/>
      </w:tabs>
      <w:ind w:firstLine="709"/>
      <w:jc w:val="both"/>
    </w:pPr>
    <w:rPr>
      <w:bCs/>
      <w:spacing w:val="4"/>
      <w:w w:val="109"/>
      <w:szCs w:val="28"/>
      <w:lang w:eastAsia="en-US"/>
    </w:rPr>
  </w:style>
  <w:style w:type="character" w:customStyle="1" w:styleId="afa">
    <w:name w:val="ГРАД Основной текст Знак Знак"/>
    <w:link w:val="af9"/>
    <w:uiPriority w:val="99"/>
    <w:locked/>
    <w:rsid w:val="00F51128"/>
    <w:rPr>
      <w:rFonts w:eastAsia="Times New Roman"/>
      <w:spacing w:val="4"/>
      <w:w w:val="109"/>
      <w:sz w:val="28"/>
      <w:lang w:eastAsia="en-US"/>
    </w:rPr>
  </w:style>
  <w:style w:type="paragraph" w:customStyle="1" w:styleId="afb">
    <w:name w:val="ГРАД Список маркированный"/>
    <w:basedOn w:val="ListBullet"/>
    <w:autoRedefine/>
    <w:uiPriority w:val="99"/>
    <w:rsid w:val="00F51128"/>
    <w:pPr>
      <w:tabs>
        <w:tab w:val="left" w:pos="900"/>
        <w:tab w:val="num" w:pos="1135"/>
      </w:tabs>
      <w:spacing w:line="240" w:lineRule="auto"/>
      <w:ind w:left="0" w:firstLine="709"/>
      <w:contextualSpacing w:val="0"/>
    </w:pPr>
    <w:rPr>
      <w:spacing w:val="-1"/>
      <w:w w:val="109"/>
      <w:lang w:eastAsia="en-US"/>
    </w:rPr>
  </w:style>
  <w:style w:type="paragraph" w:customStyle="1" w:styleId="S">
    <w:name w:val="S_Нумерованный"/>
    <w:basedOn w:val="Normal"/>
    <w:link w:val="Sf"/>
    <w:autoRedefine/>
    <w:uiPriority w:val="99"/>
    <w:rsid w:val="00F51128"/>
    <w:pPr>
      <w:numPr>
        <w:numId w:val="33"/>
      </w:numPr>
      <w:tabs>
        <w:tab w:val="left" w:pos="992"/>
      </w:tabs>
      <w:spacing w:line="360" w:lineRule="auto"/>
      <w:jc w:val="both"/>
    </w:pPr>
  </w:style>
  <w:style w:type="paragraph" w:customStyle="1" w:styleId="ConsNormal">
    <w:name w:val="ConsNormal"/>
    <w:link w:val="ConsNormal0"/>
    <w:uiPriority w:val="99"/>
    <w:rsid w:val="00F51128"/>
    <w:pPr>
      <w:snapToGrid w:val="0"/>
      <w:ind w:firstLine="720"/>
      <w:jc w:val="both"/>
    </w:pPr>
    <w:rPr>
      <w:rFonts w:ascii="Arial" w:hAnsi="Arial"/>
      <w:sz w:val="20"/>
      <w:szCs w:val="20"/>
    </w:rPr>
  </w:style>
  <w:style w:type="character" w:customStyle="1" w:styleId="apple-style-span">
    <w:name w:val="apple-style-span"/>
    <w:uiPriority w:val="99"/>
    <w:rsid w:val="00F51128"/>
  </w:style>
  <w:style w:type="character" w:customStyle="1" w:styleId="Sf">
    <w:name w:val="S_Нумерованный Знак Знак"/>
    <w:link w:val="S"/>
    <w:uiPriority w:val="99"/>
    <w:locked/>
    <w:rsid w:val="00F51128"/>
    <w:rPr>
      <w:sz w:val="24"/>
      <w:szCs w:val="24"/>
    </w:rPr>
  </w:style>
  <w:style w:type="character" w:customStyle="1" w:styleId="FontStyle20">
    <w:name w:val="Font Style20"/>
    <w:uiPriority w:val="99"/>
    <w:rsid w:val="00F51128"/>
    <w:rPr>
      <w:rFonts w:ascii="Times New Roman" w:hAnsi="Times New Roman"/>
      <w:sz w:val="22"/>
    </w:rPr>
  </w:style>
  <w:style w:type="character" w:customStyle="1" w:styleId="afc">
    <w:name w:val="Символ сноски"/>
    <w:uiPriority w:val="99"/>
    <w:rsid w:val="00F51128"/>
  </w:style>
  <w:style w:type="paragraph" w:customStyle="1" w:styleId="afd">
    <w:name w:val="Раздел МНГП"/>
    <w:basedOn w:val="Heading1"/>
    <w:uiPriority w:val="99"/>
    <w:rsid w:val="00F51128"/>
    <w:pPr>
      <w:keepLines/>
      <w:tabs>
        <w:tab w:val="center" w:pos="426"/>
      </w:tabs>
      <w:spacing w:before="480" w:after="0"/>
    </w:pPr>
    <w:rPr>
      <w:caps w:val="0"/>
      <w:kern w:val="0"/>
      <w:sz w:val="24"/>
      <w:lang w:eastAsia="en-US"/>
    </w:rPr>
  </w:style>
  <w:style w:type="paragraph" w:customStyle="1" w:styleId="afe">
    <w:name w:val="раздел МНГП"/>
    <w:basedOn w:val="Heading1"/>
    <w:uiPriority w:val="99"/>
    <w:rsid w:val="00F51128"/>
    <w:pPr>
      <w:keepLines/>
      <w:tabs>
        <w:tab w:val="center" w:pos="426"/>
      </w:tabs>
      <w:spacing w:before="120" w:after="0"/>
    </w:pPr>
    <w:rPr>
      <w:caps w:val="0"/>
      <w:color w:val="000000"/>
      <w:kern w:val="0"/>
      <w:lang w:eastAsia="en-US"/>
    </w:rPr>
  </w:style>
  <w:style w:type="paragraph" w:customStyle="1" w:styleId="aff">
    <w:name w:val="глава МНГП"/>
    <w:basedOn w:val="Heading2"/>
    <w:uiPriority w:val="99"/>
    <w:rsid w:val="00F51128"/>
    <w:pPr>
      <w:keepLines/>
      <w:tabs>
        <w:tab w:val="clear" w:pos="1276"/>
      </w:tabs>
      <w:spacing w:before="200" w:after="0" w:line="276" w:lineRule="auto"/>
      <w:ind w:left="2007" w:hanging="360"/>
    </w:pPr>
    <w:rPr>
      <w:iCs w:val="0"/>
      <w:lang w:eastAsia="en-US"/>
    </w:rPr>
  </w:style>
  <w:style w:type="paragraph" w:customStyle="1" w:styleId="xl65">
    <w:name w:val="xl65"/>
    <w:basedOn w:val="Normal"/>
    <w:uiPriority w:val="99"/>
    <w:rsid w:val="00F51128"/>
    <w:pPr>
      <w:spacing w:before="100" w:beforeAutospacing="1" w:after="100" w:afterAutospacing="1"/>
    </w:pPr>
  </w:style>
  <w:style w:type="paragraph" w:customStyle="1" w:styleId="1466">
    <w:name w:val="1466"/>
    <w:basedOn w:val="Normal"/>
    <w:uiPriority w:val="99"/>
    <w:rsid w:val="00F51128"/>
    <w:pPr>
      <w:autoSpaceDE w:val="0"/>
      <w:autoSpaceDN w:val="0"/>
      <w:spacing w:before="120" w:after="120"/>
      <w:jc w:val="center"/>
    </w:pPr>
    <w:rPr>
      <w:b/>
      <w:bCs/>
      <w:sz w:val="28"/>
      <w:szCs w:val="28"/>
    </w:rPr>
  </w:style>
  <w:style w:type="paragraph" w:customStyle="1" w:styleId="FORMATTEXT">
    <w:name w:val=".FORMATTEXT"/>
    <w:uiPriority w:val="99"/>
    <w:rsid w:val="00F51128"/>
    <w:pPr>
      <w:widowControl w:val="0"/>
      <w:autoSpaceDE w:val="0"/>
      <w:autoSpaceDN w:val="0"/>
      <w:adjustRightInd w:val="0"/>
    </w:pPr>
    <w:rPr>
      <w:sz w:val="24"/>
      <w:szCs w:val="24"/>
    </w:rPr>
  </w:style>
  <w:style w:type="character" w:customStyle="1" w:styleId="submenu-table">
    <w:name w:val="submenu-table"/>
    <w:uiPriority w:val="99"/>
    <w:rsid w:val="00F51128"/>
  </w:style>
  <w:style w:type="character" w:customStyle="1" w:styleId="aff0">
    <w:name w:val="Основной текст_"/>
    <w:link w:val="23"/>
    <w:uiPriority w:val="99"/>
    <w:locked/>
    <w:rsid w:val="00F51128"/>
    <w:rPr>
      <w:shd w:val="clear" w:color="auto" w:fill="FFFFFF"/>
    </w:rPr>
  </w:style>
  <w:style w:type="paragraph" w:customStyle="1" w:styleId="23">
    <w:name w:val="Основной текст2"/>
    <w:basedOn w:val="Normal"/>
    <w:link w:val="aff0"/>
    <w:uiPriority w:val="99"/>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uiPriority w:val="99"/>
    <w:locked/>
    <w:rsid w:val="00F51128"/>
    <w:rPr>
      <w:sz w:val="17"/>
      <w:shd w:val="clear" w:color="auto" w:fill="FFFFFF"/>
    </w:rPr>
  </w:style>
  <w:style w:type="paragraph" w:customStyle="1" w:styleId="131">
    <w:name w:val="Основной текст (13)"/>
    <w:basedOn w:val="Normal"/>
    <w:link w:val="130"/>
    <w:uiPriority w:val="99"/>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uiPriority w:val="99"/>
    <w:locked/>
    <w:rsid w:val="00F51128"/>
    <w:rPr>
      <w:sz w:val="19"/>
      <w:shd w:val="clear" w:color="auto" w:fill="FFFFFF"/>
    </w:rPr>
  </w:style>
  <w:style w:type="character" w:customStyle="1" w:styleId="aff1">
    <w:name w:val="Оглавление_"/>
    <w:link w:val="aff2"/>
    <w:uiPriority w:val="99"/>
    <w:locked/>
    <w:rsid w:val="00F51128"/>
    <w:rPr>
      <w:sz w:val="19"/>
      <w:shd w:val="clear" w:color="auto" w:fill="FFFFFF"/>
    </w:rPr>
  </w:style>
  <w:style w:type="paragraph" w:customStyle="1" w:styleId="151">
    <w:name w:val="Основной текст (15)"/>
    <w:basedOn w:val="Normal"/>
    <w:link w:val="150"/>
    <w:uiPriority w:val="99"/>
    <w:rsid w:val="00F51128"/>
    <w:pPr>
      <w:shd w:val="clear" w:color="auto" w:fill="FFFFFF"/>
      <w:spacing w:line="240" w:lineRule="atLeast"/>
      <w:ind w:hanging="520"/>
    </w:pPr>
    <w:rPr>
      <w:sz w:val="19"/>
      <w:szCs w:val="19"/>
    </w:rPr>
  </w:style>
  <w:style w:type="paragraph" w:customStyle="1" w:styleId="aff2">
    <w:name w:val="Оглавление"/>
    <w:basedOn w:val="Normal"/>
    <w:link w:val="aff1"/>
    <w:uiPriority w:val="99"/>
    <w:rsid w:val="00F51128"/>
    <w:pPr>
      <w:shd w:val="clear" w:color="auto" w:fill="FFFFFF"/>
      <w:spacing w:before="120" w:line="230" w:lineRule="exact"/>
    </w:pPr>
    <w:rPr>
      <w:sz w:val="19"/>
      <w:szCs w:val="19"/>
    </w:rPr>
  </w:style>
  <w:style w:type="paragraph" w:customStyle="1" w:styleId="Sf0">
    <w:name w:val="S_Отступ"/>
    <w:basedOn w:val="Normal"/>
    <w:uiPriority w:val="99"/>
    <w:rsid w:val="00F51128"/>
    <w:pPr>
      <w:spacing w:line="360" w:lineRule="auto"/>
      <w:ind w:firstLine="709"/>
      <w:jc w:val="both"/>
    </w:pPr>
    <w:rPr>
      <w:bCs/>
      <w:szCs w:val="32"/>
      <w:lang w:eastAsia="ar-SA"/>
    </w:rPr>
  </w:style>
  <w:style w:type="paragraph" w:customStyle="1" w:styleId="ConsNonformat">
    <w:name w:val="ConsNonformat"/>
    <w:link w:val="ConsNonformat0"/>
    <w:uiPriority w:val="99"/>
    <w:rsid w:val="00F51128"/>
    <w:pPr>
      <w:widowControl w:val="0"/>
      <w:suppressAutoHyphens/>
    </w:pPr>
    <w:rPr>
      <w:rFonts w:ascii="Courier New" w:hAnsi="Courier New"/>
      <w:sz w:val="20"/>
      <w:szCs w:val="20"/>
      <w:lang w:eastAsia="ar-SA"/>
    </w:rPr>
  </w:style>
  <w:style w:type="character" w:customStyle="1" w:styleId="ConsNonformat0">
    <w:name w:val="ConsNonformat Знак"/>
    <w:link w:val="ConsNonformat"/>
    <w:uiPriority w:val="99"/>
    <w:locked/>
    <w:rsid w:val="00F51128"/>
    <w:rPr>
      <w:rFonts w:ascii="Courier New" w:eastAsia="Times New Roman" w:hAnsi="Courier New"/>
      <w:lang w:eastAsia="ar-SA" w:bidi="ar-SA"/>
    </w:rPr>
  </w:style>
  <w:style w:type="paragraph" w:customStyle="1" w:styleId="BinomialTheorem">
    <w:name w:val="Binomial Theorem"/>
    <w:uiPriority w:val="99"/>
    <w:rsid w:val="00F51128"/>
    <w:pPr>
      <w:spacing w:after="200" w:line="276" w:lineRule="auto"/>
    </w:pPr>
    <w:rPr>
      <w:rFonts w:ascii="Calibri" w:hAnsi="Calibri"/>
    </w:rPr>
  </w:style>
  <w:style w:type="paragraph" w:customStyle="1" w:styleId="font5">
    <w:name w:val="font5"/>
    <w:basedOn w:val="Normal"/>
    <w:uiPriority w:val="99"/>
    <w:rsid w:val="00F51128"/>
    <w:pPr>
      <w:spacing w:before="100" w:beforeAutospacing="1" w:after="100" w:afterAutospacing="1"/>
    </w:pPr>
    <w:rPr>
      <w:color w:val="000000"/>
    </w:rPr>
  </w:style>
  <w:style w:type="paragraph" w:customStyle="1" w:styleId="xl63">
    <w:name w:val="xl63"/>
    <w:basedOn w:val="Normal"/>
    <w:uiPriority w:val="99"/>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Normal"/>
    <w:uiPriority w:val="99"/>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Normal"/>
    <w:uiPriority w:val="99"/>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Normal"/>
    <w:uiPriority w:val="99"/>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Normal"/>
    <w:uiPriority w:val="99"/>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Normal"/>
    <w:uiPriority w:val="99"/>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Normal"/>
    <w:uiPriority w:val="99"/>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uiPriority w:val="99"/>
    <w:locked/>
    <w:rsid w:val="00F51128"/>
    <w:rPr>
      <w:rFonts w:ascii="Arial" w:hAnsi="Arial"/>
      <w:lang w:val="ru-RU" w:eastAsia="ru-RU"/>
    </w:rPr>
  </w:style>
  <w:style w:type="paragraph" w:customStyle="1" w:styleId="Sf1">
    <w:name w:val="S_Список литературы"/>
    <w:basedOn w:val="S2"/>
    <w:autoRedefine/>
    <w:uiPriority w:val="99"/>
    <w:rsid w:val="00F51128"/>
    <w:pPr>
      <w:spacing w:before="0" w:after="0"/>
      <w:ind w:left="1418" w:firstLine="0"/>
    </w:pPr>
    <w:rPr>
      <w:rFonts w:cs="Arial"/>
      <w:sz w:val="20"/>
      <w:lang w:eastAsia="en-US"/>
    </w:rPr>
  </w:style>
  <w:style w:type="paragraph" w:customStyle="1" w:styleId="aff3">
    <w:name w:val="_абзац"/>
    <w:basedOn w:val="Normal"/>
    <w:link w:val="aff4"/>
    <w:uiPriority w:val="99"/>
    <w:rsid w:val="00F51128"/>
    <w:pPr>
      <w:spacing w:line="276" w:lineRule="auto"/>
      <w:ind w:firstLine="709"/>
      <w:jc w:val="both"/>
    </w:pPr>
  </w:style>
  <w:style w:type="character" w:customStyle="1" w:styleId="aff4">
    <w:name w:val="_абзац Знак"/>
    <w:link w:val="aff3"/>
    <w:uiPriority w:val="99"/>
    <w:locked/>
    <w:rsid w:val="00F51128"/>
    <w:rPr>
      <w:sz w:val="24"/>
    </w:rPr>
  </w:style>
  <w:style w:type="paragraph" w:customStyle="1" w:styleId="Sf2">
    <w:name w:val="S_Таблица"/>
    <w:basedOn w:val="Normal"/>
    <w:autoRedefine/>
    <w:uiPriority w:val="99"/>
    <w:rsid w:val="00F51128"/>
    <w:pPr>
      <w:ind w:right="-158"/>
      <w:jc w:val="right"/>
    </w:pPr>
  </w:style>
  <w:style w:type="character" w:customStyle="1" w:styleId="blk">
    <w:name w:val="blk"/>
    <w:basedOn w:val="DefaultParagraphFont"/>
    <w:uiPriority w:val="99"/>
    <w:rsid w:val="00F9127A"/>
    <w:rPr>
      <w:rFonts w:cs="Times New Roman"/>
    </w:rPr>
  </w:style>
  <w:style w:type="paragraph" w:customStyle="1" w:styleId="aff5">
    <w:name w:val="список"/>
    <w:basedOn w:val="a3"/>
    <w:uiPriority w:val="99"/>
    <w:rsid w:val="005F64EE"/>
    <w:pPr>
      <w:tabs>
        <w:tab w:val="left" w:pos="993"/>
      </w:tabs>
    </w:pPr>
    <w:rPr>
      <w:color w:val="000000"/>
      <w:lang w:eastAsia="en-US"/>
    </w:rPr>
  </w:style>
  <w:style w:type="paragraph" w:customStyle="1" w:styleId="aff6">
    <w:name w:val="Название объекта омск"/>
    <w:basedOn w:val="Normal"/>
    <w:uiPriority w:val="99"/>
    <w:rsid w:val="00653754"/>
    <w:pPr>
      <w:jc w:val="both"/>
    </w:pPr>
    <w:rPr>
      <w:b/>
      <w:sz w:val="22"/>
    </w:rPr>
  </w:style>
  <w:style w:type="character" w:customStyle="1" w:styleId="s220">
    <w:name w:val="s22"/>
    <w:basedOn w:val="DefaultParagraphFont"/>
    <w:uiPriority w:val="99"/>
    <w:rsid w:val="00C10E5E"/>
    <w:rPr>
      <w:rFonts w:cs="Times New Roman"/>
    </w:rPr>
  </w:style>
  <w:style w:type="paragraph" w:customStyle="1" w:styleId="ConsPlusDocList">
    <w:name w:val="ConsPlusDocList"/>
    <w:uiPriority w:val="99"/>
    <w:rsid w:val="00FF658A"/>
    <w:pPr>
      <w:widowControl w:val="0"/>
      <w:autoSpaceDE w:val="0"/>
      <w:autoSpaceDN w:val="0"/>
    </w:pPr>
    <w:rPr>
      <w:rFonts w:ascii="Calibri" w:hAnsi="Calibri" w:cs="Calibri"/>
      <w:szCs w:val="20"/>
    </w:rPr>
  </w:style>
  <w:style w:type="paragraph" w:customStyle="1" w:styleId="ConsPlusTitlePage">
    <w:name w:val="ConsPlusTitlePage"/>
    <w:uiPriority w:val="99"/>
    <w:rsid w:val="00FF658A"/>
    <w:pPr>
      <w:widowControl w:val="0"/>
      <w:autoSpaceDE w:val="0"/>
      <w:autoSpaceDN w:val="0"/>
    </w:pPr>
    <w:rPr>
      <w:rFonts w:ascii="Tahoma" w:hAnsi="Tahoma" w:cs="Tahoma"/>
      <w:sz w:val="20"/>
      <w:szCs w:val="20"/>
    </w:rPr>
  </w:style>
  <w:style w:type="paragraph" w:customStyle="1" w:styleId="ConsPlusJurTerm">
    <w:name w:val="ConsPlusJurTerm"/>
    <w:uiPriority w:val="99"/>
    <w:rsid w:val="00FF658A"/>
    <w:pPr>
      <w:widowControl w:val="0"/>
      <w:autoSpaceDE w:val="0"/>
      <w:autoSpaceDN w:val="0"/>
    </w:pPr>
    <w:rPr>
      <w:rFonts w:ascii="Tahoma" w:hAnsi="Tahoma" w:cs="Tahoma"/>
      <w:sz w:val="26"/>
      <w:szCs w:val="20"/>
    </w:rPr>
  </w:style>
  <w:style w:type="paragraph" w:customStyle="1" w:styleId="ConsPlusTextList">
    <w:name w:val="ConsPlusTextList"/>
    <w:uiPriority w:val="99"/>
    <w:rsid w:val="00FF658A"/>
    <w:pPr>
      <w:widowControl w:val="0"/>
      <w:autoSpaceDE w:val="0"/>
      <w:autoSpaceDN w:val="0"/>
    </w:pPr>
    <w:rPr>
      <w:rFonts w:ascii="Arial" w:hAnsi="Arial" w:cs="Arial"/>
      <w:sz w:val="20"/>
      <w:szCs w:val="20"/>
    </w:rPr>
  </w:style>
  <w:style w:type="character" w:customStyle="1" w:styleId="TOC1Char">
    <w:name w:val="TOC 1 Char"/>
    <w:aliases w:val="ОГЛАВЛЕНИЕ Char"/>
    <w:link w:val="TOC1"/>
    <w:uiPriority w:val="99"/>
    <w:locked/>
    <w:rsid w:val="00FF658A"/>
    <w:rPr>
      <w:b/>
      <w:caps/>
    </w:rPr>
  </w:style>
  <w:style w:type="paragraph" w:customStyle="1" w:styleId="119">
    <w:name w:val="Табличный_боковик_11"/>
    <w:link w:val="11a"/>
    <w:uiPriority w:val="99"/>
    <w:rsid w:val="00200C3C"/>
    <w:rPr>
      <w:szCs w:val="24"/>
    </w:rPr>
  </w:style>
  <w:style w:type="character" w:customStyle="1" w:styleId="11a">
    <w:name w:val="Табличный_боковик_11 Знак"/>
    <w:link w:val="119"/>
    <w:uiPriority w:val="99"/>
    <w:locked/>
    <w:rsid w:val="00200C3C"/>
    <w:rPr>
      <w:sz w:val="24"/>
    </w:rPr>
  </w:style>
  <w:style w:type="paragraph" w:customStyle="1" w:styleId="aff7">
    <w:name w:val="Таблица_название_таблицы"/>
    <w:next w:val="a3"/>
    <w:link w:val="aff8"/>
    <w:autoRedefine/>
    <w:uiPriority w:val="99"/>
    <w:rsid w:val="00200C3C"/>
    <w:pPr>
      <w:keepNext/>
      <w:spacing w:before="60" w:after="60"/>
      <w:jc w:val="center"/>
    </w:pPr>
    <w:rPr>
      <w:b/>
      <w:bCs/>
    </w:rPr>
  </w:style>
  <w:style w:type="character" w:customStyle="1" w:styleId="aff8">
    <w:name w:val="Таблица_название_таблицы Знак"/>
    <w:link w:val="aff7"/>
    <w:uiPriority w:val="99"/>
    <w:locked/>
    <w:rsid w:val="00200C3C"/>
    <w:rPr>
      <w:b/>
      <w:sz w:val="22"/>
    </w:rPr>
  </w:style>
  <w:style w:type="paragraph" w:customStyle="1" w:styleId="11b">
    <w:name w:val="Табличный_таблица_11"/>
    <w:link w:val="11c"/>
    <w:uiPriority w:val="99"/>
    <w:rsid w:val="00200C3C"/>
    <w:pPr>
      <w:jc w:val="center"/>
    </w:pPr>
  </w:style>
  <w:style w:type="character" w:customStyle="1" w:styleId="11c">
    <w:name w:val="Табличный_таблица_11 Знак"/>
    <w:link w:val="11b"/>
    <w:uiPriority w:val="99"/>
    <w:locked/>
    <w:rsid w:val="00200C3C"/>
    <w:rPr>
      <w:sz w:val="22"/>
    </w:rPr>
  </w:style>
  <w:style w:type="paragraph" w:customStyle="1" w:styleId="formattext0">
    <w:name w:val="formattext"/>
    <w:basedOn w:val="Normal"/>
    <w:uiPriority w:val="99"/>
    <w:rsid w:val="0034048D"/>
    <w:pPr>
      <w:spacing w:before="100" w:beforeAutospacing="1" w:after="100" w:afterAutospacing="1"/>
    </w:pPr>
  </w:style>
  <w:style w:type="character" w:customStyle="1" w:styleId="searchresult">
    <w:name w:val="search_result"/>
    <w:basedOn w:val="DefaultParagraphFont"/>
    <w:uiPriority w:val="99"/>
    <w:rsid w:val="0034048D"/>
    <w:rPr>
      <w:rFonts w:cs="Times New Roman"/>
    </w:rPr>
  </w:style>
  <w:style w:type="character" w:customStyle="1" w:styleId="link">
    <w:name w:val="link"/>
    <w:basedOn w:val="DefaultParagraphFont"/>
    <w:uiPriority w:val="99"/>
    <w:rsid w:val="00006AF4"/>
    <w:rPr>
      <w:rFonts w:cs="Times New Roman"/>
    </w:rPr>
  </w:style>
  <w:style w:type="character" w:customStyle="1" w:styleId="ucoz-forum-post">
    <w:name w:val="ucoz-forum-post"/>
    <w:basedOn w:val="DefaultParagraphFont"/>
    <w:uiPriority w:val="99"/>
    <w:rsid w:val="00506C7D"/>
    <w:rPr>
      <w:rFonts w:cs="Times New Roman"/>
    </w:rPr>
  </w:style>
  <w:style w:type="character" w:customStyle="1" w:styleId="a8">
    <w:name w:val="Название таблицы Знак"/>
    <w:basedOn w:val="DefaultParagraphFont"/>
    <w:link w:val="a7"/>
    <w:uiPriority w:val="99"/>
    <w:locked/>
    <w:rsid w:val="00A1787E"/>
    <w:rPr>
      <w:rFonts w:cs="Times New Roman"/>
      <w:b/>
      <w:bCs/>
      <w:sz w:val="22"/>
    </w:rPr>
  </w:style>
  <w:style w:type="paragraph" w:customStyle="1" w:styleId="1f2">
    <w:name w:val="Стиль1"/>
    <w:basedOn w:val="ConsPlusNormal"/>
    <w:autoRedefine/>
    <w:uiPriority w:val="99"/>
    <w:rsid w:val="008C1575"/>
    <w:pPr>
      <w:suppressAutoHyphens/>
      <w:adjustRightInd/>
      <w:ind w:firstLine="0"/>
    </w:pPr>
    <w:rPr>
      <w:rFonts w:ascii="Times New Roman" w:hAnsi="Times New Roman" w:cs="Times New Roman"/>
    </w:rPr>
  </w:style>
  <w:style w:type="character" w:customStyle="1" w:styleId="1f3">
    <w:name w:val="Неразрешенное упоминание1"/>
    <w:basedOn w:val="DefaultParagraphFont"/>
    <w:uiPriority w:val="99"/>
    <w:semiHidden/>
    <w:rsid w:val="007E0E9F"/>
    <w:rPr>
      <w:rFonts w:cs="Times New Roman"/>
      <w:color w:val="605E5C"/>
      <w:shd w:val="clear" w:color="auto" w:fill="E1DFDD"/>
    </w:rPr>
  </w:style>
  <w:style w:type="character" w:customStyle="1" w:styleId="Normal0">
    <w:name w:val="Normal Знак"/>
    <w:link w:val="1b"/>
    <w:uiPriority w:val="99"/>
    <w:locked/>
    <w:rsid w:val="007E0E9F"/>
    <w:rPr>
      <w:snapToGrid w:val="0"/>
      <w:sz w:val="24"/>
    </w:rPr>
  </w:style>
  <w:style w:type="character" w:customStyle="1" w:styleId="FontStyle84">
    <w:name w:val="Font Style84"/>
    <w:uiPriority w:val="99"/>
    <w:rsid w:val="007E0E9F"/>
  </w:style>
  <w:style w:type="paragraph" w:customStyle="1" w:styleId="aff9">
    <w:name w:val="таблица"/>
    <w:basedOn w:val="ConsPlusNormal"/>
    <w:uiPriority w:val="99"/>
    <w:rsid w:val="007E0E9F"/>
    <w:pPr>
      <w:adjustRightInd/>
      <w:ind w:firstLine="0"/>
      <w:jc w:val="both"/>
    </w:pPr>
    <w:rPr>
      <w:rFonts w:ascii="Times New Roman" w:hAnsi="Times New Roman" w:cs="Times New Roman"/>
      <w:color w:val="000000"/>
      <w:sz w:val="28"/>
      <w:szCs w:val="28"/>
    </w:rPr>
  </w:style>
  <w:style w:type="paragraph" w:customStyle="1" w:styleId="xmsonormal">
    <w:name w:val="x_msonormal"/>
    <w:basedOn w:val="Normal"/>
    <w:uiPriority w:val="99"/>
    <w:rsid w:val="007E0E9F"/>
    <w:rPr>
      <w:rFonts w:ascii="Calibri" w:hAnsi="Calibri" w:cs="Calibri"/>
      <w:sz w:val="22"/>
      <w:szCs w:val="22"/>
    </w:rPr>
  </w:style>
  <w:style w:type="character" w:customStyle="1" w:styleId="bx-messenger-ajax">
    <w:name w:val="bx-messenger-ajax"/>
    <w:basedOn w:val="DefaultParagraphFont"/>
    <w:uiPriority w:val="99"/>
    <w:rsid w:val="007E0E9F"/>
    <w:rPr>
      <w:rFonts w:cs="Times New Roman"/>
    </w:rPr>
  </w:style>
  <w:style w:type="paragraph" w:customStyle="1" w:styleId="Normal10-02">
    <w:name w:val="Normal + 10 пт полужирный По центру Слева:  -02 см Справ..."/>
    <w:basedOn w:val="Normal"/>
    <w:link w:val="Normal10-020"/>
    <w:uiPriority w:val="99"/>
    <w:rsid w:val="007E0E9F"/>
    <w:pPr>
      <w:ind w:left="-113" w:right="-113"/>
      <w:jc w:val="center"/>
    </w:pPr>
    <w:rPr>
      <w:b/>
      <w:bCs/>
      <w:sz w:val="20"/>
      <w:szCs w:val="20"/>
    </w:rPr>
  </w:style>
  <w:style w:type="paragraph" w:customStyle="1" w:styleId="7">
    <w:name w:val="Обычный7"/>
    <w:uiPriority w:val="99"/>
    <w:rsid w:val="007E0E9F"/>
    <w:pPr>
      <w:snapToGrid w:val="0"/>
    </w:pPr>
    <w:rPr>
      <w:szCs w:val="20"/>
    </w:rPr>
  </w:style>
  <w:style w:type="character" w:customStyle="1" w:styleId="Normal10-020">
    <w:name w:val="Normal + 10 пт полужирный По центру Слева:  -02 см Справ... Знак"/>
    <w:link w:val="Normal10-02"/>
    <w:uiPriority w:val="99"/>
    <w:locked/>
    <w:rsid w:val="007E0E9F"/>
    <w:rPr>
      <w:b/>
    </w:rPr>
  </w:style>
  <w:style w:type="paragraph" w:customStyle="1" w:styleId="3">
    <w:name w:val="Стиль3"/>
    <w:basedOn w:val="Normal"/>
    <w:autoRedefine/>
    <w:uiPriority w:val="99"/>
    <w:rsid w:val="007E0E9F"/>
    <w:pPr>
      <w:jc w:val="center"/>
    </w:pPr>
    <w:rPr>
      <w:lang w:eastAsia="en-US"/>
    </w:rPr>
  </w:style>
  <w:style w:type="table" w:customStyle="1" w:styleId="24">
    <w:name w:val="Сетка таблицы2"/>
    <w:uiPriority w:val="99"/>
    <w:rsid w:val="007E0E9F"/>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uiPriority w:val="99"/>
    <w:rsid w:val="007E0E9F"/>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
    <w:name w:val="Table Grid Report1"/>
    <w:uiPriority w:val="99"/>
    <w:rsid w:val="007E0E9F"/>
    <w:pPr>
      <w:ind w:left="1429" w:hanging="357"/>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d">
    <w:name w:val="Сетка таблицы11"/>
    <w:uiPriority w:val="99"/>
    <w:rsid w:val="007E0E9F"/>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a">
    <w:name w:val="список –"/>
    <w:basedOn w:val="List"/>
    <w:autoRedefine/>
    <w:uiPriority w:val="99"/>
    <w:rsid w:val="007E0E9F"/>
    <w:pPr>
      <w:tabs>
        <w:tab w:val="left" w:pos="360"/>
      </w:tabs>
      <w:suppressAutoHyphens/>
      <w:ind w:left="432" w:hanging="432"/>
    </w:pPr>
    <w:rPr>
      <w:rFonts w:ascii="Tahoma" w:hAnsi="Tahoma" w:cs="Tahoma"/>
    </w:rPr>
  </w:style>
  <w:style w:type="table" w:styleId="ColorfulShading-Accent5">
    <w:name w:val="Colorful Shading Accent 5"/>
    <w:aliases w:val="Край в цифрах"/>
    <w:basedOn w:val="TableNormal"/>
    <w:uiPriority w:val="99"/>
    <w:rsid w:val="007E0E9F"/>
    <w:pPr>
      <w:jc w:val="right"/>
    </w:pPr>
    <w:rPr>
      <w:color w:val="000000"/>
      <w:sz w:val="24"/>
      <w:lang w:eastAsia="en-US"/>
    </w:rPr>
    <w:tblPr>
      <w:tblStyleRowBandSize w:val="1"/>
      <w:tblStyleColBandSize w:val="1"/>
      <w:tblInd w:w="0" w:type="dxa"/>
      <w:tblBorders>
        <w:top w:val="single" w:sz="4" w:space="0" w:color="003296"/>
        <w:left w:val="single" w:sz="4" w:space="0" w:color="003296"/>
        <w:bottom w:val="single" w:sz="4" w:space="0" w:color="003296"/>
        <w:right w:val="single" w:sz="4" w:space="0" w:color="003296"/>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pPr>
        <w:jc w:val="center"/>
      </w:pPr>
      <w:rPr>
        <w:rFonts w:cs="Times New Roman"/>
        <w:b w:val="0"/>
        <w:bCs/>
      </w:rPr>
      <w:tblPr/>
      <w:tcPr>
        <w:tcBorders>
          <w:top w:val="single" w:sz="4" w:space="0" w:color="003296"/>
          <w:left w:val="single" w:sz="4" w:space="0" w:color="003296"/>
          <w:bottom w:val="single" w:sz="18" w:space="0" w:color="003296"/>
          <w:right w:val="single" w:sz="4" w:space="0" w:color="003296"/>
          <w:insideH w:val="single" w:sz="4" w:space="0" w:color="003296"/>
          <w:insideV w:val="single" w:sz="4" w:space="0" w:color="003296"/>
        </w:tcBorders>
        <w:shd w:val="clear" w:color="auto" w:fill="D5E2FF"/>
      </w:tcPr>
    </w:tblStylePr>
    <w:tblStylePr w:type="lastRow">
      <w:rPr>
        <w:rFonts w:cs="Times New Roman"/>
        <w:b/>
        <w:bCs/>
        <w:color w:val="FFFFFF"/>
      </w:rPr>
      <w:tblPr/>
      <w:tcPr>
        <w:tcBorders>
          <w:top w:val="single" w:sz="6" w:space="0" w:color="FFFFFF"/>
        </w:tcBorders>
        <w:shd w:val="clear" w:color="auto" w:fill="264378"/>
      </w:tcPr>
    </w:tblStylePr>
    <w:tblStylePr w:type="firstCol">
      <w:pPr>
        <w:jc w:val="left"/>
      </w:pPr>
      <w:rPr>
        <w:rFonts w:ascii="Times New Roman" w:hAnsi="Times New Roman" w:cs="Times New Roman"/>
        <w:color w:val="auto"/>
        <w:sz w:val="24"/>
      </w:rPr>
    </w:tblStylePr>
    <w:tblStylePr w:type="lastCol">
      <w:rPr>
        <w:rFonts w:cs="Times New Roman"/>
        <w:color w:val="FFFFFF"/>
      </w:rPr>
    </w:tblStylePr>
    <w:tblStylePr w:type="band1Horz">
      <w:rPr>
        <w:rFonts w:cs="Times New Roman"/>
      </w:rPr>
      <w:tblPr/>
      <w:tcPr>
        <w:shd w:val="clear" w:color="auto" w:fill="EBF2FF"/>
      </w:tcPr>
    </w:tblStylePr>
    <w:tblStylePr w:type="band2Horz">
      <w:rPr>
        <w:rFonts w:cs="Times New Roman"/>
      </w:rPr>
      <w:tblPr/>
      <w:tcPr>
        <w:shd w:val="clear" w:color="auto" w:fill="FFFFFF"/>
      </w:tcPr>
    </w:tblStylePr>
    <w:tblStylePr w:type="neCell">
      <w:rPr>
        <w:rFonts w:cs="Times New Roman"/>
        <w:color w:val="000000"/>
      </w:rPr>
    </w:tblStylePr>
    <w:tblStylePr w:type="nwCell">
      <w:rPr>
        <w:rFonts w:cs="Times New Roman"/>
        <w:color w:val="000000"/>
      </w:rPr>
    </w:tblStylePr>
  </w:style>
  <w:style w:type="paragraph" w:customStyle="1" w:styleId="headertext">
    <w:name w:val="headertext"/>
    <w:basedOn w:val="Normal"/>
    <w:uiPriority w:val="99"/>
    <w:rsid w:val="007E0E9F"/>
    <w:pPr>
      <w:spacing w:before="100" w:beforeAutospacing="1" w:after="100" w:afterAutospacing="1"/>
    </w:pPr>
  </w:style>
  <w:style w:type="paragraph" w:customStyle="1" w:styleId="affb">
    <w:name w:val="???????"/>
    <w:uiPriority w:val="99"/>
    <w:rsid w:val="007E0E9F"/>
    <w:pPr>
      <w:widowControl w:val="0"/>
      <w:autoSpaceDE w:val="0"/>
      <w:autoSpaceDN w:val="0"/>
      <w:adjustRightInd w:val="0"/>
    </w:pPr>
    <w:rPr>
      <w:sz w:val="24"/>
      <w:szCs w:val="24"/>
      <w:lang w:eastAsia="en-US"/>
    </w:rPr>
  </w:style>
  <w:style w:type="paragraph" w:customStyle="1" w:styleId="140">
    <w:name w:val="??????? ????? 14 ??"/>
    <w:basedOn w:val="Normal"/>
    <w:uiPriority w:val="99"/>
    <w:rsid w:val="007E0E9F"/>
    <w:pPr>
      <w:autoSpaceDE w:val="0"/>
      <w:autoSpaceDN w:val="0"/>
      <w:adjustRightInd w:val="0"/>
      <w:spacing w:line="100" w:lineRule="atLeast"/>
      <w:jc w:val="center"/>
    </w:pPr>
    <w:rPr>
      <w:rFonts w:hAnsi="Calibri"/>
      <w:b/>
      <w:bCs/>
      <w:color w:val="0070C0"/>
      <w:sz w:val="28"/>
      <w:szCs w:val="28"/>
      <w:lang w:eastAsia="en-US"/>
    </w:rPr>
  </w:style>
  <w:style w:type="table" w:customStyle="1" w:styleId="25">
    <w:name w:val="Край в цифрах2"/>
    <w:uiPriority w:val="99"/>
    <w:rsid w:val="007E0E9F"/>
    <w:pPr>
      <w:jc w:val="right"/>
    </w:pPr>
    <w:rPr>
      <w:color w:val="000000"/>
      <w:sz w:val="24"/>
      <w:lang w:eastAsia="en-US"/>
    </w:rPr>
    <w:tblPr>
      <w:tblStyleRowBandSize w:val="1"/>
      <w:tblStyleColBandSize w:val="1"/>
      <w:tblInd w:w="0" w:type="dxa"/>
      <w:tblBorders>
        <w:top w:val="single" w:sz="4" w:space="0" w:color="003296"/>
        <w:left w:val="single" w:sz="4" w:space="0" w:color="003296"/>
        <w:bottom w:val="single" w:sz="4" w:space="0" w:color="003296"/>
        <w:right w:val="single" w:sz="4" w:space="0" w:color="003296"/>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pPr>
        <w:jc w:val="center"/>
      </w:pPr>
      <w:rPr>
        <w:rFonts w:cs="Times New Roman"/>
        <w:b w:val="0"/>
        <w:bCs/>
      </w:rPr>
      <w:tblPr/>
      <w:tcPr>
        <w:tcBorders>
          <w:top w:val="single" w:sz="4" w:space="0" w:color="003296"/>
          <w:left w:val="single" w:sz="4" w:space="0" w:color="003296"/>
          <w:bottom w:val="single" w:sz="18" w:space="0" w:color="003296"/>
          <w:right w:val="single" w:sz="4" w:space="0" w:color="003296"/>
          <w:insideH w:val="single" w:sz="4" w:space="0" w:color="003296"/>
          <w:insideV w:val="single" w:sz="4" w:space="0" w:color="003296"/>
        </w:tcBorders>
        <w:shd w:val="clear" w:color="auto" w:fill="D5E2FF"/>
      </w:tcPr>
    </w:tblStylePr>
    <w:tblStylePr w:type="lastRow">
      <w:rPr>
        <w:rFonts w:cs="Times New Roman"/>
        <w:b/>
        <w:bCs/>
        <w:color w:val="FFFFFF"/>
      </w:rPr>
      <w:tblPr/>
      <w:tcPr>
        <w:tcBorders>
          <w:top w:val="single" w:sz="6" w:space="0" w:color="FFFFFF"/>
        </w:tcBorders>
        <w:shd w:val="clear" w:color="auto" w:fill="264378"/>
      </w:tcPr>
    </w:tblStylePr>
    <w:tblStylePr w:type="firstCol">
      <w:pPr>
        <w:jc w:val="left"/>
      </w:pPr>
      <w:rPr>
        <w:rFonts w:ascii="Times New Roman" w:hAnsi="Times New Roman" w:cs="Times New Roman"/>
        <w:color w:val="auto"/>
        <w:sz w:val="24"/>
      </w:rPr>
    </w:tblStylePr>
    <w:tblStylePr w:type="lastCol">
      <w:rPr>
        <w:rFonts w:cs="Times New Roman"/>
        <w:color w:val="FFFFFF"/>
      </w:rPr>
    </w:tblStylePr>
    <w:tblStylePr w:type="band1Horz">
      <w:rPr>
        <w:rFonts w:cs="Times New Roman"/>
      </w:rPr>
      <w:tblPr/>
      <w:tcPr>
        <w:shd w:val="clear" w:color="auto" w:fill="EBF2FF"/>
      </w:tcPr>
    </w:tblStylePr>
    <w:tblStylePr w:type="band2Horz">
      <w:rPr>
        <w:rFonts w:cs="Times New Roman"/>
      </w:rPr>
      <w:tblPr/>
      <w:tcPr>
        <w:shd w:val="clear" w:color="auto" w:fill="FFFFFF"/>
      </w:tcPr>
    </w:tblStylePr>
    <w:tblStylePr w:type="neCell">
      <w:rPr>
        <w:rFonts w:cs="Times New Roman"/>
        <w:color w:val="000000"/>
      </w:rPr>
    </w:tblStylePr>
    <w:tblStylePr w:type="nwCell">
      <w:rPr>
        <w:rFonts w:cs="Times New Roman"/>
        <w:color w:val="000000"/>
      </w:rPr>
    </w:tblStylePr>
  </w:style>
  <w:style w:type="table" w:customStyle="1" w:styleId="52">
    <w:name w:val="Сетка таблицы52"/>
    <w:uiPriority w:val="99"/>
    <w:rsid w:val="007E0E9F"/>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Normal"/>
    <w:uiPriority w:val="99"/>
    <w:rsid w:val="007E0E9F"/>
    <w:pPr>
      <w:spacing w:before="100" w:beforeAutospacing="1" w:after="100" w:afterAutospacing="1"/>
    </w:pPr>
    <w:rPr>
      <w:rFonts w:ascii="Tahoma" w:hAnsi="Tahoma" w:cs="Tahoma"/>
      <w:b/>
      <w:bCs/>
      <w:color w:val="000000"/>
      <w:sz w:val="18"/>
      <w:szCs w:val="18"/>
    </w:rPr>
  </w:style>
  <w:style w:type="paragraph" w:customStyle="1" w:styleId="xl89">
    <w:name w:val="xl89"/>
    <w:basedOn w:val="Normal"/>
    <w:uiPriority w:val="99"/>
    <w:rsid w:val="007E0E9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90">
    <w:name w:val="xl90"/>
    <w:basedOn w:val="Normal"/>
    <w:uiPriority w:val="99"/>
    <w:rsid w:val="007E0E9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color w:val="4F81BD"/>
    </w:rPr>
  </w:style>
  <w:style w:type="paragraph" w:customStyle="1" w:styleId="xl91">
    <w:name w:val="xl91"/>
    <w:basedOn w:val="Normal"/>
    <w:uiPriority w:val="99"/>
    <w:rsid w:val="007E0E9F"/>
    <w:pPr>
      <w:shd w:val="clear" w:color="000000" w:fill="FF0000"/>
      <w:spacing w:before="100" w:beforeAutospacing="1" w:after="100" w:afterAutospacing="1"/>
      <w:textAlignment w:val="center"/>
    </w:pPr>
    <w:rPr>
      <w:color w:val="4F81BD"/>
    </w:rPr>
  </w:style>
  <w:style w:type="paragraph" w:customStyle="1" w:styleId="xl92">
    <w:name w:val="xl92"/>
    <w:basedOn w:val="Normal"/>
    <w:uiPriority w:val="99"/>
    <w:rsid w:val="007E0E9F"/>
    <w:pPr>
      <w:pBdr>
        <w:left w:val="single" w:sz="4" w:space="0" w:color="auto"/>
        <w:bottom w:val="single" w:sz="4" w:space="0" w:color="auto"/>
      </w:pBdr>
      <w:shd w:val="clear" w:color="000000" w:fill="FF0000"/>
      <w:spacing w:before="100" w:beforeAutospacing="1" w:after="100" w:afterAutospacing="1"/>
      <w:textAlignment w:val="center"/>
    </w:pPr>
  </w:style>
  <w:style w:type="paragraph" w:customStyle="1" w:styleId="xl93">
    <w:name w:val="xl93"/>
    <w:basedOn w:val="Normal"/>
    <w:uiPriority w:val="99"/>
    <w:rsid w:val="007E0E9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style>
  <w:style w:type="paragraph" w:customStyle="1" w:styleId="xl94">
    <w:name w:val="xl94"/>
    <w:basedOn w:val="Normal"/>
    <w:uiPriority w:val="99"/>
    <w:rsid w:val="007E0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Normal"/>
    <w:uiPriority w:val="99"/>
    <w:rsid w:val="007E0E9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style>
  <w:style w:type="paragraph" w:customStyle="1" w:styleId="xl96">
    <w:name w:val="xl96"/>
    <w:basedOn w:val="Normal"/>
    <w:uiPriority w:val="99"/>
    <w:rsid w:val="007E0E9F"/>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textAlignment w:val="center"/>
    </w:pPr>
  </w:style>
  <w:style w:type="paragraph" w:customStyle="1" w:styleId="xl97">
    <w:name w:val="xl97"/>
    <w:basedOn w:val="Normal"/>
    <w:uiPriority w:val="99"/>
    <w:rsid w:val="007E0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4F81BD"/>
    </w:rPr>
  </w:style>
  <w:style w:type="paragraph" w:customStyle="1" w:styleId="xl98">
    <w:name w:val="xl98"/>
    <w:basedOn w:val="Normal"/>
    <w:uiPriority w:val="99"/>
    <w:rsid w:val="007E0E9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9">
    <w:name w:val="xl99"/>
    <w:basedOn w:val="Normal"/>
    <w:uiPriority w:val="99"/>
    <w:rsid w:val="007E0E9F"/>
    <w:pPr>
      <w:pBdr>
        <w:top w:val="single" w:sz="4" w:space="0" w:color="auto"/>
        <w:bottom w:val="single" w:sz="4" w:space="0" w:color="auto"/>
      </w:pBdr>
      <w:spacing w:before="100" w:beforeAutospacing="1" w:after="100" w:afterAutospacing="1"/>
      <w:jc w:val="center"/>
      <w:textAlignment w:val="center"/>
    </w:pPr>
  </w:style>
  <w:style w:type="paragraph" w:customStyle="1" w:styleId="xl100">
    <w:name w:val="xl100"/>
    <w:basedOn w:val="Normal"/>
    <w:uiPriority w:val="99"/>
    <w:rsid w:val="007E0E9F"/>
    <w:pPr>
      <w:pBdr>
        <w:bottom w:val="single" w:sz="4" w:space="0" w:color="auto"/>
      </w:pBdr>
      <w:spacing w:before="100" w:beforeAutospacing="1" w:after="100" w:afterAutospacing="1"/>
      <w:jc w:val="center"/>
      <w:textAlignment w:val="center"/>
    </w:pPr>
  </w:style>
  <w:style w:type="paragraph" w:customStyle="1" w:styleId="xl101">
    <w:name w:val="xl101"/>
    <w:basedOn w:val="Normal"/>
    <w:uiPriority w:val="99"/>
    <w:rsid w:val="007E0E9F"/>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rPr>
  </w:style>
  <w:style w:type="paragraph" w:customStyle="1" w:styleId="xl102">
    <w:name w:val="xl102"/>
    <w:basedOn w:val="Normal"/>
    <w:uiPriority w:val="99"/>
    <w:rsid w:val="007E0E9F"/>
    <w:pPr>
      <w:pBdr>
        <w:top w:val="single" w:sz="4" w:space="0" w:color="auto"/>
        <w:bottom w:val="single" w:sz="4" w:space="0" w:color="auto"/>
      </w:pBdr>
      <w:spacing w:before="100" w:beforeAutospacing="1" w:after="100" w:afterAutospacing="1"/>
      <w:jc w:val="center"/>
      <w:textAlignment w:val="center"/>
    </w:pPr>
    <w:rPr>
      <w:color w:val="4F81BD"/>
    </w:rPr>
  </w:style>
  <w:style w:type="paragraph" w:customStyle="1" w:styleId="xl103">
    <w:name w:val="xl103"/>
    <w:basedOn w:val="Normal"/>
    <w:uiPriority w:val="99"/>
    <w:rsid w:val="007E0E9F"/>
    <w:pPr>
      <w:pBdr>
        <w:top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04">
    <w:name w:val="xl104"/>
    <w:basedOn w:val="Normal"/>
    <w:uiPriority w:val="99"/>
    <w:rsid w:val="007E0E9F"/>
    <w:pPr>
      <w:pBdr>
        <w:left w:val="single" w:sz="4" w:space="0" w:color="auto"/>
        <w:bottom w:val="single" w:sz="4" w:space="0" w:color="auto"/>
      </w:pBdr>
      <w:spacing w:before="100" w:beforeAutospacing="1" w:after="100" w:afterAutospacing="1"/>
      <w:jc w:val="center"/>
      <w:textAlignment w:val="center"/>
    </w:pPr>
  </w:style>
  <w:style w:type="paragraph" w:customStyle="1" w:styleId="xl105">
    <w:name w:val="xl105"/>
    <w:basedOn w:val="Normal"/>
    <w:uiPriority w:val="99"/>
    <w:rsid w:val="007E0E9F"/>
    <w:pPr>
      <w:pBdr>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Normal"/>
    <w:uiPriority w:val="99"/>
    <w:rsid w:val="007E0E9F"/>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color w:val="4F81BD"/>
    </w:rPr>
  </w:style>
  <w:style w:type="paragraph" w:customStyle="1" w:styleId="xl107">
    <w:name w:val="xl107"/>
    <w:basedOn w:val="Normal"/>
    <w:uiPriority w:val="99"/>
    <w:rsid w:val="007E0E9F"/>
    <w:pPr>
      <w:pBdr>
        <w:top w:val="single" w:sz="4" w:space="0" w:color="auto"/>
        <w:bottom w:val="single" w:sz="4" w:space="0" w:color="auto"/>
      </w:pBdr>
      <w:shd w:val="clear" w:color="000000" w:fill="FF0000"/>
      <w:spacing w:before="100" w:beforeAutospacing="1" w:after="100" w:afterAutospacing="1"/>
      <w:jc w:val="center"/>
      <w:textAlignment w:val="center"/>
    </w:pPr>
    <w:rPr>
      <w:color w:val="4F81BD"/>
    </w:rPr>
  </w:style>
  <w:style w:type="paragraph" w:customStyle="1" w:styleId="xl108">
    <w:name w:val="xl108"/>
    <w:basedOn w:val="Normal"/>
    <w:uiPriority w:val="99"/>
    <w:rsid w:val="007E0E9F"/>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4F81BD"/>
    </w:rPr>
  </w:style>
  <w:style w:type="paragraph" w:customStyle="1" w:styleId="xl109">
    <w:name w:val="xl109"/>
    <w:basedOn w:val="Normal"/>
    <w:uiPriority w:val="99"/>
    <w:rsid w:val="007E0E9F"/>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style>
  <w:style w:type="paragraph" w:customStyle="1" w:styleId="xl110">
    <w:name w:val="xl110"/>
    <w:basedOn w:val="Normal"/>
    <w:uiPriority w:val="99"/>
    <w:rsid w:val="007E0E9F"/>
    <w:pPr>
      <w:pBdr>
        <w:top w:val="single" w:sz="4" w:space="0" w:color="auto"/>
        <w:bottom w:val="single" w:sz="4" w:space="0" w:color="auto"/>
      </w:pBdr>
      <w:shd w:val="clear" w:color="000000" w:fill="FF0000"/>
      <w:spacing w:before="100" w:beforeAutospacing="1" w:after="100" w:afterAutospacing="1"/>
      <w:jc w:val="center"/>
      <w:textAlignment w:val="center"/>
    </w:pPr>
  </w:style>
  <w:style w:type="table" w:customStyle="1" w:styleId="170">
    <w:name w:val="Сетка таблицы17"/>
    <w:uiPriority w:val="99"/>
    <w:rsid w:val="007E0E9F"/>
    <w:pPr>
      <w:widowControl w:val="0"/>
      <w:autoSpaceDE w:val="0"/>
      <w:autoSpaceDN w:val="0"/>
      <w:adjustRightInd w:val="0"/>
      <w:jc w:val="center"/>
    </w:pPr>
    <w:rPr>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Lines="0" w:beforeAutospacing="1" w:afterLines="0" w:afterAutospacing="1"/>
        <w:ind w:leftChars="0" w:left="0" w:rightChars="0" w:right="0" w:firstLineChars="0" w:firstLine="0"/>
        <w:jc w:val="center"/>
        <w:outlineLvl w:val="9"/>
      </w:pPr>
      <w:rPr>
        <w:rFonts w:ascii="Times New Roman" w:hAnsi="Times New Roman" w:cs="Times New Roman"/>
        <w:b/>
        <w:sz w:val="20"/>
        <w:szCs w:val="20"/>
      </w:rPr>
    </w:tblStylePr>
  </w:style>
  <w:style w:type="character" w:customStyle="1" w:styleId="6">
    <w:name w:val="Основной текст (6)_"/>
    <w:basedOn w:val="DefaultParagraphFont"/>
    <w:link w:val="60"/>
    <w:uiPriority w:val="99"/>
    <w:locked/>
    <w:rsid w:val="007E0E9F"/>
    <w:rPr>
      <w:rFonts w:cs="Times New Roman"/>
      <w:b/>
      <w:bCs/>
      <w:shd w:val="clear" w:color="auto" w:fill="FFFFFF"/>
    </w:rPr>
  </w:style>
  <w:style w:type="paragraph" w:customStyle="1" w:styleId="60">
    <w:name w:val="Основной текст (6)"/>
    <w:basedOn w:val="Normal"/>
    <w:link w:val="6"/>
    <w:uiPriority w:val="99"/>
    <w:rsid w:val="007E0E9F"/>
    <w:pPr>
      <w:widowControl w:val="0"/>
      <w:shd w:val="clear" w:color="auto" w:fill="FFFFFF"/>
      <w:spacing w:before="120" w:after="120" w:line="360" w:lineRule="auto"/>
      <w:jc w:val="both"/>
    </w:pPr>
    <w:rPr>
      <w:b/>
      <w:bCs/>
      <w:sz w:val="20"/>
      <w:szCs w:val="20"/>
    </w:rPr>
  </w:style>
  <w:style w:type="paragraph" w:customStyle="1" w:styleId="4">
    <w:name w:val="Стиль4"/>
    <w:basedOn w:val="Normal"/>
    <w:link w:val="40"/>
    <w:uiPriority w:val="99"/>
    <w:rsid w:val="007E0E9F"/>
    <w:pPr>
      <w:jc w:val="center"/>
    </w:pPr>
    <w:rPr>
      <w:b/>
      <w:color w:val="2E74B5"/>
      <w:sz w:val="20"/>
      <w:szCs w:val="20"/>
    </w:rPr>
  </w:style>
  <w:style w:type="character" w:customStyle="1" w:styleId="40">
    <w:name w:val="Стиль4 Знак"/>
    <w:basedOn w:val="DefaultParagraphFont"/>
    <w:link w:val="4"/>
    <w:uiPriority w:val="99"/>
    <w:locked/>
    <w:rsid w:val="007E0E9F"/>
    <w:rPr>
      <w:rFonts w:cs="Times New Roman"/>
      <w:b/>
      <w:color w:val="2E74B5"/>
    </w:rPr>
  </w:style>
  <w:style w:type="paragraph" w:customStyle="1" w:styleId="Standard">
    <w:name w:val="Standard"/>
    <w:uiPriority w:val="99"/>
    <w:rsid w:val="007E0E9F"/>
    <w:pPr>
      <w:suppressAutoHyphens/>
      <w:autoSpaceDN w:val="0"/>
      <w:textAlignment w:val="baseline"/>
    </w:pPr>
    <w:rPr>
      <w:kern w:val="3"/>
      <w:sz w:val="24"/>
      <w:szCs w:val="24"/>
      <w:lang w:eastAsia="zh-CN"/>
    </w:rPr>
  </w:style>
  <w:style w:type="paragraph" w:customStyle="1" w:styleId="9">
    <w:name w:val="Абзац списка9"/>
    <w:basedOn w:val="Normal"/>
    <w:uiPriority w:val="99"/>
    <w:rsid w:val="007E0E9F"/>
    <w:pPr>
      <w:shd w:val="clear" w:color="auto" w:fill="FFFFFF"/>
      <w:suppressAutoHyphens/>
      <w:spacing w:line="360" w:lineRule="auto"/>
      <w:ind w:firstLine="709"/>
      <w:jc w:val="both"/>
    </w:pPr>
    <w:rPr>
      <w:i/>
    </w:rPr>
  </w:style>
  <w:style w:type="character" w:customStyle="1" w:styleId="NoSpacingChar">
    <w:name w:val="No Spacing Char"/>
    <w:basedOn w:val="DefaultParagraphFont"/>
    <w:link w:val="NoSpacing"/>
    <w:uiPriority w:val="99"/>
    <w:locked/>
    <w:rsid w:val="007E0E9F"/>
    <w:rPr>
      <w:rFonts w:cs="Times New Roman"/>
      <w:sz w:val="24"/>
      <w:szCs w:val="24"/>
    </w:rPr>
  </w:style>
  <w:style w:type="paragraph" w:customStyle="1" w:styleId="1f4">
    <w:name w:val="Абзац списка1"/>
    <w:aliases w:val="Абзац списка основной,List Paragraph2,ПАРАГРАФ,Нумерация,список 1,Абзац списка3,Абзац списка2"/>
    <w:basedOn w:val="Normal"/>
    <w:uiPriority w:val="99"/>
    <w:rsid w:val="007E0E9F"/>
    <w:pPr>
      <w:ind w:left="708"/>
    </w:pPr>
  </w:style>
  <w:style w:type="character" w:customStyle="1" w:styleId="bx-messenger-message">
    <w:name w:val="bx-messenger-message"/>
    <w:basedOn w:val="DefaultParagraphFont"/>
    <w:uiPriority w:val="99"/>
    <w:rsid w:val="007E0E9F"/>
    <w:rPr>
      <w:rFonts w:cs="Times New Roman"/>
    </w:rPr>
  </w:style>
  <w:style w:type="character" w:customStyle="1" w:styleId="bx-messenger-content-item-like">
    <w:name w:val="bx-messenger-content-item-like"/>
    <w:basedOn w:val="DefaultParagraphFont"/>
    <w:uiPriority w:val="99"/>
    <w:rsid w:val="007E0E9F"/>
    <w:rPr>
      <w:rFonts w:cs="Times New Roman"/>
    </w:rPr>
  </w:style>
  <w:style w:type="character" w:customStyle="1" w:styleId="bx-messenger-content-like-button">
    <w:name w:val="bx-messenger-content-like-button"/>
    <w:basedOn w:val="DefaultParagraphFont"/>
    <w:uiPriority w:val="99"/>
    <w:rsid w:val="007E0E9F"/>
    <w:rPr>
      <w:rFonts w:cs="Times New Roman"/>
    </w:rPr>
  </w:style>
  <w:style w:type="character" w:customStyle="1" w:styleId="bx-messenger-content-item-date">
    <w:name w:val="bx-messenger-content-item-date"/>
    <w:basedOn w:val="DefaultParagraphFont"/>
    <w:uiPriority w:val="99"/>
    <w:rsid w:val="007E0E9F"/>
    <w:rPr>
      <w:rFonts w:cs="Times New Roman"/>
    </w:rPr>
  </w:style>
  <w:style w:type="character" w:customStyle="1" w:styleId="NormalWebChar">
    <w:name w:val="Normal (Web) Char"/>
    <w:aliases w:val="Обычный (Web)1 Char,Обычный (Web)11 Char,Обычный (Web) Char,Обычный (веб)11 Char,Обычный (веб)2 Char"/>
    <w:link w:val="NormalWeb"/>
    <w:uiPriority w:val="99"/>
    <w:locked/>
    <w:rsid w:val="007E0E9F"/>
    <w:rPr>
      <w:rFonts w:eastAsia="Times New Roman"/>
      <w:color w:val="000000"/>
      <w:kern w:val="24"/>
      <w:sz w:val="24"/>
      <w:lang w:eastAsia="ar-SA" w:bidi="ar-SA"/>
    </w:rPr>
  </w:style>
  <w:style w:type="character" w:customStyle="1" w:styleId="26">
    <w:name w:val="Неразрешенное упоминание2"/>
    <w:basedOn w:val="DefaultParagraphFont"/>
    <w:uiPriority w:val="99"/>
    <w:semiHidden/>
    <w:rsid w:val="007E0E9F"/>
    <w:rPr>
      <w:rFonts w:cs="Times New Roman"/>
      <w:color w:val="605E5C"/>
      <w:shd w:val="clear" w:color="auto" w:fill="E1DFDD"/>
    </w:rPr>
  </w:style>
  <w:style w:type="paragraph" w:customStyle="1" w:styleId="affc">
    <w:name w:val="Арбаз списка нумерованный"/>
    <w:basedOn w:val="List"/>
    <w:uiPriority w:val="99"/>
    <w:rsid w:val="007E0E9F"/>
    <w:pPr>
      <w:suppressAutoHyphens/>
      <w:spacing w:before="160" w:line="360" w:lineRule="auto"/>
      <w:ind w:left="567"/>
    </w:pPr>
    <w:rPr>
      <w:i/>
    </w:rPr>
  </w:style>
  <w:style w:type="character" w:customStyle="1" w:styleId="1pt">
    <w:name w:val="Основной текст + Интервал 1 pt"/>
    <w:basedOn w:val="DefaultParagraphFont"/>
    <w:uiPriority w:val="99"/>
    <w:rsid w:val="007E0E9F"/>
    <w:rPr>
      <w:rFonts w:ascii="Times New Roman" w:hAnsi="Times New Roman" w:cs="Times New Roman"/>
      <w:color w:val="000000"/>
      <w:spacing w:val="30"/>
      <w:sz w:val="26"/>
      <w:szCs w:val="26"/>
      <w:shd w:val="clear" w:color="auto" w:fill="FFFFFF"/>
    </w:rPr>
  </w:style>
  <w:style w:type="table" w:customStyle="1" w:styleId="42">
    <w:name w:val="Сетка таблицы4"/>
    <w:uiPriority w:val="99"/>
    <w:rsid w:val="007E0E9F"/>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01">
    <w:name w:val="cf01"/>
    <w:basedOn w:val="DefaultParagraphFont"/>
    <w:uiPriority w:val="99"/>
    <w:rsid w:val="007E0E9F"/>
    <w:rPr>
      <w:rFonts w:ascii="Segoe UI" w:hAnsi="Segoe UI" w:cs="Segoe UI"/>
      <w:sz w:val="18"/>
      <w:szCs w:val="18"/>
    </w:rPr>
  </w:style>
  <w:style w:type="paragraph" w:customStyle="1" w:styleId="affd">
    <w:name w:val="РИСУНОК"/>
    <w:basedOn w:val="Normal"/>
    <w:uiPriority w:val="99"/>
    <w:rsid w:val="007E0E9F"/>
    <w:pPr>
      <w:suppressAutoHyphens/>
      <w:jc w:val="center"/>
    </w:pPr>
  </w:style>
  <w:style w:type="paragraph" w:customStyle="1" w:styleId="5">
    <w:name w:val="Стиль5"/>
    <w:basedOn w:val="a3"/>
    <w:uiPriority w:val="99"/>
    <w:rsid w:val="007E0E9F"/>
    <w:pPr>
      <w:ind w:firstLine="0"/>
    </w:pPr>
  </w:style>
  <w:style w:type="paragraph" w:customStyle="1" w:styleId="affe">
    <w:name w:val="Подзаголовок жирный"/>
    <w:basedOn w:val="Normal"/>
    <w:uiPriority w:val="99"/>
    <w:rsid w:val="007E0E9F"/>
    <w:pPr>
      <w:suppressAutoHyphens/>
      <w:spacing w:before="120" w:after="60"/>
      <w:ind w:firstLine="567"/>
    </w:pPr>
    <w:rPr>
      <w:b/>
      <w:lang w:eastAsia="en-US"/>
    </w:rPr>
  </w:style>
  <w:style w:type="paragraph" w:customStyle="1" w:styleId="afff">
    <w:name w:val="Примечание ко всей таблице"/>
    <w:basedOn w:val="a3"/>
    <w:uiPriority w:val="99"/>
    <w:rsid w:val="000253F5"/>
    <w:pPr>
      <w:spacing w:before="0" w:after="0"/>
    </w:pPr>
    <w:rPr>
      <w:sz w:val="20"/>
    </w:rPr>
  </w:style>
  <w:style w:type="table" w:customStyle="1" w:styleId="TableGrid0">
    <w:name w:val="TableGrid"/>
    <w:uiPriority w:val="99"/>
    <w:rsid w:val="00CC5372"/>
    <w:rPr>
      <w:rFonts w:ascii="Calibri" w:hAnsi="Calibri"/>
    </w:rPr>
    <w:tblPr>
      <w:tblCellMar>
        <w:top w:w="0" w:type="dxa"/>
        <w:left w:w="0" w:type="dxa"/>
        <w:bottom w:w="0" w:type="dxa"/>
        <w:right w:w="0" w:type="dxa"/>
      </w:tblCellMar>
    </w:tblPr>
  </w:style>
  <w:style w:type="character" w:customStyle="1" w:styleId="fontstyle01">
    <w:name w:val="fontstyle01"/>
    <w:basedOn w:val="DefaultParagraphFont"/>
    <w:uiPriority w:val="99"/>
    <w:rsid w:val="004D5640"/>
    <w:rPr>
      <w:rFonts w:ascii="Times New Roman" w:hAnsi="Times New Roman" w:cs="Times New Roman"/>
      <w:color w:val="000000"/>
      <w:sz w:val="24"/>
      <w:szCs w:val="24"/>
    </w:rPr>
  </w:style>
  <w:style w:type="paragraph" w:customStyle="1" w:styleId="afff0">
    <w:name w:val="Нормальный"/>
    <w:uiPriority w:val="99"/>
    <w:rsid w:val="000835C8"/>
    <w:pPr>
      <w:widowControl w:val="0"/>
      <w:autoSpaceDE w:val="0"/>
      <w:autoSpaceDN w:val="0"/>
      <w:adjustRightInd w:val="0"/>
    </w:pPr>
    <w:rPr>
      <w:color w:val="000000"/>
      <w:sz w:val="28"/>
      <w:szCs w:val="28"/>
    </w:rPr>
  </w:style>
  <w:style w:type="paragraph" w:customStyle="1" w:styleId="afff1">
    <w:name w:val="a"/>
    <w:basedOn w:val="Normal"/>
    <w:uiPriority w:val="99"/>
    <w:rsid w:val="00AD68DB"/>
    <w:pPr>
      <w:spacing w:before="100" w:beforeAutospacing="1" w:after="100" w:afterAutospacing="1"/>
    </w:pPr>
  </w:style>
  <w:style w:type="character" w:customStyle="1" w:styleId="bookmark">
    <w:name w:val="bookmark"/>
    <w:basedOn w:val="DefaultParagraphFont"/>
    <w:uiPriority w:val="99"/>
    <w:rsid w:val="008C3723"/>
    <w:rPr>
      <w:rFonts w:cs="Times New Roman"/>
    </w:rPr>
  </w:style>
  <w:style w:type="numbering" w:customStyle="1" w:styleId="1">
    <w:name w:val="Статья / Раздел1"/>
    <w:rsid w:val="00ED3817"/>
    <w:pPr>
      <w:numPr>
        <w:numId w:val="21"/>
      </w:numPr>
    </w:pPr>
  </w:style>
  <w:style w:type="numbering" w:customStyle="1" w:styleId="1111111">
    <w:name w:val="1 / 1.1 / 1.1.11"/>
    <w:rsid w:val="00ED3817"/>
    <w:pPr>
      <w:numPr>
        <w:numId w:val="17"/>
      </w:numPr>
    </w:pPr>
  </w:style>
  <w:style w:type="numbering" w:customStyle="1" w:styleId="11">
    <w:name w:val="Стиль11"/>
    <w:rsid w:val="00ED3817"/>
    <w:pPr>
      <w:numPr>
        <w:numId w:val="20"/>
      </w:numPr>
    </w:pPr>
  </w:style>
  <w:style w:type="numbering" w:styleId="111111">
    <w:name w:val="Outline List 2"/>
    <w:basedOn w:val="NoList"/>
    <w:locked/>
    <w:rsid w:val="00ED3817"/>
    <w:pPr>
      <w:numPr>
        <w:numId w:val="30"/>
      </w:numPr>
    </w:pPr>
  </w:style>
  <w:style w:type="numbering" w:customStyle="1" w:styleId="11111111">
    <w:name w:val="1 / 1.1 / 1.1.111"/>
    <w:rsid w:val="00ED3817"/>
    <w:pPr>
      <w:numPr>
        <w:numId w:val="13"/>
      </w:numPr>
    </w:pPr>
  </w:style>
  <w:style w:type="numbering" w:customStyle="1" w:styleId="110">
    <w:name w:val="Импортированный стиль 11"/>
    <w:rsid w:val="00ED3817"/>
    <w:pPr>
      <w:numPr>
        <w:numId w:val="29"/>
      </w:numPr>
    </w:pPr>
  </w:style>
  <w:style w:type="numbering" w:customStyle="1" w:styleId="2010">
    <w:name w:val="Перечисление 2010"/>
    <w:rsid w:val="00ED3817"/>
    <w:pPr>
      <w:numPr>
        <w:numId w:val="25"/>
      </w:numPr>
    </w:pPr>
  </w:style>
  <w:style w:type="numbering" w:customStyle="1" w:styleId="2174">
    <w:name w:val="Статья / Раздел2174"/>
    <w:rsid w:val="00ED3817"/>
    <w:pPr>
      <w:numPr>
        <w:numId w:val="31"/>
      </w:numPr>
    </w:pPr>
  </w:style>
  <w:style w:type="numbering" w:customStyle="1" w:styleId="1ai2">
    <w:name w:val="1 / a / i2"/>
    <w:rsid w:val="00ED3817"/>
    <w:pPr>
      <w:numPr>
        <w:numId w:val="19"/>
      </w:numPr>
    </w:pPr>
  </w:style>
  <w:style w:type="numbering" w:customStyle="1" w:styleId="1ai1">
    <w:name w:val="1 / a / i1"/>
    <w:rsid w:val="00ED3817"/>
    <w:pPr>
      <w:numPr>
        <w:numId w:val="18"/>
      </w:numPr>
    </w:pPr>
  </w:style>
  <w:style w:type="numbering" w:customStyle="1" w:styleId="20">
    <w:name w:val="Статья / Раздел2"/>
    <w:rsid w:val="00ED3817"/>
    <w:pPr>
      <w:numPr>
        <w:numId w:val="27"/>
      </w:numPr>
    </w:pPr>
  </w:style>
  <w:style w:type="numbering" w:customStyle="1" w:styleId="WW8Num70">
    <w:name w:val="WW8Num70"/>
    <w:rsid w:val="00ED3817"/>
    <w:pPr>
      <w:numPr>
        <w:numId w:val="28"/>
      </w:numPr>
    </w:pPr>
  </w:style>
  <w:style w:type="numbering" w:styleId="ArticleSection">
    <w:name w:val="Outline List 3"/>
    <w:basedOn w:val="NoList"/>
    <w:uiPriority w:val="99"/>
    <w:semiHidden/>
    <w:unhideWhenUsed/>
    <w:rsid w:val="00ED3817"/>
    <w:pPr>
      <w:numPr>
        <w:numId w:val="22"/>
      </w:numPr>
    </w:pPr>
  </w:style>
</w:styles>
</file>

<file path=word/webSettings.xml><?xml version="1.0" encoding="utf-8"?>
<w:webSettings xmlns:r="http://schemas.openxmlformats.org/officeDocument/2006/relationships" xmlns:w="http://schemas.openxmlformats.org/wordprocessingml/2006/main">
  <w:divs>
    <w:div w:id="1857189595">
      <w:marLeft w:val="0"/>
      <w:marRight w:val="0"/>
      <w:marTop w:val="0"/>
      <w:marBottom w:val="0"/>
      <w:divBdr>
        <w:top w:val="none" w:sz="0" w:space="0" w:color="auto"/>
        <w:left w:val="none" w:sz="0" w:space="0" w:color="auto"/>
        <w:bottom w:val="none" w:sz="0" w:space="0" w:color="auto"/>
        <w:right w:val="none" w:sz="0" w:space="0" w:color="auto"/>
      </w:divBdr>
    </w:div>
    <w:div w:id="1857189596">
      <w:marLeft w:val="0"/>
      <w:marRight w:val="0"/>
      <w:marTop w:val="0"/>
      <w:marBottom w:val="0"/>
      <w:divBdr>
        <w:top w:val="none" w:sz="0" w:space="0" w:color="auto"/>
        <w:left w:val="none" w:sz="0" w:space="0" w:color="auto"/>
        <w:bottom w:val="none" w:sz="0" w:space="0" w:color="auto"/>
        <w:right w:val="none" w:sz="0" w:space="0" w:color="auto"/>
      </w:divBdr>
    </w:div>
    <w:div w:id="1857189597">
      <w:marLeft w:val="0"/>
      <w:marRight w:val="0"/>
      <w:marTop w:val="0"/>
      <w:marBottom w:val="0"/>
      <w:divBdr>
        <w:top w:val="none" w:sz="0" w:space="0" w:color="auto"/>
        <w:left w:val="none" w:sz="0" w:space="0" w:color="auto"/>
        <w:bottom w:val="none" w:sz="0" w:space="0" w:color="auto"/>
        <w:right w:val="none" w:sz="0" w:space="0" w:color="auto"/>
      </w:divBdr>
    </w:div>
    <w:div w:id="1857189598">
      <w:marLeft w:val="0"/>
      <w:marRight w:val="0"/>
      <w:marTop w:val="0"/>
      <w:marBottom w:val="0"/>
      <w:divBdr>
        <w:top w:val="none" w:sz="0" w:space="0" w:color="auto"/>
        <w:left w:val="none" w:sz="0" w:space="0" w:color="auto"/>
        <w:bottom w:val="none" w:sz="0" w:space="0" w:color="auto"/>
        <w:right w:val="none" w:sz="0" w:space="0" w:color="auto"/>
      </w:divBdr>
    </w:div>
    <w:div w:id="1857189599">
      <w:marLeft w:val="0"/>
      <w:marRight w:val="0"/>
      <w:marTop w:val="0"/>
      <w:marBottom w:val="0"/>
      <w:divBdr>
        <w:top w:val="none" w:sz="0" w:space="0" w:color="auto"/>
        <w:left w:val="none" w:sz="0" w:space="0" w:color="auto"/>
        <w:bottom w:val="none" w:sz="0" w:space="0" w:color="auto"/>
        <w:right w:val="none" w:sz="0" w:space="0" w:color="auto"/>
      </w:divBdr>
    </w:div>
    <w:div w:id="1857189600">
      <w:marLeft w:val="0"/>
      <w:marRight w:val="0"/>
      <w:marTop w:val="0"/>
      <w:marBottom w:val="0"/>
      <w:divBdr>
        <w:top w:val="none" w:sz="0" w:space="0" w:color="auto"/>
        <w:left w:val="none" w:sz="0" w:space="0" w:color="auto"/>
        <w:bottom w:val="none" w:sz="0" w:space="0" w:color="auto"/>
        <w:right w:val="none" w:sz="0" w:space="0" w:color="auto"/>
      </w:divBdr>
    </w:div>
    <w:div w:id="1857189601">
      <w:marLeft w:val="0"/>
      <w:marRight w:val="0"/>
      <w:marTop w:val="0"/>
      <w:marBottom w:val="0"/>
      <w:divBdr>
        <w:top w:val="none" w:sz="0" w:space="0" w:color="auto"/>
        <w:left w:val="none" w:sz="0" w:space="0" w:color="auto"/>
        <w:bottom w:val="none" w:sz="0" w:space="0" w:color="auto"/>
        <w:right w:val="none" w:sz="0" w:space="0" w:color="auto"/>
      </w:divBdr>
    </w:div>
    <w:div w:id="1857189602">
      <w:marLeft w:val="0"/>
      <w:marRight w:val="0"/>
      <w:marTop w:val="0"/>
      <w:marBottom w:val="0"/>
      <w:divBdr>
        <w:top w:val="none" w:sz="0" w:space="0" w:color="auto"/>
        <w:left w:val="none" w:sz="0" w:space="0" w:color="auto"/>
        <w:bottom w:val="none" w:sz="0" w:space="0" w:color="auto"/>
        <w:right w:val="none" w:sz="0" w:space="0" w:color="auto"/>
      </w:divBdr>
    </w:div>
    <w:div w:id="1857189603">
      <w:marLeft w:val="0"/>
      <w:marRight w:val="0"/>
      <w:marTop w:val="0"/>
      <w:marBottom w:val="0"/>
      <w:divBdr>
        <w:top w:val="none" w:sz="0" w:space="0" w:color="auto"/>
        <w:left w:val="none" w:sz="0" w:space="0" w:color="auto"/>
        <w:bottom w:val="none" w:sz="0" w:space="0" w:color="auto"/>
        <w:right w:val="none" w:sz="0" w:space="0" w:color="auto"/>
      </w:divBdr>
    </w:div>
    <w:div w:id="1857189604">
      <w:marLeft w:val="0"/>
      <w:marRight w:val="0"/>
      <w:marTop w:val="0"/>
      <w:marBottom w:val="0"/>
      <w:divBdr>
        <w:top w:val="none" w:sz="0" w:space="0" w:color="auto"/>
        <w:left w:val="none" w:sz="0" w:space="0" w:color="auto"/>
        <w:bottom w:val="none" w:sz="0" w:space="0" w:color="auto"/>
        <w:right w:val="none" w:sz="0" w:space="0" w:color="auto"/>
      </w:divBdr>
    </w:div>
    <w:div w:id="1857189605">
      <w:marLeft w:val="0"/>
      <w:marRight w:val="0"/>
      <w:marTop w:val="0"/>
      <w:marBottom w:val="0"/>
      <w:divBdr>
        <w:top w:val="none" w:sz="0" w:space="0" w:color="auto"/>
        <w:left w:val="none" w:sz="0" w:space="0" w:color="auto"/>
        <w:bottom w:val="none" w:sz="0" w:space="0" w:color="auto"/>
        <w:right w:val="none" w:sz="0" w:space="0" w:color="auto"/>
      </w:divBdr>
    </w:div>
    <w:div w:id="1857189606">
      <w:marLeft w:val="0"/>
      <w:marRight w:val="0"/>
      <w:marTop w:val="0"/>
      <w:marBottom w:val="0"/>
      <w:divBdr>
        <w:top w:val="none" w:sz="0" w:space="0" w:color="auto"/>
        <w:left w:val="none" w:sz="0" w:space="0" w:color="auto"/>
        <w:bottom w:val="none" w:sz="0" w:space="0" w:color="auto"/>
        <w:right w:val="none" w:sz="0" w:space="0" w:color="auto"/>
      </w:divBdr>
    </w:div>
    <w:div w:id="1857189607">
      <w:marLeft w:val="0"/>
      <w:marRight w:val="0"/>
      <w:marTop w:val="0"/>
      <w:marBottom w:val="0"/>
      <w:divBdr>
        <w:top w:val="none" w:sz="0" w:space="0" w:color="auto"/>
        <w:left w:val="none" w:sz="0" w:space="0" w:color="auto"/>
        <w:bottom w:val="none" w:sz="0" w:space="0" w:color="auto"/>
        <w:right w:val="none" w:sz="0" w:space="0" w:color="auto"/>
      </w:divBdr>
    </w:div>
    <w:div w:id="1857189608">
      <w:marLeft w:val="0"/>
      <w:marRight w:val="0"/>
      <w:marTop w:val="0"/>
      <w:marBottom w:val="0"/>
      <w:divBdr>
        <w:top w:val="none" w:sz="0" w:space="0" w:color="auto"/>
        <w:left w:val="none" w:sz="0" w:space="0" w:color="auto"/>
        <w:bottom w:val="none" w:sz="0" w:space="0" w:color="auto"/>
        <w:right w:val="none" w:sz="0" w:space="0" w:color="auto"/>
      </w:divBdr>
    </w:div>
    <w:div w:id="1857189609">
      <w:marLeft w:val="0"/>
      <w:marRight w:val="0"/>
      <w:marTop w:val="0"/>
      <w:marBottom w:val="0"/>
      <w:divBdr>
        <w:top w:val="none" w:sz="0" w:space="0" w:color="auto"/>
        <w:left w:val="none" w:sz="0" w:space="0" w:color="auto"/>
        <w:bottom w:val="none" w:sz="0" w:space="0" w:color="auto"/>
        <w:right w:val="none" w:sz="0" w:space="0" w:color="auto"/>
      </w:divBdr>
    </w:div>
    <w:div w:id="1857189610">
      <w:marLeft w:val="0"/>
      <w:marRight w:val="0"/>
      <w:marTop w:val="0"/>
      <w:marBottom w:val="0"/>
      <w:divBdr>
        <w:top w:val="none" w:sz="0" w:space="0" w:color="auto"/>
        <w:left w:val="none" w:sz="0" w:space="0" w:color="auto"/>
        <w:bottom w:val="none" w:sz="0" w:space="0" w:color="auto"/>
        <w:right w:val="none" w:sz="0" w:space="0" w:color="auto"/>
      </w:divBdr>
    </w:div>
    <w:div w:id="1857189612">
      <w:marLeft w:val="0"/>
      <w:marRight w:val="0"/>
      <w:marTop w:val="0"/>
      <w:marBottom w:val="0"/>
      <w:divBdr>
        <w:top w:val="none" w:sz="0" w:space="0" w:color="auto"/>
        <w:left w:val="none" w:sz="0" w:space="0" w:color="auto"/>
        <w:bottom w:val="none" w:sz="0" w:space="0" w:color="auto"/>
        <w:right w:val="none" w:sz="0" w:space="0" w:color="auto"/>
      </w:divBdr>
    </w:div>
    <w:div w:id="1857189613">
      <w:marLeft w:val="0"/>
      <w:marRight w:val="0"/>
      <w:marTop w:val="0"/>
      <w:marBottom w:val="0"/>
      <w:divBdr>
        <w:top w:val="none" w:sz="0" w:space="0" w:color="auto"/>
        <w:left w:val="none" w:sz="0" w:space="0" w:color="auto"/>
        <w:bottom w:val="none" w:sz="0" w:space="0" w:color="auto"/>
        <w:right w:val="none" w:sz="0" w:space="0" w:color="auto"/>
      </w:divBdr>
    </w:div>
    <w:div w:id="1857189614">
      <w:marLeft w:val="0"/>
      <w:marRight w:val="0"/>
      <w:marTop w:val="0"/>
      <w:marBottom w:val="0"/>
      <w:divBdr>
        <w:top w:val="none" w:sz="0" w:space="0" w:color="auto"/>
        <w:left w:val="none" w:sz="0" w:space="0" w:color="auto"/>
        <w:bottom w:val="none" w:sz="0" w:space="0" w:color="auto"/>
        <w:right w:val="none" w:sz="0" w:space="0" w:color="auto"/>
      </w:divBdr>
    </w:div>
    <w:div w:id="1857189615">
      <w:marLeft w:val="0"/>
      <w:marRight w:val="0"/>
      <w:marTop w:val="0"/>
      <w:marBottom w:val="0"/>
      <w:divBdr>
        <w:top w:val="none" w:sz="0" w:space="0" w:color="auto"/>
        <w:left w:val="none" w:sz="0" w:space="0" w:color="auto"/>
        <w:bottom w:val="none" w:sz="0" w:space="0" w:color="auto"/>
        <w:right w:val="none" w:sz="0" w:space="0" w:color="auto"/>
      </w:divBdr>
    </w:div>
    <w:div w:id="1857189616">
      <w:marLeft w:val="0"/>
      <w:marRight w:val="0"/>
      <w:marTop w:val="0"/>
      <w:marBottom w:val="0"/>
      <w:divBdr>
        <w:top w:val="none" w:sz="0" w:space="0" w:color="auto"/>
        <w:left w:val="none" w:sz="0" w:space="0" w:color="auto"/>
        <w:bottom w:val="none" w:sz="0" w:space="0" w:color="auto"/>
        <w:right w:val="none" w:sz="0" w:space="0" w:color="auto"/>
      </w:divBdr>
    </w:div>
    <w:div w:id="1857189617">
      <w:marLeft w:val="0"/>
      <w:marRight w:val="0"/>
      <w:marTop w:val="0"/>
      <w:marBottom w:val="0"/>
      <w:divBdr>
        <w:top w:val="none" w:sz="0" w:space="0" w:color="auto"/>
        <w:left w:val="none" w:sz="0" w:space="0" w:color="auto"/>
        <w:bottom w:val="none" w:sz="0" w:space="0" w:color="auto"/>
        <w:right w:val="none" w:sz="0" w:space="0" w:color="auto"/>
      </w:divBdr>
    </w:div>
    <w:div w:id="1857189618">
      <w:marLeft w:val="0"/>
      <w:marRight w:val="0"/>
      <w:marTop w:val="0"/>
      <w:marBottom w:val="0"/>
      <w:divBdr>
        <w:top w:val="none" w:sz="0" w:space="0" w:color="auto"/>
        <w:left w:val="none" w:sz="0" w:space="0" w:color="auto"/>
        <w:bottom w:val="none" w:sz="0" w:space="0" w:color="auto"/>
        <w:right w:val="none" w:sz="0" w:space="0" w:color="auto"/>
      </w:divBdr>
    </w:div>
    <w:div w:id="1857189619">
      <w:marLeft w:val="0"/>
      <w:marRight w:val="0"/>
      <w:marTop w:val="0"/>
      <w:marBottom w:val="0"/>
      <w:divBdr>
        <w:top w:val="none" w:sz="0" w:space="0" w:color="auto"/>
        <w:left w:val="none" w:sz="0" w:space="0" w:color="auto"/>
        <w:bottom w:val="none" w:sz="0" w:space="0" w:color="auto"/>
        <w:right w:val="none" w:sz="0" w:space="0" w:color="auto"/>
      </w:divBdr>
    </w:div>
    <w:div w:id="1857189621">
      <w:marLeft w:val="0"/>
      <w:marRight w:val="0"/>
      <w:marTop w:val="0"/>
      <w:marBottom w:val="0"/>
      <w:divBdr>
        <w:top w:val="none" w:sz="0" w:space="0" w:color="auto"/>
        <w:left w:val="none" w:sz="0" w:space="0" w:color="auto"/>
        <w:bottom w:val="none" w:sz="0" w:space="0" w:color="auto"/>
        <w:right w:val="none" w:sz="0" w:space="0" w:color="auto"/>
      </w:divBdr>
    </w:div>
    <w:div w:id="1857189622">
      <w:marLeft w:val="0"/>
      <w:marRight w:val="0"/>
      <w:marTop w:val="0"/>
      <w:marBottom w:val="0"/>
      <w:divBdr>
        <w:top w:val="none" w:sz="0" w:space="0" w:color="auto"/>
        <w:left w:val="none" w:sz="0" w:space="0" w:color="auto"/>
        <w:bottom w:val="none" w:sz="0" w:space="0" w:color="auto"/>
        <w:right w:val="none" w:sz="0" w:space="0" w:color="auto"/>
      </w:divBdr>
    </w:div>
    <w:div w:id="1857189623">
      <w:marLeft w:val="0"/>
      <w:marRight w:val="0"/>
      <w:marTop w:val="0"/>
      <w:marBottom w:val="0"/>
      <w:divBdr>
        <w:top w:val="none" w:sz="0" w:space="0" w:color="auto"/>
        <w:left w:val="none" w:sz="0" w:space="0" w:color="auto"/>
        <w:bottom w:val="none" w:sz="0" w:space="0" w:color="auto"/>
        <w:right w:val="none" w:sz="0" w:space="0" w:color="auto"/>
      </w:divBdr>
    </w:div>
    <w:div w:id="1857189624">
      <w:marLeft w:val="0"/>
      <w:marRight w:val="0"/>
      <w:marTop w:val="0"/>
      <w:marBottom w:val="0"/>
      <w:divBdr>
        <w:top w:val="none" w:sz="0" w:space="0" w:color="auto"/>
        <w:left w:val="none" w:sz="0" w:space="0" w:color="auto"/>
        <w:bottom w:val="none" w:sz="0" w:space="0" w:color="auto"/>
        <w:right w:val="none" w:sz="0" w:space="0" w:color="auto"/>
      </w:divBdr>
    </w:div>
    <w:div w:id="1857189625">
      <w:marLeft w:val="0"/>
      <w:marRight w:val="0"/>
      <w:marTop w:val="0"/>
      <w:marBottom w:val="0"/>
      <w:divBdr>
        <w:top w:val="none" w:sz="0" w:space="0" w:color="auto"/>
        <w:left w:val="none" w:sz="0" w:space="0" w:color="auto"/>
        <w:bottom w:val="none" w:sz="0" w:space="0" w:color="auto"/>
        <w:right w:val="none" w:sz="0" w:space="0" w:color="auto"/>
      </w:divBdr>
    </w:div>
    <w:div w:id="1857189626">
      <w:marLeft w:val="0"/>
      <w:marRight w:val="0"/>
      <w:marTop w:val="0"/>
      <w:marBottom w:val="0"/>
      <w:divBdr>
        <w:top w:val="none" w:sz="0" w:space="0" w:color="auto"/>
        <w:left w:val="none" w:sz="0" w:space="0" w:color="auto"/>
        <w:bottom w:val="none" w:sz="0" w:space="0" w:color="auto"/>
        <w:right w:val="none" w:sz="0" w:space="0" w:color="auto"/>
      </w:divBdr>
    </w:div>
    <w:div w:id="1857189629">
      <w:marLeft w:val="0"/>
      <w:marRight w:val="0"/>
      <w:marTop w:val="0"/>
      <w:marBottom w:val="0"/>
      <w:divBdr>
        <w:top w:val="none" w:sz="0" w:space="0" w:color="auto"/>
        <w:left w:val="none" w:sz="0" w:space="0" w:color="auto"/>
        <w:bottom w:val="none" w:sz="0" w:space="0" w:color="auto"/>
        <w:right w:val="none" w:sz="0" w:space="0" w:color="auto"/>
      </w:divBdr>
    </w:div>
    <w:div w:id="1857189630">
      <w:marLeft w:val="0"/>
      <w:marRight w:val="0"/>
      <w:marTop w:val="0"/>
      <w:marBottom w:val="0"/>
      <w:divBdr>
        <w:top w:val="none" w:sz="0" w:space="0" w:color="auto"/>
        <w:left w:val="none" w:sz="0" w:space="0" w:color="auto"/>
        <w:bottom w:val="none" w:sz="0" w:space="0" w:color="auto"/>
        <w:right w:val="none" w:sz="0" w:space="0" w:color="auto"/>
      </w:divBdr>
    </w:div>
    <w:div w:id="1857189631">
      <w:marLeft w:val="0"/>
      <w:marRight w:val="0"/>
      <w:marTop w:val="0"/>
      <w:marBottom w:val="0"/>
      <w:divBdr>
        <w:top w:val="none" w:sz="0" w:space="0" w:color="auto"/>
        <w:left w:val="none" w:sz="0" w:space="0" w:color="auto"/>
        <w:bottom w:val="none" w:sz="0" w:space="0" w:color="auto"/>
        <w:right w:val="none" w:sz="0" w:space="0" w:color="auto"/>
      </w:divBdr>
    </w:div>
    <w:div w:id="1857189633">
      <w:marLeft w:val="0"/>
      <w:marRight w:val="0"/>
      <w:marTop w:val="0"/>
      <w:marBottom w:val="0"/>
      <w:divBdr>
        <w:top w:val="none" w:sz="0" w:space="0" w:color="auto"/>
        <w:left w:val="none" w:sz="0" w:space="0" w:color="auto"/>
        <w:bottom w:val="none" w:sz="0" w:space="0" w:color="auto"/>
        <w:right w:val="none" w:sz="0" w:space="0" w:color="auto"/>
      </w:divBdr>
    </w:div>
    <w:div w:id="1857189634">
      <w:marLeft w:val="0"/>
      <w:marRight w:val="0"/>
      <w:marTop w:val="0"/>
      <w:marBottom w:val="0"/>
      <w:divBdr>
        <w:top w:val="none" w:sz="0" w:space="0" w:color="auto"/>
        <w:left w:val="none" w:sz="0" w:space="0" w:color="auto"/>
        <w:bottom w:val="none" w:sz="0" w:space="0" w:color="auto"/>
        <w:right w:val="none" w:sz="0" w:space="0" w:color="auto"/>
      </w:divBdr>
    </w:div>
    <w:div w:id="1857189635">
      <w:marLeft w:val="0"/>
      <w:marRight w:val="0"/>
      <w:marTop w:val="0"/>
      <w:marBottom w:val="0"/>
      <w:divBdr>
        <w:top w:val="none" w:sz="0" w:space="0" w:color="auto"/>
        <w:left w:val="none" w:sz="0" w:space="0" w:color="auto"/>
        <w:bottom w:val="none" w:sz="0" w:space="0" w:color="auto"/>
        <w:right w:val="none" w:sz="0" w:space="0" w:color="auto"/>
      </w:divBdr>
    </w:div>
    <w:div w:id="1857189636">
      <w:marLeft w:val="0"/>
      <w:marRight w:val="0"/>
      <w:marTop w:val="0"/>
      <w:marBottom w:val="0"/>
      <w:divBdr>
        <w:top w:val="none" w:sz="0" w:space="0" w:color="auto"/>
        <w:left w:val="none" w:sz="0" w:space="0" w:color="auto"/>
        <w:bottom w:val="none" w:sz="0" w:space="0" w:color="auto"/>
        <w:right w:val="none" w:sz="0" w:space="0" w:color="auto"/>
      </w:divBdr>
    </w:div>
    <w:div w:id="1857189637">
      <w:marLeft w:val="0"/>
      <w:marRight w:val="0"/>
      <w:marTop w:val="0"/>
      <w:marBottom w:val="0"/>
      <w:divBdr>
        <w:top w:val="none" w:sz="0" w:space="0" w:color="auto"/>
        <w:left w:val="none" w:sz="0" w:space="0" w:color="auto"/>
        <w:bottom w:val="none" w:sz="0" w:space="0" w:color="auto"/>
        <w:right w:val="none" w:sz="0" w:space="0" w:color="auto"/>
      </w:divBdr>
      <w:divsChild>
        <w:div w:id="1857189627">
          <w:marLeft w:val="0"/>
          <w:marRight w:val="0"/>
          <w:marTop w:val="0"/>
          <w:marBottom w:val="0"/>
          <w:divBdr>
            <w:top w:val="none" w:sz="0" w:space="0" w:color="auto"/>
            <w:left w:val="none" w:sz="0" w:space="0" w:color="auto"/>
            <w:bottom w:val="none" w:sz="0" w:space="0" w:color="auto"/>
            <w:right w:val="none" w:sz="0" w:space="0" w:color="auto"/>
          </w:divBdr>
        </w:div>
        <w:div w:id="1857189675">
          <w:marLeft w:val="0"/>
          <w:marRight w:val="0"/>
          <w:marTop w:val="0"/>
          <w:marBottom w:val="120"/>
          <w:divBdr>
            <w:top w:val="none" w:sz="0" w:space="0" w:color="auto"/>
            <w:left w:val="none" w:sz="0" w:space="0" w:color="auto"/>
            <w:bottom w:val="none" w:sz="0" w:space="0" w:color="auto"/>
            <w:right w:val="none" w:sz="0" w:space="0" w:color="auto"/>
          </w:divBdr>
        </w:div>
        <w:div w:id="1857189759">
          <w:marLeft w:val="0"/>
          <w:marRight w:val="0"/>
          <w:marTop w:val="0"/>
          <w:marBottom w:val="120"/>
          <w:divBdr>
            <w:top w:val="none" w:sz="0" w:space="0" w:color="auto"/>
            <w:left w:val="none" w:sz="0" w:space="0" w:color="auto"/>
            <w:bottom w:val="none" w:sz="0" w:space="0" w:color="auto"/>
            <w:right w:val="none" w:sz="0" w:space="0" w:color="auto"/>
          </w:divBdr>
        </w:div>
        <w:div w:id="1857189760">
          <w:marLeft w:val="0"/>
          <w:marRight w:val="0"/>
          <w:marTop w:val="0"/>
          <w:marBottom w:val="120"/>
          <w:divBdr>
            <w:top w:val="none" w:sz="0" w:space="0" w:color="auto"/>
            <w:left w:val="none" w:sz="0" w:space="0" w:color="auto"/>
            <w:bottom w:val="none" w:sz="0" w:space="0" w:color="auto"/>
            <w:right w:val="none" w:sz="0" w:space="0" w:color="auto"/>
          </w:divBdr>
        </w:div>
      </w:divsChild>
    </w:div>
    <w:div w:id="1857189638">
      <w:marLeft w:val="0"/>
      <w:marRight w:val="0"/>
      <w:marTop w:val="0"/>
      <w:marBottom w:val="0"/>
      <w:divBdr>
        <w:top w:val="none" w:sz="0" w:space="0" w:color="auto"/>
        <w:left w:val="none" w:sz="0" w:space="0" w:color="auto"/>
        <w:bottom w:val="none" w:sz="0" w:space="0" w:color="auto"/>
        <w:right w:val="none" w:sz="0" w:space="0" w:color="auto"/>
      </w:divBdr>
    </w:div>
    <w:div w:id="1857189639">
      <w:marLeft w:val="0"/>
      <w:marRight w:val="0"/>
      <w:marTop w:val="0"/>
      <w:marBottom w:val="0"/>
      <w:divBdr>
        <w:top w:val="none" w:sz="0" w:space="0" w:color="auto"/>
        <w:left w:val="none" w:sz="0" w:space="0" w:color="auto"/>
        <w:bottom w:val="none" w:sz="0" w:space="0" w:color="auto"/>
        <w:right w:val="none" w:sz="0" w:space="0" w:color="auto"/>
      </w:divBdr>
    </w:div>
    <w:div w:id="1857189640">
      <w:marLeft w:val="0"/>
      <w:marRight w:val="0"/>
      <w:marTop w:val="0"/>
      <w:marBottom w:val="0"/>
      <w:divBdr>
        <w:top w:val="none" w:sz="0" w:space="0" w:color="auto"/>
        <w:left w:val="none" w:sz="0" w:space="0" w:color="auto"/>
        <w:bottom w:val="none" w:sz="0" w:space="0" w:color="auto"/>
        <w:right w:val="none" w:sz="0" w:space="0" w:color="auto"/>
      </w:divBdr>
    </w:div>
    <w:div w:id="1857189641">
      <w:marLeft w:val="0"/>
      <w:marRight w:val="0"/>
      <w:marTop w:val="0"/>
      <w:marBottom w:val="0"/>
      <w:divBdr>
        <w:top w:val="none" w:sz="0" w:space="0" w:color="auto"/>
        <w:left w:val="none" w:sz="0" w:space="0" w:color="auto"/>
        <w:bottom w:val="none" w:sz="0" w:space="0" w:color="auto"/>
        <w:right w:val="none" w:sz="0" w:space="0" w:color="auto"/>
      </w:divBdr>
    </w:div>
    <w:div w:id="1857189642">
      <w:marLeft w:val="0"/>
      <w:marRight w:val="0"/>
      <w:marTop w:val="0"/>
      <w:marBottom w:val="0"/>
      <w:divBdr>
        <w:top w:val="none" w:sz="0" w:space="0" w:color="auto"/>
        <w:left w:val="none" w:sz="0" w:space="0" w:color="auto"/>
        <w:bottom w:val="none" w:sz="0" w:space="0" w:color="auto"/>
        <w:right w:val="none" w:sz="0" w:space="0" w:color="auto"/>
      </w:divBdr>
      <w:divsChild>
        <w:div w:id="1857189699">
          <w:marLeft w:val="0"/>
          <w:marRight w:val="0"/>
          <w:marTop w:val="0"/>
          <w:marBottom w:val="0"/>
          <w:divBdr>
            <w:top w:val="none" w:sz="0" w:space="0" w:color="auto"/>
            <w:left w:val="none" w:sz="0" w:space="0" w:color="auto"/>
            <w:bottom w:val="none" w:sz="0" w:space="0" w:color="auto"/>
            <w:right w:val="none" w:sz="0" w:space="0" w:color="auto"/>
          </w:divBdr>
          <w:divsChild>
            <w:div w:id="1857189677">
              <w:marLeft w:val="0"/>
              <w:marRight w:val="0"/>
              <w:marTop w:val="0"/>
              <w:marBottom w:val="0"/>
              <w:divBdr>
                <w:top w:val="none" w:sz="0" w:space="0" w:color="auto"/>
                <w:left w:val="none" w:sz="0" w:space="0" w:color="auto"/>
                <w:bottom w:val="none" w:sz="0" w:space="0" w:color="auto"/>
                <w:right w:val="none" w:sz="0" w:space="0" w:color="auto"/>
              </w:divBdr>
              <w:divsChild>
                <w:div w:id="1857189611">
                  <w:marLeft w:val="0"/>
                  <w:marRight w:val="0"/>
                  <w:marTop w:val="0"/>
                  <w:marBottom w:val="0"/>
                  <w:divBdr>
                    <w:top w:val="none" w:sz="0" w:space="0" w:color="auto"/>
                    <w:left w:val="none" w:sz="0" w:space="0" w:color="auto"/>
                    <w:bottom w:val="none" w:sz="0" w:space="0" w:color="auto"/>
                    <w:right w:val="none" w:sz="0" w:space="0" w:color="auto"/>
                  </w:divBdr>
                  <w:divsChild>
                    <w:div w:id="18571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89644">
      <w:marLeft w:val="0"/>
      <w:marRight w:val="0"/>
      <w:marTop w:val="0"/>
      <w:marBottom w:val="0"/>
      <w:divBdr>
        <w:top w:val="none" w:sz="0" w:space="0" w:color="auto"/>
        <w:left w:val="none" w:sz="0" w:space="0" w:color="auto"/>
        <w:bottom w:val="none" w:sz="0" w:space="0" w:color="auto"/>
        <w:right w:val="none" w:sz="0" w:space="0" w:color="auto"/>
      </w:divBdr>
    </w:div>
    <w:div w:id="1857189645">
      <w:marLeft w:val="0"/>
      <w:marRight w:val="0"/>
      <w:marTop w:val="0"/>
      <w:marBottom w:val="0"/>
      <w:divBdr>
        <w:top w:val="none" w:sz="0" w:space="0" w:color="auto"/>
        <w:left w:val="none" w:sz="0" w:space="0" w:color="auto"/>
        <w:bottom w:val="none" w:sz="0" w:space="0" w:color="auto"/>
        <w:right w:val="none" w:sz="0" w:space="0" w:color="auto"/>
      </w:divBdr>
    </w:div>
    <w:div w:id="1857189646">
      <w:marLeft w:val="0"/>
      <w:marRight w:val="0"/>
      <w:marTop w:val="0"/>
      <w:marBottom w:val="0"/>
      <w:divBdr>
        <w:top w:val="none" w:sz="0" w:space="0" w:color="auto"/>
        <w:left w:val="none" w:sz="0" w:space="0" w:color="auto"/>
        <w:bottom w:val="none" w:sz="0" w:space="0" w:color="auto"/>
        <w:right w:val="none" w:sz="0" w:space="0" w:color="auto"/>
      </w:divBdr>
    </w:div>
    <w:div w:id="1857189647">
      <w:marLeft w:val="0"/>
      <w:marRight w:val="0"/>
      <w:marTop w:val="0"/>
      <w:marBottom w:val="0"/>
      <w:divBdr>
        <w:top w:val="none" w:sz="0" w:space="0" w:color="auto"/>
        <w:left w:val="none" w:sz="0" w:space="0" w:color="auto"/>
        <w:bottom w:val="none" w:sz="0" w:space="0" w:color="auto"/>
        <w:right w:val="none" w:sz="0" w:space="0" w:color="auto"/>
      </w:divBdr>
    </w:div>
    <w:div w:id="1857189648">
      <w:marLeft w:val="0"/>
      <w:marRight w:val="0"/>
      <w:marTop w:val="0"/>
      <w:marBottom w:val="0"/>
      <w:divBdr>
        <w:top w:val="none" w:sz="0" w:space="0" w:color="auto"/>
        <w:left w:val="none" w:sz="0" w:space="0" w:color="auto"/>
        <w:bottom w:val="none" w:sz="0" w:space="0" w:color="auto"/>
        <w:right w:val="none" w:sz="0" w:space="0" w:color="auto"/>
      </w:divBdr>
    </w:div>
    <w:div w:id="1857189649">
      <w:marLeft w:val="0"/>
      <w:marRight w:val="0"/>
      <w:marTop w:val="0"/>
      <w:marBottom w:val="0"/>
      <w:divBdr>
        <w:top w:val="none" w:sz="0" w:space="0" w:color="auto"/>
        <w:left w:val="none" w:sz="0" w:space="0" w:color="auto"/>
        <w:bottom w:val="none" w:sz="0" w:space="0" w:color="auto"/>
        <w:right w:val="none" w:sz="0" w:space="0" w:color="auto"/>
      </w:divBdr>
    </w:div>
    <w:div w:id="1857189650">
      <w:marLeft w:val="0"/>
      <w:marRight w:val="0"/>
      <w:marTop w:val="0"/>
      <w:marBottom w:val="0"/>
      <w:divBdr>
        <w:top w:val="none" w:sz="0" w:space="0" w:color="auto"/>
        <w:left w:val="none" w:sz="0" w:space="0" w:color="auto"/>
        <w:bottom w:val="none" w:sz="0" w:space="0" w:color="auto"/>
        <w:right w:val="none" w:sz="0" w:space="0" w:color="auto"/>
      </w:divBdr>
      <w:divsChild>
        <w:div w:id="1857189718">
          <w:marLeft w:val="0"/>
          <w:marRight w:val="0"/>
          <w:marTop w:val="0"/>
          <w:marBottom w:val="0"/>
          <w:divBdr>
            <w:top w:val="none" w:sz="0" w:space="0" w:color="auto"/>
            <w:left w:val="none" w:sz="0" w:space="0" w:color="auto"/>
            <w:bottom w:val="none" w:sz="0" w:space="0" w:color="auto"/>
            <w:right w:val="none" w:sz="0" w:space="0" w:color="auto"/>
          </w:divBdr>
          <w:divsChild>
            <w:div w:id="1857189620">
              <w:marLeft w:val="0"/>
              <w:marRight w:val="0"/>
              <w:marTop w:val="0"/>
              <w:marBottom w:val="0"/>
              <w:divBdr>
                <w:top w:val="none" w:sz="0" w:space="0" w:color="auto"/>
                <w:left w:val="none" w:sz="0" w:space="0" w:color="auto"/>
                <w:bottom w:val="none" w:sz="0" w:space="0" w:color="auto"/>
                <w:right w:val="none" w:sz="0" w:space="0" w:color="auto"/>
              </w:divBdr>
              <w:divsChild>
                <w:div w:id="18571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89651">
      <w:marLeft w:val="0"/>
      <w:marRight w:val="0"/>
      <w:marTop w:val="0"/>
      <w:marBottom w:val="0"/>
      <w:divBdr>
        <w:top w:val="none" w:sz="0" w:space="0" w:color="auto"/>
        <w:left w:val="none" w:sz="0" w:space="0" w:color="auto"/>
        <w:bottom w:val="none" w:sz="0" w:space="0" w:color="auto"/>
        <w:right w:val="none" w:sz="0" w:space="0" w:color="auto"/>
      </w:divBdr>
    </w:div>
    <w:div w:id="1857189652">
      <w:marLeft w:val="0"/>
      <w:marRight w:val="0"/>
      <w:marTop w:val="0"/>
      <w:marBottom w:val="0"/>
      <w:divBdr>
        <w:top w:val="none" w:sz="0" w:space="0" w:color="auto"/>
        <w:left w:val="none" w:sz="0" w:space="0" w:color="auto"/>
        <w:bottom w:val="none" w:sz="0" w:space="0" w:color="auto"/>
        <w:right w:val="none" w:sz="0" w:space="0" w:color="auto"/>
      </w:divBdr>
    </w:div>
    <w:div w:id="1857189653">
      <w:marLeft w:val="0"/>
      <w:marRight w:val="0"/>
      <w:marTop w:val="0"/>
      <w:marBottom w:val="0"/>
      <w:divBdr>
        <w:top w:val="none" w:sz="0" w:space="0" w:color="auto"/>
        <w:left w:val="none" w:sz="0" w:space="0" w:color="auto"/>
        <w:bottom w:val="none" w:sz="0" w:space="0" w:color="auto"/>
        <w:right w:val="none" w:sz="0" w:space="0" w:color="auto"/>
      </w:divBdr>
    </w:div>
    <w:div w:id="1857189654">
      <w:marLeft w:val="0"/>
      <w:marRight w:val="0"/>
      <w:marTop w:val="0"/>
      <w:marBottom w:val="0"/>
      <w:divBdr>
        <w:top w:val="none" w:sz="0" w:space="0" w:color="auto"/>
        <w:left w:val="none" w:sz="0" w:space="0" w:color="auto"/>
        <w:bottom w:val="none" w:sz="0" w:space="0" w:color="auto"/>
        <w:right w:val="none" w:sz="0" w:space="0" w:color="auto"/>
      </w:divBdr>
    </w:div>
    <w:div w:id="1857189655">
      <w:marLeft w:val="0"/>
      <w:marRight w:val="0"/>
      <w:marTop w:val="0"/>
      <w:marBottom w:val="0"/>
      <w:divBdr>
        <w:top w:val="none" w:sz="0" w:space="0" w:color="auto"/>
        <w:left w:val="none" w:sz="0" w:space="0" w:color="auto"/>
        <w:bottom w:val="none" w:sz="0" w:space="0" w:color="auto"/>
        <w:right w:val="none" w:sz="0" w:space="0" w:color="auto"/>
      </w:divBdr>
    </w:div>
    <w:div w:id="1857189656">
      <w:marLeft w:val="0"/>
      <w:marRight w:val="0"/>
      <w:marTop w:val="0"/>
      <w:marBottom w:val="0"/>
      <w:divBdr>
        <w:top w:val="none" w:sz="0" w:space="0" w:color="auto"/>
        <w:left w:val="none" w:sz="0" w:space="0" w:color="auto"/>
        <w:bottom w:val="none" w:sz="0" w:space="0" w:color="auto"/>
        <w:right w:val="none" w:sz="0" w:space="0" w:color="auto"/>
      </w:divBdr>
    </w:div>
    <w:div w:id="1857189657">
      <w:marLeft w:val="0"/>
      <w:marRight w:val="0"/>
      <w:marTop w:val="0"/>
      <w:marBottom w:val="0"/>
      <w:divBdr>
        <w:top w:val="none" w:sz="0" w:space="0" w:color="auto"/>
        <w:left w:val="none" w:sz="0" w:space="0" w:color="auto"/>
        <w:bottom w:val="none" w:sz="0" w:space="0" w:color="auto"/>
        <w:right w:val="none" w:sz="0" w:space="0" w:color="auto"/>
      </w:divBdr>
    </w:div>
    <w:div w:id="1857189658">
      <w:marLeft w:val="0"/>
      <w:marRight w:val="0"/>
      <w:marTop w:val="0"/>
      <w:marBottom w:val="0"/>
      <w:divBdr>
        <w:top w:val="none" w:sz="0" w:space="0" w:color="auto"/>
        <w:left w:val="none" w:sz="0" w:space="0" w:color="auto"/>
        <w:bottom w:val="none" w:sz="0" w:space="0" w:color="auto"/>
        <w:right w:val="none" w:sz="0" w:space="0" w:color="auto"/>
      </w:divBdr>
    </w:div>
    <w:div w:id="1857189659">
      <w:marLeft w:val="0"/>
      <w:marRight w:val="0"/>
      <w:marTop w:val="0"/>
      <w:marBottom w:val="0"/>
      <w:divBdr>
        <w:top w:val="none" w:sz="0" w:space="0" w:color="auto"/>
        <w:left w:val="none" w:sz="0" w:space="0" w:color="auto"/>
        <w:bottom w:val="none" w:sz="0" w:space="0" w:color="auto"/>
        <w:right w:val="none" w:sz="0" w:space="0" w:color="auto"/>
      </w:divBdr>
    </w:div>
    <w:div w:id="1857189660">
      <w:marLeft w:val="0"/>
      <w:marRight w:val="0"/>
      <w:marTop w:val="0"/>
      <w:marBottom w:val="0"/>
      <w:divBdr>
        <w:top w:val="none" w:sz="0" w:space="0" w:color="auto"/>
        <w:left w:val="none" w:sz="0" w:space="0" w:color="auto"/>
        <w:bottom w:val="none" w:sz="0" w:space="0" w:color="auto"/>
        <w:right w:val="none" w:sz="0" w:space="0" w:color="auto"/>
      </w:divBdr>
      <w:divsChild>
        <w:div w:id="1857189742">
          <w:marLeft w:val="0"/>
          <w:marRight w:val="0"/>
          <w:marTop w:val="0"/>
          <w:marBottom w:val="0"/>
          <w:divBdr>
            <w:top w:val="none" w:sz="0" w:space="0" w:color="auto"/>
            <w:left w:val="none" w:sz="0" w:space="0" w:color="auto"/>
            <w:bottom w:val="none" w:sz="0" w:space="0" w:color="auto"/>
            <w:right w:val="none" w:sz="0" w:space="0" w:color="auto"/>
          </w:divBdr>
          <w:divsChild>
            <w:div w:id="18571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89661">
      <w:marLeft w:val="0"/>
      <w:marRight w:val="0"/>
      <w:marTop w:val="0"/>
      <w:marBottom w:val="0"/>
      <w:divBdr>
        <w:top w:val="none" w:sz="0" w:space="0" w:color="auto"/>
        <w:left w:val="none" w:sz="0" w:space="0" w:color="auto"/>
        <w:bottom w:val="none" w:sz="0" w:space="0" w:color="auto"/>
        <w:right w:val="none" w:sz="0" w:space="0" w:color="auto"/>
      </w:divBdr>
    </w:div>
    <w:div w:id="1857189662">
      <w:marLeft w:val="0"/>
      <w:marRight w:val="0"/>
      <w:marTop w:val="0"/>
      <w:marBottom w:val="0"/>
      <w:divBdr>
        <w:top w:val="none" w:sz="0" w:space="0" w:color="auto"/>
        <w:left w:val="none" w:sz="0" w:space="0" w:color="auto"/>
        <w:bottom w:val="none" w:sz="0" w:space="0" w:color="auto"/>
        <w:right w:val="none" w:sz="0" w:space="0" w:color="auto"/>
      </w:divBdr>
    </w:div>
    <w:div w:id="1857189663">
      <w:marLeft w:val="0"/>
      <w:marRight w:val="0"/>
      <w:marTop w:val="0"/>
      <w:marBottom w:val="0"/>
      <w:divBdr>
        <w:top w:val="none" w:sz="0" w:space="0" w:color="auto"/>
        <w:left w:val="none" w:sz="0" w:space="0" w:color="auto"/>
        <w:bottom w:val="none" w:sz="0" w:space="0" w:color="auto"/>
        <w:right w:val="none" w:sz="0" w:space="0" w:color="auto"/>
      </w:divBdr>
    </w:div>
    <w:div w:id="1857189664">
      <w:marLeft w:val="0"/>
      <w:marRight w:val="0"/>
      <w:marTop w:val="0"/>
      <w:marBottom w:val="0"/>
      <w:divBdr>
        <w:top w:val="none" w:sz="0" w:space="0" w:color="auto"/>
        <w:left w:val="none" w:sz="0" w:space="0" w:color="auto"/>
        <w:bottom w:val="none" w:sz="0" w:space="0" w:color="auto"/>
        <w:right w:val="none" w:sz="0" w:space="0" w:color="auto"/>
      </w:divBdr>
    </w:div>
    <w:div w:id="1857189665">
      <w:marLeft w:val="0"/>
      <w:marRight w:val="0"/>
      <w:marTop w:val="0"/>
      <w:marBottom w:val="0"/>
      <w:divBdr>
        <w:top w:val="none" w:sz="0" w:space="0" w:color="auto"/>
        <w:left w:val="none" w:sz="0" w:space="0" w:color="auto"/>
        <w:bottom w:val="none" w:sz="0" w:space="0" w:color="auto"/>
        <w:right w:val="none" w:sz="0" w:space="0" w:color="auto"/>
      </w:divBdr>
    </w:div>
    <w:div w:id="1857189666">
      <w:marLeft w:val="0"/>
      <w:marRight w:val="0"/>
      <w:marTop w:val="0"/>
      <w:marBottom w:val="0"/>
      <w:divBdr>
        <w:top w:val="none" w:sz="0" w:space="0" w:color="auto"/>
        <w:left w:val="none" w:sz="0" w:space="0" w:color="auto"/>
        <w:bottom w:val="none" w:sz="0" w:space="0" w:color="auto"/>
        <w:right w:val="none" w:sz="0" w:space="0" w:color="auto"/>
      </w:divBdr>
    </w:div>
    <w:div w:id="1857189667">
      <w:marLeft w:val="0"/>
      <w:marRight w:val="0"/>
      <w:marTop w:val="0"/>
      <w:marBottom w:val="0"/>
      <w:divBdr>
        <w:top w:val="none" w:sz="0" w:space="0" w:color="auto"/>
        <w:left w:val="none" w:sz="0" w:space="0" w:color="auto"/>
        <w:bottom w:val="none" w:sz="0" w:space="0" w:color="auto"/>
        <w:right w:val="none" w:sz="0" w:space="0" w:color="auto"/>
      </w:divBdr>
    </w:div>
    <w:div w:id="1857189668">
      <w:marLeft w:val="0"/>
      <w:marRight w:val="0"/>
      <w:marTop w:val="0"/>
      <w:marBottom w:val="0"/>
      <w:divBdr>
        <w:top w:val="none" w:sz="0" w:space="0" w:color="auto"/>
        <w:left w:val="none" w:sz="0" w:space="0" w:color="auto"/>
        <w:bottom w:val="none" w:sz="0" w:space="0" w:color="auto"/>
        <w:right w:val="none" w:sz="0" w:space="0" w:color="auto"/>
      </w:divBdr>
    </w:div>
    <w:div w:id="1857189669">
      <w:marLeft w:val="0"/>
      <w:marRight w:val="0"/>
      <w:marTop w:val="0"/>
      <w:marBottom w:val="0"/>
      <w:divBdr>
        <w:top w:val="none" w:sz="0" w:space="0" w:color="auto"/>
        <w:left w:val="none" w:sz="0" w:space="0" w:color="auto"/>
        <w:bottom w:val="none" w:sz="0" w:space="0" w:color="auto"/>
        <w:right w:val="none" w:sz="0" w:space="0" w:color="auto"/>
      </w:divBdr>
    </w:div>
    <w:div w:id="1857189670">
      <w:marLeft w:val="0"/>
      <w:marRight w:val="0"/>
      <w:marTop w:val="0"/>
      <w:marBottom w:val="0"/>
      <w:divBdr>
        <w:top w:val="none" w:sz="0" w:space="0" w:color="auto"/>
        <w:left w:val="none" w:sz="0" w:space="0" w:color="auto"/>
        <w:bottom w:val="none" w:sz="0" w:space="0" w:color="auto"/>
        <w:right w:val="none" w:sz="0" w:space="0" w:color="auto"/>
      </w:divBdr>
    </w:div>
    <w:div w:id="1857189671">
      <w:marLeft w:val="0"/>
      <w:marRight w:val="0"/>
      <w:marTop w:val="0"/>
      <w:marBottom w:val="0"/>
      <w:divBdr>
        <w:top w:val="none" w:sz="0" w:space="0" w:color="auto"/>
        <w:left w:val="none" w:sz="0" w:space="0" w:color="auto"/>
        <w:bottom w:val="none" w:sz="0" w:space="0" w:color="auto"/>
        <w:right w:val="none" w:sz="0" w:space="0" w:color="auto"/>
      </w:divBdr>
    </w:div>
    <w:div w:id="1857189672">
      <w:marLeft w:val="0"/>
      <w:marRight w:val="0"/>
      <w:marTop w:val="0"/>
      <w:marBottom w:val="0"/>
      <w:divBdr>
        <w:top w:val="none" w:sz="0" w:space="0" w:color="auto"/>
        <w:left w:val="none" w:sz="0" w:space="0" w:color="auto"/>
        <w:bottom w:val="none" w:sz="0" w:space="0" w:color="auto"/>
        <w:right w:val="none" w:sz="0" w:space="0" w:color="auto"/>
      </w:divBdr>
    </w:div>
    <w:div w:id="1857189673">
      <w:marLeft w:val="0"/>
      <w:marRight w:val="0"/>
      <w:marTop w:val="0"/>
      <w:marBottom w:val="0"/>
      <w:divBdr>
        <w:top w:val="none" w:sz="0" w:space="0" w:color="auto"/>
        <w:left w:val="none" w:sz="0" w:space="0" w:color="auto"/>
        <w:bottom w:val="none" w:sz="0" w:space="0" w:color="auto"/>
        <w:right w:val="none" w:sz="0" w:space="0" w:color="auto"/>
      </w:divBdr>
    </w:div>
    <w:div w:id="1857189674">
      <w:marLeft w:val="0"/>
      <w:marRight w:val="0"/>
      <w:marTop w:val="0"/>
      <w:marBottom w:val="0"/>
      <w:divBdr>
        <w:top w:val="none" w:sz="0" w:space="0" w:color="auto"/>
        <w:left w:val="none" w:sz="0" w:space="0" w:color="auto"/>
        <w:bottom w:val="none" w:sz="0" w:space="0" w:color="auto"/>
        <w:right w:val="none" w:sz="0" w:space="0" w:color="auto"/>
      </w:divBdr>
    </w:div>
    <w:div w:id="1857189676">
      <w:marLeft w:val="0"/>
      <w:marRight w:val="0"/>
      <w:marTop w:val="0"/>
      <w:marBottom w:val="0"/>
      <w:divBdr>
        <w:top w:val="none" w:sz="0" w:space="0" w:color="auto"/>
        <w:left w:val="none" w:sz="0" w:space="0" w:color="auto"/>
        <w:bottom w:val="none" w:sz="0" w:space="0" w:color="auto"/>
        <w:right w:val="none" w:sz="0" w:space="0" w:color="auto"/>
      </w:divBdr>
    </w:div>
    <w:div w:id="1857189678">
      <w:marLeft w:val="0"/>
      <w:marRight w:val="0"/>
      <w:marTop w:val="0"/>
      <w:marBottom w:val="0"/>
      <w:divBdr>
        <w:top w:val="none" w:sz="0" w:space="0" w:color="auto"/>
        <w:left w:val="none" w:sz="0" w:space="0" w:color="auto"/>
        <w:bottom w:val="none" w:sz="0" w:space="0" w:color="auto"/>
        <w:right w:val="none" w:sz="0" w:space="0" w:color="auto"/>
      </w:divBdr>
    </w:div>
    <w:div w:id="1857189679">
      <w:marLeft w:val="0"/>
      <w:marRight w:val="0"/>
      <w:marTop w:val="0"/>
      <w:marBottom w:val="0"/>
      <w:divBdr>
        <w:top w:val="none" w:sz="0" w:space="0" w:color="auto"/>
        <w:left w:val="none" w:sz="0" w:space="0" w:color="auto"/>
        <w:bottom w:val="none" w:sz="0" w:space="0" w:color="auto"/>
        <w:right w:val="none" w:sz="0" w:space="0" w:color="auto"/>
      </w:divBdr>
    </w:div>
    <w:div w:id="1857189680">
      <w:marLeft w:val="0"/>
      <w:marRight w:val="0"/>
      <w:marTop w:val="0"/>
      <w:marBottom w:val="0"/>
      <w:divBdr>
        <w:top w:val="none" w:sz="0" w:space="0" w:color="auto"/>
        <w:left w:val="none" w:sz="0" w:space="0" w:color="auto"/>
        <w:bottom w:val="none" w:sz="0" w:space="0" w:color="auto"/>
        <w:right w:val="none" w:sz="0" w:space="0" w:color="auto"/>
      </w:divBdr>
    </w:div>
    <w:div w:id="1857189681">
      <w:marLeft w:val="0"/>
      <w:marRight w:val="0"/>
      <w:marTop w:val="0"/>
      <w:marBottom w:val="0"/>
      <w:divBdr>
        <w:top w:val="none" w:sz="0" w:space="0" w:color="auto"/>
        <w:left w:val="none" w:sz="0" w:space="0" w:color="auto"/>
        <w:bottom w:val="none" w:sz="0" w:space="0" w:color="auto"/>
        <w:right w:val="none" w:sz="0" w:space="0" w:color="auto"/>
      </w:divBdr>
    </w:div>
    <w:div w:id="1857189682">
      <w:marLeft w:val="0"/>
      <w:marRight w:val="0"/>
      <w:marTop w:val="0"/>
      <w:marBottom w:val="0"/>
      <w:divBdr>
        <w:top w:val="none" w:sz="0" w:space="0" w:color="auto"/>
        <w:left w:val="none" w:sz="0" w:space="0" w:color="auto"/>
        <w:bottom w:val="none" w:sz="0" w:space="0" w:color="auto"/>
        <w:right w:val="none" w:sz="0" w:space="0" w:color="auto"/>
      </w:divBdr>
    </w:div>
    <w:div w:id="1857189683">
      <w:marLeft w:val="0"/>
      <w:marRight w:val="0"/>
      <w:marTop w:val="0"/>
      <w:marBottom w:val="0"/>
      <w:divBdr>
        <w:top w:val="none" w:sz="0" w:space="0" w:color="auto"/>
        <w:left w:val="none" w:sz="0" w:space="0" w:color="auto"/>
        <w:bottom w:val="none" w:sz="0" w:space="0" w:color="auto"/>
        <w:right w:val="none" w:sz="0" w:space="0" w:color="auto"/>
      </w:divBdr>
    </w:div>
    <w:div w:id="1857189684">
      <w:marLeft w:val="0"/>
      <w:marRight w:val="0"/>
      <w:marTop w:val="0"/>
      <w:marBottom w:val="0"/>
      <w:divBdr>
        <w:top w:val="none" w:sz="0" w:space="0" w:color="auto"/>
        <w:left w:val="none" w:sz="0" w:space="0" w:color="auto"/>
        <w:bottom w:val="none" w:sz="0" w:space="0" w:color="auto"/>
        <w:right w:val="none" w:sz="0" w:space="0" w:color="auto"/>
      </w:divBdr>
    </w:div>
    <w:div w:id="1857189685">
      <w:marLeft w:val="0"/>
      <w:marRight w:val="0"/>
      <w:marTop w:val="0"/>
      <w:marBottom w:val="0"/>
      <w:divBdr>
        <w:top w:val="none" w:sz="0" w:space="0" w:color="auto"/>
        <w:left w:val="none" w:sz="0" w:space="0" w:color="auto"/>
        <w:bottom w:val="none" w:sz="0" w:space="0" w:color="auto"/>
        <w:right w:val="none" w:sz="0" w:space="0" w:color="auto"/>
      </w:divBdr>
    </w:div>
    <w:div w:id="1857189686">
      <w:marLeft w:val="0"/>
      <w:marRight w:val="0"/>
      <w:marTop w:val="0"/>
      <w:marBottom w:val="0"/>
      <w:divBdr>
        <w:top w:val="none" w:sz="0" w:space="0" w:color="auto"/>
        <w:left w:val="none" w:sz="0" w:space="0" w:color="auto"/>
        <w:bottom w:val="none" w:sz="0" w:space="0" w:color="auto"/>
        <w:right w:val="none" w:sz="0" w:space="0" w:color="auto"/>
      </w:divBdr>
    </w:div>
    <w:div w:id="1857189687">
      <w:marLeft w:val="0"/>
      <w:marRight w:val="0"/>
      <w:marTop w:val="0"/>
      <w:marBottom w:val="0"/>
      <w:divBdr>
        <w:top w:val="none" w:sz="0" w:space="0" w:color="auto"/>
        <w:left w:val="none" w:sz="0" w:space="0" w:color="auto"/>
        <w:bottom w:val="none" w:sz="0" w:space="0" w:color="auto"/>
        <w:right w:val="none" w:sz="0" w:space="0" w:color="auto"/>
      </w:divBdr>
    </w:div>
    <w:div w:id="1857189688">
      <w:marLeft w:val="0"/>
      <w:marRight w:val="0"/>
      <w:marTop w:val="0"/>
      <w:marBottom w:val="0"/>
      <w:divBdr>
        <w:top w:val="none" w:sz="0" w:space="0" w:color="auto"/>
        <w:left w:val="none" w:sz="0" w:space="0" w:color="auto"/>
        <w:bottom w:val="none" w:sz="0" w:space="0" w:color="auto"/>
        <w:right w:val="none" w:sz="0" w:space="0" w:color="auto"/>
      </w:divBdr>
    </w:div>
    <w:div w:id="1857189689">
      <w:marLeft w:val="0"/>
      <w:marRight w:val="0"/>
      <w:marTop w:val="0"/>
      <w:marBottom w:val="0"/>
      <w:divBdr>
        <w:top w:val="none" w:sz="0" w:space="0" w:color="auto"/>
        <w:left w:val="none" w:sz="0" w:space="0" w:color="auto"/>
        <w:bottom w:val="none" w:sz="0" w:space="0" w:color="auto"/>
        <w:right w:val="none" w:sz="0" w:space="0" w:color="auto"/>
      </w:divBdr>
    </w:div>
    <w:div w:id="1857189690">
      <w:marLeft w:val="0"/>
      <w:marRight w:val="0"/>
      <w:marTop w:val="0"/>
      <w:marBottom w:val="0"/>
      <w:divBdr>
        <w:top w:val="none" w:sz="0" w:space="0" w:color="auto"/>
        <w:left w:val="none" w:sz="0" w:space="0" w:color="auto"/>
        <w:bottom w:val="none" w:sz="0" w:space="0" w:color="auto"/>
        <w:right w:val="none" w:sz="0" w:space="0" w:color="auto"/>
      </w:divBdr>
    </w:div>
    <w:div w:id="1857189691">
      <w:marLeft w:val="0"/>
      <w:marRight w:val="0"/>
      <w:marTop w:val="0"/>
      <w:marBottom w:val="0"/>
      <w:divBdr>
        <w:top w:val="none" w:sz="0" w:space="0" w:color="auto"/>
        <w:left w:val="none" w:sz="0" w:space="0" w:color="auto"/>
        <w:bottom w:val="none" w:sz="0" w:space="0" w:color="auto"/>
        <w:right w:val="none" w:sz="0" w:space="0" w:color="auto"/>
      </w:divBdr>
    </w:div>
    <w:div w:id="1857189692">
      <w:marLeft w:val="0"/>
      <w:marRight w:val="0"/>
      <w:marTop w:val="0"/>
      <w:marBottom w:val="0"/>
      <w:divBdr>
        <w:top w:val="none" w:sz="0" w:space="0" w:color="auto"/>
        <w:left w:val="none" w:sz="0" w:space="0" w:color="auto"/>
        <w:bottom w:val="none" w:sz="0" w:space="0" w:color="auto"/>
        <w:right w:val="none" w:sz="0" w:space="0" w:color="auto"/>
      </w:divBdr>
    </w:div>
    <w:div w:id="1857189693">
      <w:marLeft w:val="0"/>
      <w:marRight w:val="0"/>
      <w:marTop w:val="0"/>
      <w:marBottom w:val="0"/>
      <w:divBdr>
        <w:top w:val="none" w:sz="0" w:space="0" w:color="auto"/>
        <w:left w:val="none" w:sz="0" w:space="0" w:color="auto"/>
        <w:bottom w:val="none" w:sz="0" w:space="0" w:color="auto"/>
        <w:right w:val="none" w:sz="0" w:space="0" w:color="auto"/>
      </w:divBdr>
    </w:div>
    <w:div w:id="1857189694">
      <w:marLeft w:val="0"/>
      <w:marRight w:val="0"/>
      <w:marTop w:val="0"/>
      <w:marBottom w:val="0"/>
      <w:divBdr>
        <w:top w:val="none" w:sz="0" w:space="0" w:color="auto"/>
        <w:left w:val="none" w:sz="0" w:space="0" w:color="auto"/>
        <w:bottom w:val="none" w:sz="0" w:space="0" w:color="auto"/>
        <w:right w:val="none" w:sz="0" w:space="0" w:color="auto"/>
      </w:divBdr>
    </w:div>
    <w:div w:id="1857189695">
      <w:marLeft w:val="0"/>
      <w:marRight w:val="0"/>
      <w:marTop w:val="0"/>
      <w:marBottom w:val="0"/>
      <w:divBdr>
        <w:top w:val="none" w:sz="0" w:space="0" w:color="auto"/>
        <w:left w:val="none" w:sz="0" w:space="0" w:color="auto"/>
        <w:bottom w:val="none" w:sz="0" w:space="0" w:color="auto"/>
        <w:right w:val="none" w:sz="0" w:space="0" w:color="auto"/>
      </w:divBdr>
    </w:div>
    <w:div w:id="1857189696">
      <w:marLeft w:val="0"/>
      <w:marRight w:val="0"/>
      <w:marTop w:val="0"/>
      <w:marBottom w:val="0"/>
      <w:divBdr>
        <w:top w:val="none" w:sz="0" w:space="0" w:color="auto"/>
        <w:left w:val="none" w:sz="0" w:space="0" w:color="auto"/>
        <w:bottom w:val="none" w:sz="0" w:space="0" w:color="auto"/>
        <w:right w:val="none" w:sz="0" w:space="0" w:color="auto"/>
      </w:divBdr>
    </w:div>
    <w:div w:id="1857189697">
      <w:marLeft w:val="0"/>
      <w:marRight w:val="0"/>
      <w:marTop w:val="0"/>
      <w:marBottom w:val="0"/>
      <w:divBdr>
        <w:top w:val="none" w:sz="0" w:space="0" w:color="auto"/>
        <w:left w:val="none" w:sz="0" w:space="0" w:color="auto"/>
        <w:bottom w:val="none" w:sz="0" w:space="0" w:color="auto"/>
        <w:right w:val="none" w:sz="0" w:space="0" w:color="auto"/>
      </w:divBdr>
    </w:div>
    <w:div w:id="1857189698">
      <w:marLeft w:val="0"/>
      <w:marRight w:val="0"/>
      <w:marTop w:val="0"/>
      <w:marBottom w:val="0"/>
      <w:divBdr>
        <w:top w:val="none" w:sz="0" w:space="0" w:color="auto"/>
        <w:left w:val="none" w:sz="0" w:space="0" w:color="auto"/>
        <w:bottom w:val="none" w:sz="0" w:space="0" w:color="auto"/>
        <w:right w:val="none" w:sz="0" w:space="0" w:color="auto"/>
      </w:divBdr>
    </w:div>
    <w:div w:id="1857189700">
      <w:marLeft w:val="0"/>
      <w:marRight w:val="0"/>
      <w:marTop w:val="0"/>
      <w:marBottom w:val="0"/>
      <w:divBdr>
        <w:top w:val="none" w:sz="0" w:space="0" w:color="auto"/>
        <w:left w:val="none" w:sz="0" w:space="0" w:color="auto"/>
        <w:bottom w:val="none" w:sz="0" w:space="0" w:color="auto"/>
        <w:right w:val="none" w:sz="0" w:space="0" w:color="auto"/>
      </w:divBdr>
    </w:div>
    <w:div w:id="1857189701">
      <w:marLeft w:val="0"/>
      <w:marRight w:val="0"/>
      <w:marTop w:val="0"/>
      <w:marBottom w:val="0"/>
      <w:divBdr>
        <w:top w:val="none" w:sz="0" w:space="0" w:color="auto"/>
        <w:left w:val="none" w:sz="0" w:space="0" w:color="auto"/>
        <w:bottom w:val="none" w:sz="0" w:space="0" w:color="auto"/>
        <w:right w:val="none" w:sz="0" w:space="0" w:color="auto"/>
      </w:divBdr>
    </w:div>
    <w:div w:id="1857189702">
      <w:marLeft w:val="0"/>
      <w:marRight w:val="0"/>
      <w:marTop w:val="0"/>
      <w:marBottom w:val="0"/>
      <w:divBdr>
        <w:top w:val="none" w:sz="0" w:space="0" w:color="auto"/>
        <w:left w:val="none" w:sz="0" w:space="0" w:color="auto"/>
        <w:bottom w:val="none" w:sz="0" w:space="0" w:color="auto"/>
        <w:right w:val="none" w:sz="0" w:space="0" w:color="auto"/>
      </w:divBdr>
    </w:div>
    <w:div w:id="1857189703">
      <w:marLeft w:val="0"/>
      <w:marRight w:val="0"/>
      <w:marTop w:val="0"/>
      <w:marBottom w:val="0"/>
      <w:divBdr>
        <w:top w:val="none" w:sz="0" w:space="0" w:color="auto"/>
        <w:left w:val="none" w:sz="0" w:space="0" w:color="auto"/>
        <w:bottom w:val="none" w:sz="0" w:space="0" w:color="auto"/>
        <w:right w:val="none" w:sz="0" w:space="0" w:color="auto"/>
      </w:divBdr>
    </w:div>
    <w:div w:id="1857189704">
      <w:marLeft w:val="0"/>
      <w:marRight w:val="0"/>
      <w:marTop w:val="0"/>
      <w:marBottom w:val="0"/>
      <w:divBdr>
        <w:top w:val="none" w:sz="0" w:space="0" w:color="auto"/>
        <w:left w:val="none" w:sz="0" w:space="0" w:color="auto"/>
        <w:bottom w:val="none" w:sz="0" w:space="0" w:color="auto"/>
        <w:right w:val="none" w:sz="0" w:space="0" w:color="auto"/>
      </w:divBdr>
    </w:div>
    <w:div w:id="1857189705">
      <w:marLeft w:val="0"/>
      <w:marRight w:val="0"/>
      <w:marTop w:val="0"/>
      <w:marBottom w:val="0"/>
      <w:divBdr>
        <w:top w:val="none" w:sz="0" w:space="0" w:color="auto"/>
        <w:left w:val="none" w:sz="0" w:space="0" w:color="auto"/>
        <w:bottom w:val="none" w:sz="0" w:space="0" w:color="auto"/>
        <w:right w:val="none" w:sz="0" w:space="0" w:color="auto"/>
      </w:divBdr>
    </w:div>
    <w:div w:id="1857189706">
      <w:marLeft w:val="0"/>
      <w:marRight w:val="0"/>
      <w:marTop w:val="0"/>
      <w:marBottom w:val="0"/>
      <w:divBdr>
        <w:top w:val="none" w:sz="0" w:space="0" w:color="auto"/>
        <w:left w:val="none" w:sz="0" w:space="0" w:color="auto"/>
        <w:bottom w:val="none" w:sz="0" w:space="0" w:color="auto"/>
        <w:right w:val="none" w:sz="0" w:space="0" w:color="auto"/>
      </w:divBdr>
      <w:divsChild>
        <w:div w:id="1857189643">
          <w:marLeft w:val="0"/>
          <w:marRight w:val="0"/>
          <w:marTop w:val="0"/>
          <w:marBottom w:val="0"/>
          <w:divBdr>
            <w:top w:val="none" w:sz="0" w:space="0" w:color="auto"/>
            <w:left w:val="none" w:sz="0" w:space="0" w:color="auto"/>
            <w:bottom w:val="none" w:sz="0" w:space="0" w:color="auto"/>
            <w:right w:val="none" w:sz="0" w:space="0" w:color="auto"/>
          </w:divBdr>
        </w:div>
      </w:divsChild>
    </w:div>
    <w:div w:id="1857189707">
      <w:marLeft w:val="0"/>
      <w:marRight w:val="0"/>
      <w:marTop w:val="0"/>
      <w:marBottom w:val="0"/>
      <w:divBdr>
        <w:top w:val="none" w:sz="0" w:space="0" w:color="auto"/>
        <w:left w:val="none" w:sz="0" w:space="0" w:color="auto"/>
        <w:bottom w:val="none" w:sz="0" w:space="0" w:color="auto"/>
        <w:right w:val="none" w:sz="0" w:space="0" w:color="auto"/>
      </w:divBdr>
    </w:div>
    <w:div w:id="1857189708">
      <w:marLeft w:val="0"/>
      <w:marRight w:val="0"/>
      <w:marTop w:val="0"/>
      <w:marBottom w:val="0"/>
      <w:divBdr>
        <w:top w:val="none" w:sz="0" w:space="0" w:color="auto"/>
        <w:left w:val="none" w:sz="0" w:space="0" w:color="auto"/>
        <w:bottom w:val="none" w:sz="0" w:space="0" w:color="auto"/>
        <w:right w:val="none" w:sz="0" w:space="0" w:color="auto"/>
      </w:divBdr>
    </w:div>
    <w:div w:id="1857189709">
      <w:marLeft w:val="0"/>
      <w:marRight w:val="0"/>
      <w:marTop w:val="0"/>
      <w:marBottom w:val="0"/>
      <w:divBdr>
        <w:top w:val="none" w:sz="0" w:space="0" w:color="auto"/>
        <w:left w:val="none" w:sz="0" w:space="0" w:color="auto"/>
        <w:bottom w:val="none" w:sz="0" w:space="0" w:color="auto"/>
        <w:right w:val="none" w:sz="0" w:space="0" w:color="auto"/>
      </w:divBdr>
    </w:div>
    <w:div w:id="1857189710">
      <w:marLeft w:val="0"/>
      <w:marRight w:val="0"/>
      <w:marTop w:val="0"/>
      <w:marBottom w:val="0"/>
      <w:divBdr>
        <w:top w:val="none" w:sz="0" w:space="0" w:color="auto"/>
        <w:left w:val="none" w:sz="0" w:space="0" w:color="auto"/>
        <w:bottom w:val="none" w:sz="0" w:space="0" w:color="auto"/>
        <w:right w:val="none" w:sz="0" w:space="0" w:color="auto"/>
      </w:divBdr>
    </w:div>
    <w:div w:id="1857189711">
      <w:marLeft w:val="0"/>
      <w:marRight w:val="0"/>
      <w:marTop w:val="0"/>
      <w:marBottom w:val="0"/>
      <w:divBdr>
        <w:top w:val="none" w:sz="0" w:space="0" w:color="auto"/>
        <w:left w:val="none" w:sz="0" w:space="0" w:color="auto"/>
        <w:bottom w:val="none" w:sz="0" w:space="0" w:color="auto"/>
        <w:right w:val="none" w:sz="0" w:space="0" w:color="auto"/>
      </w:divBdr>
    </w:div>
    <w:div w:id="1857189712">
      <w:marLeft w:val="0"/>
      <w:marRight w:val="0"/>
      <w:marTop w:val="0"/>
      <w:marBottom w:val="0"/>
      <w:divBdr>
        <w:top w:val="none" w:sz="0" w:space="0" w:color="auto"/>
        <w:left w:val="none" w:sz="0" w:space="0" w:color="auto"/>
        <w:bottom w:val="none" w:sz="0" w:space="0" w:color="auto"/>
        <w:right w:val="none" w:sz="0" w:space="0" w:color="auto"/>
      </w:divBdr>
    </w:div>
    <w:div w:id="1857189713">
      <w:marLeft w:val="0"/>
      <w:marRight w:val="0"/>
      <w:marTop w:val="0"/>
      <w:marBottom w:val="0"/>
      <w:divBdr>
        <w:top w:val="none" w:sz="0" w:space="0" w:color="auto"/>
        <w:left w:val="none" w:sz="0" w:space="0" w:color="auto"/>
        <w:bottom w:val="none" w:sz="0" w:space="0" w:color="auto"/>
        <w:right w:val="none" w:sz="0" w:space="0" w:color="auto"/>
      </w:divBdr>
    </w:div>
    <w:div w:id="1857189714">
      <w:marLeft w:val="0"/>
      <w:marRight w:val="0"/>
      <w:marTop w:val="0"/>
      <w:marBottom w:val="0"/>
      <w:divBdr>
        <w:top w:val="none" w:sz="0" w:space="0" w:color="auto"/>
        <w:left w:val="none" w:sz="0" w:space="0" w:color="auto"/>
        <w:bottom w:val="none" w:sz="0" w:space="0" w:color="auto"/>
        <w:right w:val="none" w:sz="0" w:space="0" w:color="auto"/>
      </w:divBdr>
    </w:div>
    <w:div w:id="1857189715">
      <w:marLeft w:val="0"/>
      <w:marRight w:val="0"/>
      <w:marTop w:val="0"/>
      <w:marBottom w:val="0"/>
      <w:divBdr>
        <w:top w:val="none" w:sz="0" w:space="0" w:color="auto"/>
        <w:left w:val="none" w:sz="0" w:space="0" w:color="auto"/>
        <w:bottom w:val="none" w:sz="0" w:space="0" w:color="auto"/>
        <w:right w:val="none" w:sz="0" w:space="0" w:color="auto"/>
      </w:divBdr>
    </w:div>
    <w:div w:id="1857189716">
      <w:marLeft w:val="0"/>
      <w:marRight w:val="0"/>
      <w:marTop w:val="0"/>
      <w:marBottom w:val="0"/>
      <w:divBdr>
        <w:top w:val="none" w:sz="0" w:space="0" w:color="auto"/>
        <w:left w:val="none" w:sz="0" w:space="0" w:color="auto"/>
        <w:bottom w:val="none" w:sz="0" w:space="0" w:color="auto"/>
        <w:right w:val="none" w:sz="0" w:space="0" w:color="auto"/>
      </w:divBdr>
    </w:div>
    <w:div w:id="1857189717">
      <w:marLeft w:val="0"/>
      <w:marRight w:val="0"/>
      <w:marTop w:val="0"/>
      <w:marBottom w:val="0"/>
      <w:divBdr>
        <w:top w:val="none" w:sz="0" w:space="0" w:color="auto"/>
        <w:left w:val="none" w:sz="0" w:space="0" w:color="auto"/>
        <w:bottom w:val="none" w:sz="0" w:space="0" w:color="auto"/>
        <w:right w:val="none" w:sz="0" w:space="0" w:color="auto"/>
      </w:divBdr>
    </w:div>
    <w:div w:id="1857189719">
      <w:marLeft w:val="0"/>
      <w:marRight w:val="0"/>
      <w:marTop w:val="0"/>
      <w:marBottom w:val="0"/>
      <w:divBdr>
        <w:top w:val="none" w:sz="0" w:space="0" w:color="auto"/>
        <w:left w:val="none" w:sz="0" w:space="0" w:color="auto"/>
        <w:bottom w:val="none" w:sz="0" w:space="0" w:color="auto"/>
        <w:right w:val="none" w:sz="0" w:space="0" w:color="auto"/>
      </w:divBdr>
    </w:div>
    <w:div w:id="1857189720">
      <w:marLeft w:val="0"/>
      <w:marRight w:val="0"/>
      <w:marTop w:val="0"/>
      <w:marBottom w:val="0"/>
      <w:divBdr>
        <w:top w:val="none" w:sz="0" w:space="0" w:color="auto"/>
        <w:left w:val="none" w:sz="0" w:space="0" w:color="auto"/>
        <w:bottom w:val="none" w:sz="0" w:space="0" w:color="auto"/>
        <w:right w:val="none" w:sz="0" w:space="0" w:color="auto"/>
      </w:divBdr>
    </w:div>
    <w:div w:id="1857189721">
      <w:marLeft w:val="0"/>
      <w:marRight w:val="0"/>
      <w:marTop w:val="0"/>
      <w:marBottom w:val="0"/>
      <w:divBdr>
        <w:top w:val="none" w:sz="0" w:space="0" w:color="auto"/>
        <w:left w:val="none" w:sz="0" w:space="0" w:color="auto"/>
        <w:bottom w:val="none" w:sz="0" w:space="0" w:color="auto"/>
        <w:right w:val="none" w:sz="0" w:space="0" w:color="auto"/>
      </w:divBdr>
    </w:div>
    <w:div w:id="1857189722">
      <w:marLeft w:val="0"/>
      <w:marRight w:val="0"/>
      <w:marTop w:val="0"/>
      <w:marBottom w:val="0"/>
      <w:divBdr>
        <w:top w:val="none" w:sz="0" w:space="0" w:color="auto"/>
        <w:left w:val="none" w:sz="0" w:space="0" w:color="auto"/>
        <w:bottom w:val="none" w:sz="0" w:space="0" w:color="auto"/>
        <w:right w:val="none" w:sz="0" w:space="0" w:color="auto"/>
      </w:divBdr>
    </w:div>
    <w:div w:id="1857189723">
      <w:marLeft w:val="0"/>
      <w:marRight w:val="0"/>
      <w:marTop w:val="0"/>
      <w:marBottom w:val="0"/>
      <w:divBdr>
        <w:top w:val="none" w:sz="0" w:space="0" w:color="auto"/>
        <w:left w:val="none" w:sz="0" w:space="0" w:color="auto"/>
        <w:bottom w:val="none" w:sz="0" w:space="0" w:color="auto"/>
        <w:right w:val="none" w:sz="0" w:space="0" w:color="auto"/>
      </w:divBdr>
    </w:div>
    <w:div w:id="1857189724">
      <w:marLeft w:val="0"/>
      <w:marRight w:val="0"/>
      <w:marTop w:val="0"/>
      <w:marBottom w:val="0"/>
      <w:divBdr>
        <w:top w:val="none" w:sz="0" w:space="0" w:color="auto"/>
        <w:left w:val="none" w:sz="0" w:space="0" w:color="auto"/>
        <w:bottom w:val="none" w:sz="0" w:space="0" w:color="auto"/>
        <w:right w:val="none" w:sz="0" w:space="0" w:color="auto"/>
      </w:divBdr>
    </w:div>
    <w:div w:id="1857189725">
      <w:marLeft w:val="0"/>
      <w:marRight w:val="0"/>
      <w:marTop w:val="0"/>
      <w:marBottom w:val="0"/>
      <w:divBdr>
        <w:top w:val="none" w:sz="0" w:space="0" w:color="auto"/>
        <w:left w:val="none" w:sz="0" w:space="0" w:color="auto"/>
        <w:bottom w:val="none" w:sz="0" w:space="0" w:color="auto"/>
        <w:right w:val="none" w:sz="0" w:space="0" w:color="auto"/>
      </w:divBdr>
    </w:div>
    <w:div w:id="1857189726">
      <w:marLeft w:val="0"/>
      <w:marRight w:val="0"/>
      <w:marTop w:val="0"/>
      <w:marBottom w:val="0"/>
      <w:divBdr>
        <w:top w:val="none" w:sz="0" w:space="0" w:color="auto"/>
        <w:left w:val="none" w:sz="0" w:space="0" w:color="auto"/>
        <w:bottom w:val="none" w:sz="0" w:space="0" w:color="auto"/>
        <w:right w:val="none" w:sz="0" w:space="0" w:color="auto"/>
      </w:divBdr>
    </w:div>
    <w:div w:id="1857189727">
      <w:marLeft w:val="0"/>
      <w:marRight w:val="0"/>
      <w:marTop w:val="0"/>
      <w:marBottom w:val="0"/>
      <w:divBdr>
        <w:top w:val="none" w:sz="0" w:space="0" w:color="auto"/>
        <w:left w:val="none" w:sz="0" w:space="0" w:color="auto"/>
        <w:bottom w:val="none" w:sz="0" w:space="0" w:color="auto"/>
        <w:right w:val="none" w:sz="0" w:space="0" w:color="auto"/>
      </w:divBdr>
    </w:div>
    <w:div w:id="1857189728">
      <w:marLeft w:val="0"/>
      <w:marRight w:val="0"/>
      <w:marTop w:val="0"/>
      <w:marBottom w:val="0"/>
      <w:divBdr>
        <w:top w:val="none" w:sz="0" w:space="0" w:color="auto"/>
        <w:left w:val="none" w:sz="0" w:space="0" w:color="auto"/>
        <w:bottom w:val="none" w:sz="0" w:space="0" w:color="auto"/>
        <w:right w:val="none" w:sz="0" w:space="0" w:color="auto"/>
      </w:divBdr>
    </w:div>
    <w:div w:id="1857189729">
      <w:marLeft w:val="0"/>
      <w:marRight w:val="0"/>
      <w:marTop w:val="0"/>
      <w:marBottom w:val="0"/>
      <w:divBdr>
        <w:top w:val="none" w:sz="0" w:space="0" w:color="auto"/>
        <w:left w:val="none" w:sz="0" w:space="0" w:color="auto"/>
        <w:bottom w:val="none" w:sz="0" w:space="0" w:color="auto"/>
        <w:right w:val="none" w:sz="0" w:space="0" w:color="auto"/>
      </w:divBdr>
    </w:div>
    <w:div w:id="1857189730">
      <w:marLeft w:val="0"/>
      <w:marRight w:val="0"/>
      <w:marTop w:val="0"/>
      <w:marBottom w:val="0"/>
      <w:divBdr>
        <w:top w:val="none" w:sz="0" w:space="0" w:color="auto"/>
        <w:left w:val="none" w:sz="0" w:space="0" w:color="auto"/>
        <w:bottom w:val="none" w:sz="0" w:space="0" w:color="auto"/>
        <w:right w:val="none" w:sz="0" w:space="0" w:color="auto"/>
      </w:divBdr>
    </w:div>
    <w:div w:id="1857189731">
      <w:marLeft w:val="0"/>
      <w:marRight w:val="0"/>
      <w:marTop w:val="0"/>
      <w:marBottom w:val="0"/>
      <w:divBdr>
        <w:top w:val="none" w:sz="0" w:space="0" w:color="auto"/>
        <w:left w:val="none" w:sz="0" w:space="0" w:color="auto"/>
        <w:bottom w:val="none" w:sz="0" w:space="0" w:color="auto"/>
        <w:right w:val="none" w:sz="0" w:space="0" w:color="auto"/>
      </w:divBdr>
    </w:div>
    <w:div w:id="1857189732">
      <w:marLeft w:val="0"/>
      <w:marRight w:val="0"/>
      <w:marTop w:val="0"/>
      <w:marBottom w:val="0"/>
      <w:divBdr>
        <w:top w:val="none" w:sz="0" w:space="0" w:color="auto"/>
        <w:left w:val="none" w:sz="0" w:space="0" w:color="auto"/>
        <w:bottom w:val="none" w:sz="0" w:space="0" w:color="auto"/>
        <w:right w:val="none" w:sz="0" w:space="0" w:color="auto"/>
      </w:divBdr>
    </w:div>
    <w:div w:id="1857189733">
      <w:marLeft w:val="0"/>
      <w:marRight w:val="0"/>
      <w:marTop w:val="0"/>
      <w:marBottom w:val="0"/>
      <w:divBdr>
        <w:top w:val="none" w:sz="0" w:space="0" w:color="auto"/>
        <w:left w:val="none" w:sz="0" w:space="0" w:color="auto"/>
        <w:bottom w:val="none" w:sz="0" w:space="0" w:color="auto"/>
        <w:right w:val="none" w:sz="0" w:space="0" w:color="auto"/>
      </w:divBdr>
    </w:div>
    <w:div w:id="1857189734">
      <w:marLeft w:val="0"/>
      <w:marRight w:val="0"/>
      <w:marTop w:val="0"/>
      <w:marBottom w:val="0"/>
      <w:divBdr>
        <w:top w:val="none" w:sz="0" w:space="0" w:color="auto"/>
        <w:left w:val="none" w:sz="0" w:space="0" w:color="auto"/>
        <w:bottom w:val="none" w:sz="0" w:space="0" w:color="auto"/>
        <w:right w:val="none" w:sz="0" w:space="0" w:color="auto"/>
      </w:divBdr>
    </w:div>
    <w:div w:id="1857189735">
      <w:marLeft w:val="0"/>
      <w:marRight w:val="0"/>
      <w:marTop w:val="0"/>
      <w:marBottom w:val="0"/>
      <w:divBdr>
        <w:top w:val="none" w:sz="0" w:space="0" w:color="auto"/>
        <w:left w:val="none" w:sz="0" w:space="0" w:color="auto"/>
        <w:bottom w:val="none" w:sz="0" w:space="0" w:color="auto"/>
        <w:right w:val="none" w:sz="0" w:space="0" w:color="auto"/>
      </w:divBdr>
    </w:div>
    <w:div w:id="1857189736">
      <w:marLeft w:val="0"/>
      <w:marRight w:val="0"/>
      <w:marTop w:val="0"/>
      <w:marBottom w:val="0"/>
      <w:divBdr>
        <w:top w:val="none" w:sz="0" w:space="0" w:color="auto"/>
        <w:left w:val="none" w:sz="0" w:space="0" w:color="auto"/>
        <w:bottom w:val="none" w:sz="0" w:space="0" w:color="auto"/>
        <w:right w:val="none" w:sz="0" w:space="0" w:color="auto"/>
      </w:divBdr>
    </w:div>
    <w:div w:id="1857189737">
      <w:marLeft w:val="0"/>
      <w:marRight w:val="0"/>
      <w:marTop w:val="0"/>
      <w:marBottom w:val="0"/>
      <w:divBdr>
        <w:top w:val="none" w:sz="0" w:space="0" w:color="auto"/>
        <w:left w:val="none" w:sz="0" w:space="0" w:color="auto"/>
        <w:bottom w:val="none" w:sz="0" w:space="0" w:color="auto"/>
        <w:right w:val="none" w:sz="0" w:space="0" w:color="auto"/>
      </w:divBdr>
    </w:div>
    <w:div w:id="1857189738">
      <w:marLeft w:val="0"/>
      <w:marRight w:val="0"/>
      <w:marTop w:val="0"/>
      <w:marBottom w:val="0"/>
      <w:divBdr>
        <w:top w:val="none" w:sz="0" w:space="0" w:color="auto"/>
        <w:left w:val="none" w:sz="0" w:space="0" w:color="auto"/>
        <w:bottom w:val="none" w:sz="0" w:space="0" w:color="auto"/>
        <w:right w:val="none" w:sz="0" w:space="0" w:color="auto"/>
      </w:divBdr>
    </w:div>
    <w:div w:id="1857189739">
      <w:marLeft w:val="0"/>
      <w:marRight w:val="0"/>
      <w:marTop w:val="0"/>
      <w:marBottom w:val="0"/>
      <w:divBdr>
        <w:top w:val="none" w:sz="0" w:space="0" w:color="auto"/>
        <w:left w:val="none" w:sz="0" w:space="0" w:color="auto"/>
        <w:bottom w:val="none" w:sz="0" w:space="0" w:color="auto"/>
        <w:right w:val="none" w:sz="0" w:space="0" w:color="auto"/>
      </w:divBdr>
    </w:div>
    <w:div w:id="1857189740">
      <w:marLeft w:val="0"/>
      <w:marRight w:val="0"/>
      <w:marTop w:val="0"/>
      <w:marBottom w:val="0"/>
      <w:divBdr>
        <w:top w:val="none" w:sz="0" w:space="0" w:color="auto"/>
        <w:left w:val="none" w:sz="0" w:space="0" w:color="auto"/>
        <w:bottom w:val="none" w:sz="0" w:space="0" w:color="auto"/>
        <w:right w:val="none" w:sz="0" w:space="0" w:color="auto"/>
      </w:divBdr>
    </w:div>
    <w:div w:id="1857189741">
      <w:marLeft w:val="0"/>
      <w:marRight w:val="0"/>
      <w:marTop w:val="0"/>
      <w:marBottom w:val="0"/>
      <w:divBdr>
        <w:top w:val="none" w:sz="0" w:space="0" w:color="auto"/>
        <w:left w:val="none" w:sz="0" w:space="0" w:color="auto"/>
        <w:bottom w:val="none" w:sz="0" w:space="0" w:color="auto"/>
        <w:right w:val="none" w:sz="0" w:space="0" w:color="auto"/>
      </w:divBdr>
    </w:div>
    <w:div w:id="1857189743">
      <w:marLeft w:val="0"/>
      <w:marRight w:val="0"/>
      <w:marTop w:val="0"/>
      <w:marBottom w:val="0"/>
      <w:divBdr>
        <w:top w:val="none" w:sz="0" w:space="0" w:color="auto"/>
        <w:left w:val="none" w:sz="0" w:space="0" w:color="auto"/>
        <w:bottom w:val="none" w:sz="0" w:space="0" w:color="auto"/>
        <w:right w:val="none" w:sz="0" w:space="0" w:color="auto"/>
      </w:divBdr>
    </w:div>
    <w:div w:id="1857189744">
      <w:marLeft w:val="0"/>
      <w:marRight w:val="0"/>
      <w:marTop w:val="0"/>
      <w:marBottom w:val="0"/>
      <w:divBdr>
        <w:top w:val="none" w:sz="0" w:space="0" w:color="auto"/>
        <w:left w:val="none" w:sz="0" w:space="0" w:color="auto"/>
        <w:bottom w:val="none" w:sz="0" w:space="0" w:color="auto"/>
        <w:right w:val="none" w:sz="0" w:space="0" w:color="auto"/>
      </w:divBdr>
    </w:div>
    <w:div w:id="1857189745">
      <w:marLeft w:val="0"/>
      <w:marRight w:val="0"/>
      <w:marTop w:val="0"/>
      <w:marBottom w:val="0"/>
      <w:divBdr>
        <w:top w:val="none" w:sz="0" w:space="0" w:color="auto"/>
        <w:left w:val="none" w:sz="0" w:space="0" w:color="auto"/>
        <w:bottom w:val="none" w:sz="0" w:space="0" w:color="auto"/>
        <w:right w:val="none" w:sz="0" w:space="0" w:color="auto"/>
      </w:divBdr>
    </w:div>
    <w:div w:id="1857189747">
      <w:marLeft w:val="0"/>
      <w:marRight w:val="0"/>
      <w:marTop w:val="0"/>
      <w:marBottom w:val="0"/>
      <w:divBdr>
        <w:top w:val="none" w:sz="0" w:space="0" w:color="auto"/>
        <w:left w:val="none" w:sz="0" w:space="0" w:color="auto"/>
        <w:bottom w:val="none" w:sz="0" w:space="0" w:color="auto"/>
        <w:right w:val="none" w:sz="0" w:space="0" w:color="auto"/>
      </w:divBdr>
    </w:div>
    <w:div w:id="1857189748">
      <w:marLeft w:val="0"/>
      <w:marRight w:val="0"/>
      <w:marTop w:val="0"/>
      <w:marBottom w:val="0"/>
      <w:divBdr>
        <w:top w:val="none" w:sz="0" w:space="0" w:color="auto"/>
        <w:left w:val="none" w:sz="0" w:space="0" w:color="auto"/>
        <w:bottom w:val="none" w:sz="0" w:space="0" w:color="auto"/>
        <w:right w:val="none" w:sz="0" w:space="0" w:color="auto"/>
      </w:divBdr>
    </w:div>
    <w:div w:id="1857189749">
      <w:marLeft w:val="0"/>
      <w:marRight w:val="0"/>
      <w:marTop w:val="0"/>
      <w:marBottom w:val="0"/>
      <w:divBdr>
        <w:top w:val="none" w:sz="0" w:space="0" w:color="auto"/>
        <w:left w:val="none" w:sz="0" w:space="0" w:color="auto"/>
        <w:bottom w:val="none" w:sz="0" w:space="0" w:color="auto"/>
        <w:right w:val="none" w:sz="0" w:space="0" w:color="auto"/>
      </w:divBdr>
    </w:div>
    <w:div w:id="1857189750">
      <w:marLeft w:val="0"/>
      <w:marRight w:val="0"/>
      <w:marTop w:val="0"/>
      <w:marBottom w:val="0"/>
      <w:divBdr>
        <w:top w:val="none" w:sz="0" w:space="0" w:color="auto"/>
        <w:left w:val="none" w:sz="0" w:space="0" w:color="auto"/>
        <w:bottom w:val="none" w:sz="0" w:space="0" w:color="auto"/>
        <w:right w:val="none" w:sz="0" w:space="0" w:color="auto"/>
      </w:divBdr>
    </w:div>
    <w:div w:id="1857189751">
      <w:marLeft w:val="0"/>
      <w:marRight w:val="0"/>
      <w:marTop w:val="0"/>
      <w:marBottom w:val="0"/>
      <w:divBdr>
        <w:top w:val="none" w:sz="0" w:space="0" w:color="auto"/>
        <w:left w:val="none" w:sz="0" w:space="0" w:color="auto"/>
        <w:bottom w:val="none" w:sz="0" w:space="0" w:color="auto"/>
        <w:right w:val="none" w:sz="0" w:space="0" w:color="auto"/>
      </w:divBdr>
    </w:div>
    <w:div w:id="1857189752">
      <w:marLeft w:val="0"/>
      <w:marRight w:val="0"/>
      <w:marTop w:val="0"/>
      <w:marBottom w:val="0"/>
      <w:divBdr>
        <w:top w:val="none" w:sz="0" w:space="0" w:color="auto"/>
        <w:left w:val="none" w:sz="0" w:space="0" w:color="auto"/>
        <w:bottom w:val="none" w:sz="0" w:space="0" w:color="auto"/>
        <w:right w:val="none" w:sz="0" w:space="0" w:color="auto"/>
      </w:divBdr>
    </w:div>
    <w:div w:id="1857189753">
      <w:marLeft w:val="0"/>
      <w:marRight w:val="0"/>
      <w:marTop w:val="0"/>
      <w:marBottom w:val="0"/>
      <w:divBdr>
        <w:top w:val="none" w:sz="0" w:space="0" w:color="auto"/>
        <w:left w:val="none" w:sz="0" w:space="0" w:color="auto"/>
        <w:bottom w:val="none" w:sz="0" w:space="0" w:color="auto"/>
        <w:right w:val="none" w:sz="0" w:space="0" w:color="auto"/>
      </w:divBdr>
    </w:div>
    <w:div w:id="1857189754">
      <w:marLeft w:val="0"/>
      <w:marRight w:val="0"/>
      <w:marTop w:val="0"/>
      <w:marBottom w:val="0"/>
      <w:divBdr>
        <w:top w:val="none" w:sz="0" w:space="0" w:color="auto"/>
        <w:left w:val="none" w:sz="0" w:space="0" w:color="auto"/>
        <w:bottom w:val="none" w:sz="0" w:space="0" w:color="auto"/>
        <w:right w:val="none" w:sz="0" w:space="0" w:color="auto"/>
      </w:divBdr>
    </w:div>
    <w:div w:id="1857189755">
      <w:marLeft w:val="0"/>
      <w:marRight w:val="0"/>
      <w:marTop w:val="0"/>
      <w:marBottom w:val="0"/>
      <w:divBdr>
        <w:top w:val="none" w:sz="0" w:space="0" w:color="auto"/>
        <w:left w:val="none" w:sz="0" w:space="0" w:color="auto"/>
        <w:bottom w:val="none" w:sz="0" w:space="0" w:color="auto"/>
        <w:right w:val="none" w:sz="0" w:space="0" w:color="auto"/>
      </w:divBdr>
    </w:div>
    <w:div w:id="1857189756">
      <w:marLeft w:val="0"/>
      <w:marRight w:val="0"/>
      <w:marTop w:val="0"/>
      <w:marBottom w:val="0"/>
      <w:divBdr>
        <w:top w:val="none" w:sz="0" w:space="0" w:color="auto"/>
        <w:left w:val="none" w:sz="0" w:space="0" w:color="auto"/>
        <w:bottom w:val="none" w:sz="0" w:space="0" w:color="auto"/>
        <w:right w:val="none" w:sz="0" w:space="0" w:color="auto"/>
      </w:divBdr>
    </w:div>
    <w:div w:id="1857189757">
      <w:marLeft w:val="0"/>
      <w:marRight w:val="0"/>
      <w:marTop w:val="0"/>
      <w:marBottom w:val="0"/>
      <w:divBdr>
        <w:top w:val="none" w:sz="0" w:space="0" w:color="auto"/>
        <w:left w:val="none" w:sz="0" w:space="0" w:color="auto"/>
        <w:bottom w:val="none" w:sz="0" w:space="0" w:color="auto"/>
        <w:right w:val="none" w:sz="0" w:space="0" w:color="auto"/>
      </w:divBdr>
    </w:div>
    <w:div w:id="1857189758">
      <w:marLeft w:val="0"/>
      <w:marRight w:val="0"/>
      <w:marTop w:val="0"/>
      <w:marBottom w:val="0"/>
      <w:divBdr>
        <w:top w:val="none" w:sz="0" w:space="0" w:color="auto"/>
        <w:left w:val="none" w:sz="0" w:space="0" w:color="auto"/>
        <w:bottom w:val="none" w:sz="0" w:space="0" w:color="auto"/>
        <w:right w:val="none" w:sz="0" w:space="0" w:color="auto"/>
      </w:divBdr>
    </w:div>
    <w:div w:id="1857189761">
      <w:marLeft w:val="0"/>
      <w:marRight w:val="0"/>
      <w:marTop w:val="0"/>
      <w:marBottom w:val="0"/>
      <w:divBdr>
        <w:top w:val="none" w:sz="0" w:space="0" w:color="auto"/>
        <w:left w:val="none" w:sz="0" w:space="0" w:color="auto"/>
        <w:bottom w:val="none" w:sz="0" w:space="0" w:color="auto"/>
        <w:right w:val="none" w:sz="0" w:space="0" w:color="auto"/>
      </w:divBdr>
    </w:div>
    <w:div w:id="1857189762">
      <w:marLeft w:val="0"/>
      <w:marRight w:val="0"/>
      <w:marTop w:val="0"/>
      <w:marBottom w:val="0"/>
      <w:divBdr>
        <w:top w:val="none" w:sz="0" w:space="0" w:color="auto"/>
        <w:left w:val="none" w:sz="0" w:space="0" w:color="auto"/>
        <w:bottom w:val="none" w:sz="0" w:space="0" w:color="auto"/>
        <w:right w:val="none" w:sz="0" w:space="0" w:color="auto"/>
      </w:divBdr>
    </w:div>
    <w:div w:id="1857189763">
      <w:marLeft w:val="0"/>
      <w:marRight w:val="0"/>
      <w:marTop w:val="0"/>
      <w:marBottom w:val="0"/>
      <w:divBdr>
        <w:top w:val="none" w:sz="0" w:space="0" w:color="auto"/>
        <w:left w:val="none" w:sz="0" w:space="0" w:color="auto"/>
        <w:bottom w:val="none" w:sz="0" w:space="0" w:color="auto"/>
        <w:right w:val="none" w:sz="0" w:space="0" w:color="auto"/>
      </w:divBdr>
    </w:div>
    <w:div w:id="18571897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cntd.ru/document/944924894" TargetMode="External"/><Relationship Id="rId17" Type="http://schemas.openxmlformats.org/officeDocument/2006/relationships/hyperlink" Target="https://docs.cntd.ru/document/552304759" TargetMode="External"/><Relationship Id="rId2" Type="http://schemas.openxmlformats.org/officeDocument/2006/relationships/numbering" Target="numbering.xml"/><Relationship Id="rId16" Type="http://schemas.openxmlformats.org/officeDocument/2006/relationships/hyperlink" Target="https://docs.cntd.ru/document/552304870"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docs.cntd.ru/document/944924894"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1698</TotalTime>
  <Pages>51</Pages>
  <Words>16360</Words>
  <Characters>-32766</Characters>
  <Application>Microsoft Office Outlook</Application>
  <DocSecurity>0</DocSecurity>
  <Lines>0</Lines>
  <Paragraphs>0</Paragraphs>
  <ScaleCrop>false</ScaleCrop>
  <Company>ИТП Град</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subject/>
  <dc:creator>Администрация города Лесосибирска</dc:creator>
  <cp:keywords/>
  <dc:description/>
  <cp:lastModifiedBy>arhitektor</cp:lastModifiedBy>
  <cp:revision>60</cp:revision>
  <cp:lastPrinted>2023-06-23T13:29:00Z</cp:lastPrinted>
  <dcterms:created xsi:type="dcterms:W3CDTF">2024-06-26T09:25:00Z</dcterms:created>
  <dcterms:modified xsi:type="dcterms:W3CDTF">2026-06-01T07:38:00Z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